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61" w:rsidRPr="00424529" w:rsidRDefault="00A87861" w:rsidP="00A87861">
      <w:pPr>
        <w:pStyle w:val="ConsPlusNormal"/>
        <w:jc w:val="right"/>
        <w:outlineLvl w:val="1"/>
        <w:sectPr w:rsidR="00A87861" w:rsidRPr="00424529" w:rsidSect="00E95409">
          <w:headerReference w:type="default" r:id="rId8"/>
          <w:pgSz w:w="12240" w:h="15840"/>
          <w:pgMar w:top="1134" w:right="567" w:bottom="1134" w:left="1134" w:header="720" w:footer="720" w:gutter="0"/>
          <w:cols w:space="708"/>
          <w:noEndnote/>
          <w:titlePg/>
          <w:docGrid w:linePitch="381"/>
        </w:sectPr>
      </w:pPr>
    </w:p>
    <w:p w:rsidR="00A87861" w:rsidRPr="00424529" w:rsidRDefault="00A87861" w:rsidP="00A87861">
      <w:pPr>
        <w:pStyle w:val="ConsPlusNormal"/>
        <w:ind w:left="6379"/>
        <w:jc w:val="center"/>
        <w:outlineLvl w:val="1"/>
      </w:pPr>
      <w:r w:rsidRPr="00424529">
        <w:lastRenderedPageBreak/>
        <w:t>Приложение № 1</w:t>
      </w:r>
    </w:p>
    <w:p w:rsidR="00A87861" w:rsidRPr="00424529" w:rsidRDefault="00A87861" w:rsidP="00A87861">
      <w:pPr>
        <w:pStyle w:val="ConsPlusNormal"/>
        <w:ind w:left="6379"/>
        <w:jc w:val="cente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7861" w:rsidRPr="00424529" w:rsidRDefault="00A87861" w:rsidP="00A87861">
      <w:pPr>
        <w:pStyle w:val="ConsPlusNormal"/>
        <w:jc w:val="both"/>
      </w:pPr>
    </w:p>
    <w:p w:rsidR="00A87861" w:rsidRPr="00424529" w:rsidRDefault="00A87861" w:rsidP="00A87861">
      <w:pPr>
        <w:spacing w:after="360"/>
        <w:ind w:left="6521"/>
        <w:jc w:val="center"/>
        <w:rPr>
          <w:rFonts w:ascii="Times New Roman" w:hAnsi="Times New Roman" w:cs="Times New Roman"/>
          <w:sz w:val="20"/>
          <w:szCs w:val="20"/>
        </w:rPr>
      </w:pPr>
      <w:bookmarkStart w:id="0" w:name="P455"/>
      <w:bookmarkEnd w:id="0"/>
      <w:r w:rsidRPr="00424529">
        <w:t xml:space="preserve">                              </w:t>
      </w:r>
    </w:p>
    <w:p w:rsidR="00A87861" w:rsidRPr="00424529" w:rsidRDefault="00A87861" w:rsidP="00A87861">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A87861" w:rsidRPr="00424529" w:rsidRDefault="00A87861" w:rsidP="00A87861">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87861" w:rsidRPr="00424529" w:rsidTr="00096675">
        <w:trPr>
          <w:jc w:val="right"/>
        </w:trPr>
        <w:tc>
          <w:tcPr>
            <w:tcW w:w="198"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bookmarkStart w:id="1"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1"/>
    </w:tbl>
    <w:p w:rsidR="00A87861" w:rsidRPr="00424529" w:rsidRDefault="00A87861" w:rsidP="00A87861">
      <w:pPr>
        <w:widowControl/>
        <w:adjustRightInd/>
        <w:spacing w:before="240"/>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7861" w:rsidRPr="00424529" w:rsidRDefault="00A87861" w:rsidP="00A87861">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bl>
    <w:p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bl>
    <w:p w:rsidR="00A87861" w:rsidRPr="00424529" w:rsidRDefault="00A87861" w:rsidP="00A87861">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A87861" w:rsidRPr="00424529" w:rsidRDefault="00A87861" w:rsidP="00096675">
            <w:pPr>
              <w:widowControl/>
              <w:adjustRightInd/>
              <w:ind w:left="57" w:right="57" w:firstLine="0"/>
              <w:rPr>
                <w:rFonts w:ascii="Times New Roman" w:hAnsi="Times New Roman" w:cs="Times New Roman"/>
              </w:rPr>
            </w:pPr>
          </w:p>
        </w:tc>
      </w:tr>
    </w:tbl>
    <w:p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A87861" w:rsidRPr="00424529" w:rsidTr="00096675">
        <w:trPr>
          <w:cantSplit/>
          <w:trHeight w:val="12474"/>
        </w:trPr>
        <w:tc>
          <w:tcPr>
            <w:tcW w:w="9979" w:type="dxa"/>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7861" w:rsidRPr="00424529" w:rsidRDefault="00A87861" w:rsidP="00A87861">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A87861" w:rsidRPr="00424529" w:rsidRDefault="00A87861" w:rsidP="00A8786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A87861" w:rsidRPr="00424529" w:rsidRDefault="00A87861" w:rsidP="00A87861">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A87861" w:rsidRPr="00424529" w:rsidRDefault="00A87861" w:rsidP="00A87861">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A87861" w:rsidRPr="00424529" w:rsidRDefault="00A87861" w:rsidP="00A87861">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A87861" w:rsidRPr="00424529" w:rsidRDefault="00A87861" w:rsidP="00A87861">
      <w:pPr>
        <w:widowControl/>
        <w:pBdr>
          <w:top w:val="single" w:sz="4" w:space="1" w:color="auto"/>
        </w:pBdr>
        <w:adjustRightInd/>
        <w:ind w:left="3765"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b/>
        </w:rPr>
      </w:pPr>
    </w:p>
    <w:p w:rsidR="00A87861" w:rsidRPr="00424529" w:rsidRDefault="00A87861" w:rsidP="00A87861">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A87861" w:rsidRPr="00424529" w:rsidRDefault="00A87861" w:rsidP="00A87861">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87861" w:rsidRPr="00424529" w:rsidTr="00096675">
        <w:trPr>
          <w:cantSplit/>
        </w:trPr>
        <w:tc>
          <w:tcPr>
            <w:tcW w:w="3119"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cantSplit/>
        </w:trPr>
        <w:tc>
          <w:tcPr>
            <w:tcW w:w="3119"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87861" w:rsidRPr="00424529" w:rsidRDefault="00A87861"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7861" w:rsidRPr="00424529" w:rsidRDefault="00A87861" w:rsidP="00A87861">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A87861" w:rsidRPr="00424529" w:rsidRDefault="00A87861" w:rsidP="00A87861">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rPr>
          <w:rFonts w:ascii="Times New Roman" w:hAnsi="Times New Roman" w:cs="Times New Roman"/>
          <w:sz w:val="20"/>
          <w:szCs w:val="20"/>
        </w:rPr>
        <w:sectPr w:rsidR="00A87861"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A87861" w:rsidRPr="00424529" w:rsidRDefault="00A87861" w:rsidP="00A87861">
      <w:pPr>
        <w:pStyle w:val="ConsPlusNormal"/>
        <w:ind w:left="6379"/>
        <w:jc w:val="center"/>
        <w:outlineLvl w:val="1"/>
        <w:rPr>
          <w:szCs w:val="28"/>
        </w:rPr>
      </w:pPr>
      <w:r w:rsidRPr="00424529">
        <w:rPr>
          <w:szCs w:val="28"/>
        </w:rPr>
        <w:lastRenderedPageBreak/>
        <w:t>Приложение № 2</w:t>
      </w:r>
    </w:p>
    <w:p w:rsidR="00A87861" w:rsidRPr="00424529" w:rsidRDefault="00A87861" w:rsidP="00A87861">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7861" w:rsidRPr="00424529" w:rsidRDefault="00A87861" w:rsidP="00A87861">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A87861" w:rsidRPr="00424529" w:rsidRDefault="00A87861" w:rsidP="00A87861">
      <w:pPr>
        <w:widowControl/>
        <w:adjustRightInd/>
        <w:ind w:firstLine="0"/>
        <w:jc w:val="center"/>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left="5670" w:firstLine="0"/>
        <w:jc w:val="left"/>
        <w:rPr>
          <w:rFonts w:ascii="Times New Roman" w:hAnsi="Times New Roman" w:cs="Times New Roman"/>
          <w:sz w:val="2"/>
          <w:szCs w:val="2"/>
        </w:rPr>
      </w:pPr>
    </w:p>
    <w:p w:rsidR="00A87861" w:rsidRPr="00424529" w:rsidRDefault="00A87861" w:rsidP="00A87861">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87861" w:rsidRPr="00424529" w:rsidTr="00096675">
        <w:tc>
          <w:tcPr>
            <w:tcW w:w="198"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A87861" w:rsidRPr="00424529" w:rsidRDefault="00A87861" w:rsidP="00096675">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A87861" w:rsidRPr="00424529" w:rsidTr="00096675">
        <w:tc>
          <w:tcPr>
            <w:tcW w:w="4820"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A87861" w:rsidRPr="00424529" w:rsidRDefault="00A87861" w:rsidP="00096675">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c>
          <w:tcPr>
            <w:tcW w:w="4820" w:type="dxa"/>
            <w:tcBorders>
              <w:top w:val="nil"/>
              <w:left w:val="nil"/>
              <w:bottom w:val="nil"/>
              <w:right w:val="nil"/>
            </w:tcBorders>
            <w:vAlign w:val="bottom"/>
          </w:tcPr>
          <w:p w:rsidR="00A87861" w:rsidRPr="00424529" w:rsidRDefault="00A87861" w:rsidP="00096675">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87861" w:rsidRPr="00424529" w:rsidRDefault="00A87861" w:rsidP="00A87861">
      <w:pPr>
        <w:widowControl/>
        <w:pBdr>
          <w:top w:val="single" w:sz="4" w:space="1" w:color="auto"/>
        </w:pBdr>
        <w:adjustRightInd/>
        <w:ind w:left="2030"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A87861" w:rsidRPr="00424529" w:rsidTr="00096675">
        <w:trPr>
          <w:cantSplit/>
        </w:trPr>
        <w:tc>
          <w:tcPr>
            <w:tcW w:w="4649"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cantSplit/>
        </w:trPr>
        <w:tc>
          <w:tcPr>
            <w:tcW w:w="4649"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7861" w:rsidRPr="00424529" w:rsidRDefault="00A87861"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7861" w:rsidRPr="00424529" w:rsidRDefault="00A87861" w:rsidP="00A87861">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rsidR="00A87861" w:rsidRPr="00424529" w:rsidRDefault="00A87861" w:rsidP="00A87861">
      <w:pPr>
        <w:pStyle w:val="ConsPlusNormal"/>
        <w:ind w:left="6379"/>
        <w:jc w:val="center"/>
        <w:outlineLvl w:val="1"/>
        <w:rPr>
          <w:szCs w:val="28"/>
        </w:rPr>
      </w:pPr>
      <w:r w:rsidRPr="00424529">
        <w:rPr>
          <w:szCs w:val="28"/>
        </w:rPr>
        <w:lastRenderedPageBreak/>
        <w:t>Приложение № 3</w:t>
      </w:r>
    </w:p>
    <w:p w:rsidR="00A87861" w:rsidRPr="00424529" w:rsidRDefault="00A87861" w:rsidP="00A87861">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7861" w:rsidRPr="00424529" w:rsidRDefault="00A87861" w:rsidP="00A87861">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A87861" w:rsidRPr="00424529" w:rsidRDefault="00A87861" w:rsidP="00A87861">
      <w:pPr>
        <w:widowControl/>
        <w:adjustRightInd/>
        <w:ind w:firstLine="0"/>
        <w:jc w:val="center"/>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A87861" w:rsidRPr="00424529" w:rsidRDefault="00A87861" w:rsidP="00A87861">
      <w:pPr>
        <w:widowControl/>
        <w:pBdr>
          <w:top w:val="single" w:sz="4" w:space="1" w:color="auto"/>
        </w:pBdr>
        <w:adjustRightInd/>
        <w:ind w:left="5670" w:firstLine="0"/>
        <w:jc w:val="left"/>
        <w:rPr>
          <w:rFonts w:ascii="Times New Roman" w:hAnsi="Times New Roman" w:cs="Times New Roman"/>
          <w:sz w:val="2"/>
          <w:szCs w:val="2"/>
        </w:rPr>
      </w:pPr>
    </w:p>
    <w:p w:rsidR="00A87861" w:rsidRPr="00424529" w:rsidRDefault="00A87861" w:rsidP="00A87861">
      <w:pPr>
        <w:widowControl/>
        <w:adjustRightInd/>
        <w:ind w:left="5670"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left="5670" w:firstLine="0"/>
        <w:jc w:val="left"/>
        <w:rPr>
          <w:rFonts w:ascii="Times New Roman" w:hAnsi="Times New Roman" w:cs="Times New Roman"/>
          <w:sz w:val="2"/>
          <w:szCs w:val="2"/>
        </w:rPr>
      </w:pPr>
    </w:p>
    <w:p w:rsidR="00A87861" w:rsidRPr="00424529" w:rsidRDefault="00A87861" w:rsidP="00A87861">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87861" w:rsidRPr="00424529" w:rsidTr="00096675">
        <w:tc>
          <w:tcPr>
            <w:tcW w:w="198"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A87861" w:rsidRPr="00424529" w:rsidRDefault="00A87861" w:rsidP="00096675">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A87861" w:rsidRPr="00424529" w:rsidTr="00096675">
        <w:tc>
          <w:tcPr>
            <w:tcW w:w="4820"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A87861" w:rsidRPr="00424529" w:rsidRDefault="00A87861" w:rsidP="00096675">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c>
          <w:tcPr>
            <w:tcW w:w="4820" w:type="dxa"/>
            <w:tcBorders>
              <w:top w:val="nil"/>
              <w:left w:val="nil"/>
              <w:bottom w:val="nil"/>
              <w:right w:val="nil"/>
            </w:tcBorders>
            <w:vAlign w:val="bottom"/>
          </w:tcPr>
          <w:p w:rsidR="00A87861" w:rsidRPr="00424529" w:rsidRDefault="00A87861" w:rsidP="00096675">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87861" w:rsidRPr="00424529" w:rsidRDefault="00A87861" w:rsidP="00A87861">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A87861" w:rsidRPr="00424529" w:rsidTr="00096675">
        <w:trPr>
          <w:cantSplit/>
        </w:trPr>
        <w:tc>
          <w:tcPr>
            <w:tcW w:w="4649"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cantSplit/>
        </w:trPr>
        <w:tc>
          <w:tcPr>
            <w:tcW w:w="4649"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87861" w:rsidRPr="00424529" w:rsidRDefault="00A87861" w:rsidP="0009667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7861" w:rsidRPr="00424529" w:rsidRDefault="00A87861" w:rsidP="00A87861">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A87861" w:rsidRPr="00424529" w:rsidRDefault="00A87861" w:rsidP="00A87861">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rsidR="00A87861" w:rsidRPr="00424529" w:rsidRDefault="00A87861" w:rsidP="00A87861">
      <w:pPr>
        <w:pStyle w:val="ConsPlusNormal"/>
        <w:ind w:left="6379"/>
        <w:jc w:val="center"/>
        <w:outlineLvl w:val="1"/>
        <w:rPr>
          <w:szCs w:val="28"/>
        </w:rPr>
      </w:pPr>
      <w:r w:rsidRPr="00424529">
        <w:rPr>
          <w:szCs w:val="28"/>
        </w:rPr>
        <w:lastRenderedPageBreak/>
        <w:t>Приложение № 4</w:t>
      </w:r>
    </w:p>
    <w:p w:rsidR="00A87861" w:rsidRPr="00424529" w:rsidRDefault="00A87861" w:rsidP="00A87861">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7861" w:rsidRPr="00424529" w:rsidRDefault="00A87861" w:rsidP="00A87861">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A87861" w:rsidRPr="00424529" w:rsidRDefault="00A87861" w:rsidP="00A87861">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87861" w:rsidRPr="00424529" w:rsidTr="00096675">
        <w:trPr>
          <w:jc w:val="right"/>
        </w:trPr>
        <w:tc>
          <w:tcPr>
            <w:tcW w:w="198"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A87861" w:rsidRPr="00424529" w:rsidRDefault="00A87861" w:rsidP="00096675">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A87861" w:rsidRPr="00424529" w:rsidRDefault="00A87861" w:rsidP="00096675">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A87861" w:rsidRPr="00424529" w:rsidRDefault="00A87861" w:rsidP="00A87861">
      <w:pPr>
        <w:widowControl/>
        <w:adjustRightInd/>
        <w:spacing w:before="240"/>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7861" w:rsidRPr="00424529" w:rsidRDefault="00A87861" w:rsidP="00A87861">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A87861" w:rsidRPr="00424529" w:rsidRDefault="00A87861" w:rsidP="00096675">
            <w:pPr>
              <w:widowControl/>
              <w:adjustRightInd/>
              <w:ind w:left="57" w:right="57" w:firstLine="0"/>
              <w:rPr>
                <w:rFonts w:ascii="Times New Roman" w:hAnsi="Times New Roman" w:cs="Times New Roman"/>
              </w:rPr>
            </w:pPr>
          </w:p>
        </w:tc>
      </w:tr>
    </w:tbl>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A87861" w:rsidRPr="00424529" w:rsidRDefault="00A87861" w:rsidP="00096675">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A87861" w:rsidRPr="00424529" w:rsidRDefault="00A87861" w:rsidP="00096675">
            <w:pPr>
              <w:widowControl/>
              <w:adjustRightInd/>
              <w:ind w:left="57" w:right="57" w:firstLine="0"/>
              <w:jc w:val="left"/>
              <w:rPr>
                <w:rFonts w:ascii="Times New Roman" w:hAnsi="Times New Roman" w:cs="Times New Roman"/>
              </w:rPr>
            </w:pPr>
          </w:p>
        </w:tc>
      </w:tr>
      <w:tr w:rsidR="00A87861" w:rsidRPr="00424529" w:rsidTr="00096675">
        <w:tc>
          <w:tcPr>
            <w:tcW w:w="850"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A87861" w:rsidRPr="00424529" w:rsidRDefault="00A87861" w:rsidP="00096675">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A87861" w:rsidRPr="00424529" w:rsidRDefault="00A87861" w:rsidP="00096675">
            <w:pPr>
              <w:widowControl/>
              <w:adjustRightInd/>
              <w:ind w:left="57" w:right="57" w:firstLine="0"/>
              <w:jc w:val="left"/>
              <w:rPr>
                <w:rFonts w:ascii="Times New Roman" w:hAnsi="Times New Roman" w:cs="Times New Roman"/>
              </w:rPr>
            </w:pPr>
          </w:p>
        </w:tc>
      </w:tr>
    </w:tbl>
    <w:p w:rsidR="00A87861" w:rsidRPr="00424529" w:rsidRDefault="00A87861" w:rsidP="00A87861">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A87861" w:rsidRPr="00424529" w:rsidTr="00096675">
        <w:trPr>
          <w:jc w:val="center"/>
        </w:trPr>
        <w:tc>
          <w:tcPr>
            <w:tcW w:w="567" w:type="dxa"/>
            <w:vMerge w:val="restart"/>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87861" w:rsidRPr="00424529" w:rsidTr="00096675">
        <w:trPr>
          <w:jc w:val="center"/>
        </w:trPr>
        <w:tc>
          <w:tcPr>
            <w:tcW w:w="567" w:type="dxa"/>
            <w:vMerge/>
          </w:tcPr>
          <w:p w:rsidR="00A87861" w:rsidRPr="00424529" w:rsidRDefault="00A87861" w:rsidP="00096675">
            <w:pPr>
              <w:widowControl/>
              <w:adjustRightInd/>
              <w:ind w:firstLine="0"/>
              <w:jc w:val="center"/>
              <w:rPr>
                <w:rFonts w:ascii="Times New Roman" w:hAnsi="Times New Roman" w:cs="Times New Roman"/>
              </w:rPr>
            </w:pPr>
          </w:p>
        </w:tc>
        <w:tc>
          <w:tcPr>
            <w:tcW w:w="2892" w:type="dxa"/>
            <w:vMerge/>
          </w:tcPr>
          <w:p w:rsidR="00A87861" w:rsidRPr="00424529" w:rsidRDefault="00A87861" w:rsidP="00096675">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3078" w:type="dxa"/>
            <w:vMerge/>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jc w:val="center"/>
        </w:trPr>
        <w:tc>
          <w:tcPr>
            <w:tcW w:w="567" w:type="dxa"/>
            <w:vMerge/>
          </w:tcPr>
          <w:p w:rsidR="00A87861" w:rsidRPr="00424529" w:rsidRDefault="00A87861" w:rsidP="00096675">
            <w:pPr>
              <w:widowControl/>
              <w:adjustRightInd/>
              <w:ind w:firstLine="0"/>
              <w:jc w:val="center"/>
              <w:rPr>
                <w:rFonts w:ascii="Times New Roman" w:hAnsi="Times New Roman" w:cs="Times New Roman"/>
              </w:rPr>
            </w:pPr>
          </w:p>
        </w:tc>
        <w:tc>
          <w:tcPr>
            <w:tcW w:w="2892" w:type="dxa"/>
            <w:vMerge/>
          </w:tcPr>
          <w:p w:rsidR="00A87861" w:rsidRPr="00424529" w:rsidRDefault="00A87861" w:rsidP="00096675">
            <w:pPr>
              <w:widowControl/>
              <w:adjustRightInd/>
              <w:ind w:firstLine="0"/>
              <w:jc w:val="center"/>
              <w:rPr>
                <w:rFonts w:ascii="Times New Roman" w:hAnsi="Times New Roman" w:cs="Times New Roman"/>
              </w:rPr>
            </w:pPr>
          </w:p>
        </w:tc>
        <w:tc>
          <w:tcPr>
            <w:tcW w:w="170" w:type="dxa"/>
            <w:tcBorders>
              <w:top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A87861" w:rsidRPr="00424529" w:rsidRDefault="00A87861" w:rsidP="00096675">
            <w:pPr>
              <w:widowControl/>
              <w:adjustRightInd/>
              <w:ind w:firstLine="0"/>
              <w:jc w:val="center"/>
              <w:rPr>
                <w:rFonts w:ascii="Times New Roman" w:hAnsi="Times New Roman" w:cs="Times New Roman"/>
                <w:sz w:val="20"/>
                <w:szCs w:val="20"/>
              </w:rPr>
            </w:pPr>
          </w:p>
        </w:tc>
        <w:tc>
          <w:tcPr>
            <w:tcW w:w="3078" w:type="dxa"/>
            <w:vMerge/>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jc w:val="center"/>
        </w:trPr>
        <w:tc>
          <w:tcPr>
            <w:tcW w:w="567"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A87861" w:rsidRPr="00424529" w:rsidRDefault="00A87861" w:rsidP="00096675">
            <w:pPr>
              <w:widowControl/>
              <w:adjustRightInd/>
              <w:ind w:firstLine="0"/>
              <w:jc w:val="center"/>
              <w:rPr>
                <w:rFonts w:ascii="Times New Roman" w:hAnsi="Times New Roman" w:cs="Times New Roman"/>
              </w:rPr>
            </w:pPr>
          </w:p>
        </w:tc>
        <w:tc>
          <w:tcPr>
            <w:tcW w:w="3078" w:type="dxa"/>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jc w:val="center"/>
        </w:trPr>
        <w:tc>
          <w:tcPr>
            <w:tcW w:w="567"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A87861" w:rsidRPr="00424529" w:rsidRDefault="00A87861" w:rsidP="00096675">
            <w:pPr>
              <w:widowControl/>
              <w:adjustRightInd/>
              <w:ind w:firstLine="0"/>
              <w:jc w:val="center"/>
              <w:rPr>
                <w:rFonts w:ascii="Times New Roman" w:hAnsi="Times New Roman" w:cs="Times New Roman"/>
              </w:rPr>
            </w:pPr>
          </w:p>
        </w:tc>
        <w:tc>
          <w:tcPr>
            <w:tcW w:w="3078" w:type="dxa"/>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jc w:val="center"/>
        </w:trPr>
        <w:tc>
          <w:tcPr>
            <w:tcW w:w="567"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A87861" w:rsidRPr="00424529" w:rsidRDefault="00A87861" w:rsidP="00096675">
            <w:pPr>
              <w:widowControl/>
              <w:adjustRightInd/>
              <w:ind w:firstLine="0"/>
              <w:jc w:val="center"/>
              <w:rPr>
                <w:rFonts w:ascii="Times New Roman" w:hAnsi="Times New Roman" w:cs="Times New Roman"/>
              </w:rPr>
            </w:pPr>
          </w:p>
        </w:tc>
        <w:tc>
          <w:tcPr>
            <w:tcW w:w="3078" w:type="dxa"/>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jc w:val="center"/>
        </w:trPr>
        <w:tc>
          <w:tcPr>
            <w:tcW w:w="567" w:type="dxa"/>
          </w:tcPr>
          <w:p w:rsidR="00A87861" w:rsidRPr="00424529" w:rsidRDefault="00A87861" w:rsidP="00096675">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A87861" w:rsidRPr="00424529" w:rsidRDefault="00A87861" w:rsidP="00096675">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A87861" w:rsidRPr="00424529" w:rsidRDefault="00A87861" w:rsidP="00096675">
            <w:pPr>
              <w:widowControl/>
              <w:adjustRightInd/>
              <w:ind w:firstLine="0"/>
              <w:jc w:val="center"/>
              <w:rPr>
                <w:rFonts w:ascii="Times New Roman" w:hAnsi="Times New Roman" w:cs="Times New Roman"/>
              </w:rPr>
            </w:pPr>
          </w:p>
        </w:tc>
        <w:tc>
          <w:tcPr>
            <w:tcW w:w="3078" w:type="dxa"/>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A87861" w:rsidRPr="00424529" w:rsidTr="00096675">
        <w:trPr>
          <w:trHeight w:val="11624"/>
        </w:trPr>
        <w:tc>
          <w:tcPr>
            <w:tcW w:w="9979" w:type="dxa"/>
          </w:tcPr>
          <w:p w:rsidR="00A87861" w:rsidRPr="00424529" w:rsidRDefault="00A87861" w:rsidP="00096675">
            <w:pPr>
              <w:widowControl/>
              <w:adjustRightInd/>
              <w:ind w:firstLine="0"/>
              <w:jc w:val="center"/>
              <w:rPr>
                <w:rFonts w:ascii="Times New Roman" w:hAnsi="Times New Roman" w:cs="Times New Roman"/>
              </w:rPr>
            </w:pPr>
          </w:p>
        </w:tc>
      </w:tr>
    </w:tbl>
    <w:p w:rsidR="00A87861" w:rsidRPr="00424529" w:rsidRDefault="00A87861" w:rsidP="00A87861">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ind w:firstLine="0"/>
        <w:jc w:val="left"/>
        <w:rPr>
          <w:rFonts w:ascii="Times New Roman" w:hAnsi="Times New Roman" w:cs="Times New Roman"/>
          <w:sz w:val="2"/>
          <w:szCs w:val="2"/>
        </w:rPr>
      </w:pPr>
    </w:p>
    <w:p w:rsidR="00A87861" w:rsidRPr="00424529" w:rsidRDefault="00A87861" w:rsidP="00A87861">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87861" w:rsidRPr="00424529" w:rsidRDefault="00A87861" w:rsidP="00A87861">
      <w:pPr>
        <w:widowControl/>
        <w:adjustRightInd/>
        <w:ind w:firstLine="0"/>
        <w:jc w:val="left"/>
        <w:rPr>
          <w:rFonts w:ascii="Times New Roman" w:hAnsi="Times New Roman" w:cs="Times New Roman"/>
        </w:rPr>
      </w:pPr>
    </w:p>
    <w:p w:rsidR="00A87861" w:rsidRPr="00424529" w:rsidRDefault="00A87861" w:rsidP="00A87861">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7861" w:rsidRPr="00424529" w:rsidRDefault="00A87861" w:rsidP="00A87861">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A87861" w:rsidRPr="00424529" w:rsidRDefault="00A87861" w:rsidP="00A87861">
      <w:pPr>
        <w:widowControl/>
        <w:pBdr>
          <w:top w:val="single" w:sz="4" w:space="1" w:color="auto"/>
        </w:pBdr>
        <w:adjustRightInd/>
        <w:ind w:left="3204" w:firstLine="0"/>
        <w:jc w:val="left"/>
        <w:rPr>
          <w:rFonts w:ascii="Times New Roman" w:hAnsi="Times New Roman" w:cs="Times New Roman"/>
          <w:sz w:val="2"/>
          <w:szCs w:val="2"/>
        </w:rPr>
      </w:pPr>
    </w:p>
    <w:p w:rsidR="00A87861" w:rsidRPr="00424529" w:rsidRDefault="00A87861" w:rsidP="00A87861">
      <w:pPr>
        <w:widowControl/>
        <w:adjustRightInd/>
        <w:ind w:firstLine="0"/>
        <w:jc w:val="left"/>
        <w:rPr>
          <w:rFonts w:ascii="Times New Roman" w:hAnsi="Times New Roman" w:cs="Times New Roman"/>
          <w:b/>
        </w:rPr>
      </w:pPr>
    </w:p>
    <w:p w:rsidR="00A87861" w:rsidRPr="00424529" w:rsidRDefault="00A87861" w:rsidP="00A87861">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A87861" w:rsidRPr="00424529" w:rsidRDefault="00A87861" w:rsidP="00A87861">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87861" w:rsidRPr="00424529" w:rsidTr="00096675">
        <w:trPr>
          <w:cantSplit/>
        </w:trPr>
        <w:tc>
          <w:tcPr>
            <w:tcW w:w="3119"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7861" w:rsidRPr="00424529" w:rsidRDefault="00A87861" w:rsidP="00096675">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A87861" w:rsidRPr="00424529" w:rsidRDefault="00A87861" w:rsidP="00096675">
            <w:pPr>
              <w:widowControl/>
              <w:adjustRightInd/>
              <w:ind w:firstLine="0"/>
              <w:jc w:val="center"/>
              <w:rPr>
                <w:rFonts w:ascii="Times New Roman" w:hAnsi="Times New Roman" w:cs="Times New Roman"/>
              </w:rPr>
            </w:pPr>
          </w:p>
        </w:tc>
      </w:tr>
      <w:tr w:rsidR="00A87861" w:rsidRPr="00424529" w:rsidTr="00096675">
        <w:trPr>
          <w:cantSplit/>
        </w:trPr>
        <w:tc>
          <w:tcPr>
            <w:tcW w:w="3119"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A87861" w:rsidRPr="00424529" w:rsidRDefault="00A87861" w:rsidP="00096675">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A87861" w:rsidRPr="00424529" w:rsidRDefault="00A87861" w:rsidP="00096675">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A87861" w:rsidRPr="00424529" w:rsidRDefault="00A87861" w:rsidP="00A87861">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A87861" w:rsidRPr="00424529" w:rsidRDefault="00A87861" w:rsidP="00A87861">
      <w:pPr>
        <w:tabs>
          <w:tab w:val="left" w:pos="1665"/>
        </w:tabs>
        <w:ind w:firstLine="0"/>
        <w:sectPr w:rsidR="00A87861" w:rsidRPr="00424529" w:rsidSect="009F0DA5">
          <w:pgSz w:w="12240" w:h="15840"/>
          <w:pgMar w:top="1134" w:right="567" w:bottom="1134" w:left="1134" w:header="720" w:footer="720" w:gutter="0"/>
          <w:cols w:space="708"/>
          <w:noEndnote/>
          <w:docGrid w:linePitch="381"/>
        </w:sectPr>
      </w:pPr>
    </w:p>
    <w:p w:rsidR="00A87861" w:rsidRPr="00424529" w:rsidRDefault="00A87861" w:rsidP="00A87861">
      <w:pPr>
        <w:pStyle w:val="ConsPlusNormal"/>
        <w:ind w:left="6379"/>
        <w:jc w:val="center"/>
        <w:outlineLvl w:val="1"/>
      </w:pPr>
      <w:r w:rsidRPr="00424529">
        <w:lastRenderedPageBreak/>
        <w:t>Приложение № 5</w:t>
      </w:r>
    </w:p>
    <w:p w:rsidR="00A87861" w:rsidRPr="00424529" w:rsidRDefault="00A87861" w:rsidP="00A87861">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7861" w:rsidRPr="00424529" w:rsidRDefault="00A87861" w:rsidP="00A87861">
      <w:pPr>
        <w:pStyle w:val="ConsPlusNormal"/>
        <w:jc w:val="both"/>
        <w:rPr>
          <w:sz w:val="24"/>
        </w:rPr>
      </w:pPr>
    </w:p>
    <w:p w:rsidR="00A87861" w:rsidRPr="00424529" w:rsidRDefault="00A87861" w:rsidP="00A87861">
      <w:pPr>
        <w:pStyle w:val="ConsPlusNormal"/>
        <w:jc w:val="center"/>
        <w:rPr>
          <w:sz w:val="24"/>
        </w:rPr>
      </w:pPr>
      <w:bookmarkStart w:id="2" w:name="P492"/>
      <w:bookmarkEnd w:id="2"/>
      <w:r w:rsidRPr="00424529">
        <w:rPr>
          <w:sz w:val="24"/>
        </w:rPr>
        <w:t>БЛОК-СХЕМА</w:t>
      </w:r>
    </w:p>
    <w:p w:rsidR="00A87861" w:rsidRPr="00424529" w:rsidRDefault="00A87861" w:rsidP="00A87861">
      <w:pPr>
        <w:ind w:firstLine="0"/>
        <w:jc w:val="center"/>
      </w:pPr>
      <w:r w:rsidRPr="00424529">
        <w:rPr>
          <w:rFonts w:ascii="Times New Roman" w:hAnsi="Times New Roman" w:cs="Times New Roman"/>
        </w:rPr>
        <w:t>ПРЕДОСТАВЛЕНИЯ МУНИЦИПАЛЬНОЙ УСЛУГИ</w:t>
      </w:r>
    </w:p>
    <w:p w:rsidR="00A87861" w:rsidRPr="00424529" w:rsidRDefault="00A87861" w:rsidP="00A87861"/>
    <w:p w:rsidR="00A87861" w:rsidRPr="00424529" w:rsidRDefault="004115D8" w:rsidP="00A87861">
      <w:r>
        <w:rPr>
          <w:noProof/>
        </w:rPr>
        <w:pict>
          <v:rect id="Прямоугольник 1" o:spid="_x0000_s1026" style="position:absolute;left:0;text-align:left;margin-left:23.35pt;margin-top:5.75pt;width:478.9pt;height:2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1" type="#_x0000_t32" style="position:absolute;left:0;text-align:left;margin-left:373.65pt;margin-top:370.05pt;width:0;height:14.1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0" type="#_x0000_t32" style="position:absolute;left:0;text-align:left;margin-left:263.2pt;margin-top:207.35pt;width:0;height:14.15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59" type="#_x0000_t32" style="position:absolute;left:0;text-align:left;margin-left:188.5pt;margin-top:104.1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58" type="#_x0000_t32" style="position:absolute;left:0;text-align:left;margin-left:315.5pt;margin-top:104.1pt;width:0;height:14.1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57" type="#_x0000_t32" style="position:absolute;left:0;text-align:left;margin-left:446.35pt;margin-top:102.75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6" type="#_x0000_t32" style="position:absolute;left:0;text-align:left;margin-left:320.15pt;margin-top:169.95pt;width:0;height:14.1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5" type="#_x0000_t32" style="position:absolute;left:0;text-align:left;margin-left:374.6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4" type="#_x0000_t32" style="position:absolute;left:0;text-align:left;margin-left:123.55pt;margin-top:407.2pt;width:0;height:14.15pt;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3" type="#_x0000_t32" style="position:absolute;left:0;text-align:left;margin-left:72.95pt;margin-top:170.1pt;width:0;height:14.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A87861" w:rsidRPr="00424529" w:rsidRDefault="00A87861" w:rsidP="00A87861"/>
    <w:p w:rsidR="00A87861" w:rsidRPr="00424529" w:rsidRDefault="004115D8" w:rsidP="00A87861">
      <w:pPr>
        <w:tabs>
          <w:tab w:val="left" w:pos="5046"/>
        </w:tabs>
      </w:pPr>
      <w:r>
        <w:rPr>
          <w:noProof/>
        </w:rPr>
        <w:pict>
          <v:shape id="Прямая со стрелкой 5" o:spid="_x0000_s1052" type="#_x0000_t32" style="position:absolute;left:0;text-align:left;margin-left:72.8pt;margin-top:3.4pt;width:0;height:14.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1" type="#_x0000_t32" style="position:absolute;left:0;text-align:left;margin-left:190.65pt;margin-top:4.8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0" type="#_x0000_t32" style="position:absolute;left:0;text-align:left;margin-left:317.65pt;margin-top:4.8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49" type="#_x0000_t32" style="position:absolute;left:0;text-align:left;margin-left:448.5pt;margin-top:3.45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A87861" w:rsidRPr="00424529">
        <w:tab/>
      </w:r>
    </w:p>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A87861" w:rsidP="00A87861"/>
    <w:p w:rsidR="00A87861" w:rsidRPr="00424529" w:rsidRDefault="004115D8" w:rsidP="00A87861">
      <w:r>
        <w:rPr>
          <w:noProof/>
        </w:rPr>
        <w:pict>
          <v:shape id="Прямая со стрелкой 28" o:spid="_x0000_s1048" type="#_x0000_t32" style="position:absolute;left:0;text-align:left;margin-left:125.3pt;margin-top:9.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47" type="#_x0000_t32" style="position:absolute;left:0;text-align:left;margin-left:374.1pt;margin-top:8.6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A87861" w:rsidRPr="00424529" w:rsidRDefault="004115D8" w:rsidP="00A87861">
      <w:r>
        <w:rPr>
          <w:noProof/>
        </w:rPr>
        <w:pict>
          <v:rect id="Прямоугольник 23" o:spid="_x0000_s1037" style="position:absolute;left:0;text-align:left;margin-left:64.65pt;margin-top:9.35pt;width:117.05pt;height:50.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A87861" w:rsidRPr="00424529" w:rsidRDefault="00A87861" w:rsidP="00A87861"/>
    <w:p w:rsidR="00A87861" w:rsidRPr="00424529" w:rsidRDefault="00A87861" w:rsidP="00A87861"/>
    <w:p w:rsidR="00A87861" w:rsidRPr="00424529" w:rsidRDefault="004115D8" w:rsidP="00A87861">
      <w:r>
        <w:rPr>
          <w:noProof/>
        </w:rPr>
        <w:pict>
          <v:shape id="Прямая со стрелкой 37" o:spid="_x0000_s1046" type="#_x0000_t32" style="position:absolute;left:0;text-align:left;margin-left:221.8pt;margin-top:461.6pt;width:0;height:25.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5" type="#_x0000_t32" style="position:absolute;left:0;text-align:left;margin-left:426.55pt;margin-top:461.6pt;width:0;height:25.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4" type="#_x0000_t32" style="position:absolute;left:0;text-align:left;margin-left:209.8pt;margin-top:449.6pt;width:0;height:25.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3" type="#_x0000_t32" style="position:absolute;left:0;text-align:left;margin-left:414.55pt;margin-top:449.6pt;width:0;height:25.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A87861" w:rsidRPr="00424529" w:rsidRDefault="004115D8" w:rsidP="00A87861">
      <w:r>
        <w:rPr>
          <w:noProof/>
        </w:rPr>
        <w:pict>
          <v:shape id="Прямая со стрелкой 31" o:spid="_x0000_s1042" type="#_x0000_t32" style="position:absolute;left:0;text-align:left;margin-left:374.15pt;margin-top:2.4pt;width:0;height:14.1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1" type="#_x0000_t32" style="position:absolute;left:0;text-align:left;margin-left:128.15pt;margin-top:5.1pt;width:0;height:14.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A87861" w:rsidRPr="00424529" w:rsidRDefault="00A87861" w:rsidP="00A87861"/>
    <w:p w:rsidR="00A87861" w:rsidRPr="00424529" w:rsidRDefault="00A87861" w:rsidP="00A87861">
      <w:pPr>
        <w:tabs>
          <w:tab w:val="left" w:pos="1816"/>
        </w:tabs>
      </w:pPr>
      <w:r w:rsidRPr="00424529">
        <w:tab/>
      </w:r>
      <w:r w:rsidR="004115D8">
        <w:rPr>
          <w:noProof/>
        </w:rPr>
        <w:pict>
          <v:shape id="Прямая со стрелкой 39" o:spid="_x0000_s1040" type="#_x0000_t32" style="position:absolute;left:0;text-align:left;margin-left:209.8pt;margin-top:449.6pt;width:0;height:25.6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4115D8">
        <w:rPr>
          <w:noProof/>
        </w:rPr>
        <w:pict>
          <v:shape id="Прямая со стрелкой 40" o:spid="_x0000_s1039" type="#_x0000_t32" style="position:absolute;left:0;text-align:left;margin-left:414.55pt;margin-top:449.6pt;width:0;height:25.6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9F0DA5" w:rsidP="00941B02">
      <w:pPr>
        <w:jc w:val="right"/>
        <w:rPr>
          <w:rFonts w:ascii="Times New Roman" w:hAnsi="Times New Roman" w:cs="Times New Roman"/>
          <w:sz w:val="28"/>
          <w:szCs w:val="20"/>
        </w:rPr>
      </w:pPr>
    </w:p>
    <w:p w:rsidR="00A87861" w:rsidRDefault="00A87861" w:rsidP="00941B02">
      <w:pPr>
        <w:jc w:val="right"/>
        <w:rPr>
          <w:rFonts w:ascii="Times New Roman" w:hAnsi="Times New Roman" w:cs="Times New Roman"/>
          <w:sz w:val="28"/>
          <w:szCs w:val="20"/>
        </w:rPr>
      </w:pPr>
    </w:p>
    <w:p w:rsidR="00A87861" w:rsidRDefault="00A87861" w:rsidP="00941B02">
      <w:pPr>
        <w:jc w:val="right"/>
        <w:rPr>
          <w:rFonts w:ascii="Times New Roman" w:hAnsi="Times New Roman" w:cs="Times New Roman"/>
          <w:sz w:val="28"/>
          <w:szCs w:val="20"/>
        </w:rPr>
      </w:pPr>
    </w:p>
    <w:p w:rsidR="00A87861" w:rsidRDefault="00A87861" w:rsidP="00941B02">
      <w:pPr>
        <w:jc w:val="right"/>
        <w:rPr>
          <w:rFonts w:ascii="Times New Roman" w:hAnsi="Times New Roman" w:cs="Times New Roman"/>
          <w:sz w:val="28"/>
          <w:szCs w:val="20"/>
        </w:rPr>
      </w:pPr>
    </w:p>
    <w:p w:rsidR="00A87861" w:rsidRDefault="00A87861" w:rsidP="00941B02">
      <w:pPr>
        <w:jc w:val="right"/>
        <w:rPr>
          <w:rFonts w:ascii="Times New Roman" w:hAnsi="Times New Roman" w:cs="Times New Roman"/>
          <w:sz w:val="28"/>
          <w:szCs w:val="20"/>
        </w:rPr>
      </w:pPr>
    </w:p>
    <w:p w:rsidR="00A87861" w:rsidRDefault="00A87861" w:rsidP="00A87861">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p w:rsidR="00A87861" w:rsidRPr="005124C7" w:rsidRDefault="00A87861" w:rsidP="00A87861">
      <w:pPr>
        <w:ind w:firstLine="0"/>
        <w:jc w:val="center"/>
        <w:rPr>
          <w:rFonts w:ascii="Times New Roman" w:hAnsi="Times New Roman" w:cs="Times New Roman"/>
        </w:rPr>
      </w:pPr>
    </w:p>
    <w:p w:rsidR="00A87861" w:rsidRPr="005124C7" w:rsidRDefault="00A87861" w:rsidP="00A87861">
      <w:pPr>
        <w:ind w:firstLine="0"/>
        <w:jc w:val="center"/>
        <w:rPr>
          <w:rFonts w:ascii="Times New Roman" w:hAnsi="Times New Roman" w:cs="Times New Roman"/>
        </w:rPr>
      </w:pPr>
      <w:r w:rsidRPr="005124C7">
        <w:rPr>
          <w:rFonts w:ascii="Times New Roman" w:hAnsi="Times New Roman" w:cs="Times New Roman"/>
        </w:rPr>
        <w:t xml:space="preserve">Направление заявителю способом, указанным в заявлении, подписанного решения, либо </w:t>
      </w:r>
      <w:r w:rsidRPr="005124C7">
        <w:rPr>
          <w:rFonts w:ascii="Times New Roman" w:hAnsi="Times New Roman" w:cs="Times New Roman"/>
        </w:rPr>
        <w:lastRenderedPageBreak/>
        <w:t>сопроводительн</w:t>
      </w:r>
      <w:r>
        <w:rPr>
          <w:rFonts w:ascii="Times New Roman" w:hAnsi="Times New Roman" w:cs="Times New Roman"/>
        </w:rPr>
        <w:t>ого письма о возврате заявления – 1 рабочий день</w:t>
      </w:r>
    </w:p>
    <w:p w:rsidR="00A87861" w:rsidRPr="005124C7" w:rsidRDefault="00A87861" w:rsidP="00A87861">
      <w:pPr>
        <w:ind w:firstLine="0"/>
        <w:jc w:val="center"/>
        <w:rPr>
          <w:rFonts w:ascii="Times New Roman" w:hAnsi="Times New Roman" w:cs="Times New Roman"/>
        </w:rPr>
      </w:pPr>
    </w:p>
    <w:p w:rsidR="00A87861" w:rsidRPr="00941B02" w:rsidRDefault="00A87861" w:rsidP="00941B02">
      <w:pPr>
        <w:jc w:val="right"/>
        <w:rPr>
          <w:rFonts w:ascii="Times New Roman" w:hAnsi="Times New Roman" w:cs="Times New Roman"/>
          <w:sz w:val="28"/>
          <w:szCs w:val="20"/>
        </w:rPr>
      </w:pPr>
    </w:p>
    <w:sectPr w:rsidR="00A87861" w:rsidRPr="00941B02" w:rsidSect="009F0DA5">
      <w:headerReference w:type="default" r:id="rId9"/>
      <w:footerReference w:type="default" r:id="rId10"/>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A6" w:rsidRDefault="003F5FA6" w:rsidP="00430AA7">
      <w:r>
        <w:separator/>
      </w:r>
    </w:p>
  </w:endnote>
  <w:endnote w:type="continuationSeparator" w:id="0">
    <w:p w:rsidR="003F5FA6" w:rsidRDefault="003F5FA6"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E6" w:rsidRDefault="006075E6" w:rsidP="00941B02">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A6" w:rsidRDefault="003F5FA6" w:rsidP="00430AA7">
      <w:r>
        <w:separator/>
      </w:r>
    </w:p>
  </w:footnote>
  <w:footnote w:type="continuationSeparator" w:id="0">
    <w:p w:rsidR="003F5FA6" w:rsidRDefault="003F5FA6"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6127026"/>
      <w:docPartObj>
        <w:docPartGallery w:val="Page Numbers (Top of Page)"/>
        <w:docPartUnique/>
      </w:docPartObj>
    </w:sdtPr>
    <w:sdtContent>
      <w:p w:rsidR="00A87861" w:rsidRPr="00E95409" w:rsidRDefault="004115D8"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A87861"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1D26B0">
          <w:rPr>
            <w:rFonts w:ascii="Times New Roman" w:hAnsi="Times New Roman" w:cs="Times New Roman"/>
            <w:noProof/>
          </w:rPr>
          <w:t>13</w:t>
        </w:r>
        <w:r w:rsidRPr="00E9540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6075E6" w:rsidRPr="00E95409" w:rsidRDefault="004115D8"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6075E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1D26B0">
          <w:rPr>
            <w:rFonts w:ascii="Times New Roman" w:hAnsi="Times New Roman" w:cs="Times New Roman"/>
            <w:noProof/>
          </w:rPr>
          <w:t>15</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130C"/>
    <w:rsid w:val="000020CE"/>
    <w:rsid w:val="00017417"/>
    <w:rsid w:val="00020BAD"/>
    <w:rsid w:val="000241A1"/>
    <w:rsid w:val="00027BDE"/>
    <w:rsid w:val="0006449A"/>
    <w:rsid w:val="000A12AB"/>
    <w:rsid w:val="000A12D8"/>
    <w:rsid w:val="000A4108"/>
    <w:rsid w:val="000B4B08"/>
    <w:rsid w:val="000E1446"/>
    <w:rsid w:val="001030BC"/>
    <w:rsid w:val="00106F68"/>
    <w:rsid w:val="00116637"/>
    <w:rsid w:val="00126151"/>
    <w:rsid w:val="001271D0"/>
    <w:rsid w:val="001320A8"/>
    <w:rsid w:val="00136CCD"/>
    <w:rsid w:val="00137E11"/>
    <w:rsid w:val="00141EBB"/>
    <w:rsid w:val="00151962"/>
    <w:rsid w:val="00166C6A"/>
    <w:rsid w:val="001C1570"/>
    <w:rsid w:val="001D26B0"/>
    <w:rsid w:val="001D5099"/>
    <w:rsid w:val="001E2680"/>
    <w:rsid w:val="001E5908"/>
    <w:rsid w:val="001E6E7F"/>
    <w:rsid w:val="00214333"/>
    <w:rsid w:val="0025199D"/>
    <w:rsid w:val="00273029"/>
    <w:rsid w:val="00286D69"/>
    <w:rsid w:val="00292BAE"/>
    <w:rsid w:val="002B6960"/>
    <w:rsid w:val="002C2177"/>
    <w:rsid w:val="002D4C4E"/>
    <w:rsid w:val="002F1FBD"/>
    <w:rsid w:val="003076F3"/>
    <w:rsid w:val="0031754C"/>
    <w:rsid w:val="0032028E"/>
    <w:rsid w:val="0032038F"/>
    <w:rsid w:val="003548A5"/>
    <w:rsid w:val="00360071"/>
    <w:rsid w:val="00361528"/>
    <w:rsid w:val="00375D6A"/>
    <w:rsid w:val="00393412"/>
    <w:rsid w:val="003A764D"/>
    <w:rsid w:val="003C197F"/>
    <w:rsid w:val="003D06F5"/>
    <w:rsid w:val="003E3002"/>
    <w:rsid w:val="003F5FA6"/>
    <w:rsid w:val="003F6DAD"/>
    <w:rsid w:val="004115D8"/>
    <w:rsid w:val="00412A4D"/>
    <w:rsid w:val="00417BF5"/>
    <w:rsid w:val="0042409A"/>
    <w:rsid w:val="00424529"/>
    <w:rsid w:val="00430AA7"/>
    <w:rsid w:val="00436035"/>
    <w:rsid w:val="00447453"/>
    <w:rsid w:val="0046582D"/>
    <w:rsid w:val="00473190"/>
    <w:rsid w:val="00474AD7"/>
    <w:rsid w:val="004770F0"/>
    <w:rsid w:val="00493B78"/>
    <w:rsid w:val="004A5C85"/>
    <w:rsid w:val="004B74C6"/>
    <w:rsid w:val="004C3FE4"/>
    <w:rsid w:val="004D0388"/>
    <w:rsid w:val="004E0409"/>
    <w:rsid w:val="004E0ADE"/>
    <w:rsid w:val="004E41DB"/>
    <w:rsid w:val="004F0563"/>
    <w:rsid w:val="004F74AD"/>
    <w:rsid w:val="00505ECF"/>
    <w:rsid w:val="0050639B"/>
    <w:rsid w:val="005124C7"/>
    <w:rsid w:val="00516160"/>
    <w:rsid w:val="0052257E"/>
    <w:rsid w:val="00543ED5"/>
    <w:rsid w:val="00562833"/>
    <w:rsid w:val="00565DF2"/>
    <w:rsid w:val="005A29A0"/>
    <w:rsid w:val="005B3072"/>
    <w:rsid w:val="005B7C16"/>
    <w:rsid w:val="005D08EB"/>
    <w:rsid w:val="005D61CA"/>
    <w:rsid w:val="005F7C17"/>
    <w:rsid w:val="00606C72"/>
    <w:rsid w:val="006075E6"/>
    <w:rsid w:val="006118FB"/>
    <w:rsid w:val="00630FCC"/>
    <w:rsid w:val="00633765"/>
    <w:rsid w:val="00633969"/>
    <w:rsid w:val="0064262F"/>
    <w:rsid w:val="006643FE"/>
    <w:rsid w:val="00665069"/>
    <w:rsid w:val="00666EBC"/>
    <w:rsid w:val="00675667"/>
    <w:rsid w:val="00682971"/>
    <w:rsid w:val="00683DF8"/>
    <w:rsid w:val="006A1642"/>
    <w:rsid w:val="006A32EA"/>
    <w:rsid w:val="006B07DB"/>
    <w:rsid w:val="006B69C6"/>
    <w:rsid w:val="006C6399"/>
    <w:rsid w:val="006C6AEE"/>
    <w:rsid w:val="006D2220"/>
    <w:rsid w:val="006E255C"/>
    <w:rsid w:val="006E31E3"/>
    <w:rsid w:val="006E7ADD"/>
    <w:rsid w:val="006F0B05"/>
    <w:rsid w:val="006F1C5F"/>
    <w:rsid w:val="00700885"/>
    <w:rsid w:val="00705DF0"/>
    <w:rsid w:val="007112C7"/>
    <w:rsid w:val="007155E7"/>
    <w:rsid w:val="00772340"/>
    <w:rsid w:val="00782D03"/>
    <w:rsid w:val="007866C2"/>
    <w:rsid w:val="007920DB"/>
    <w:rsid w:val="007A2161"/>
    <w:rsid w:val="007A7312"/>
    <w:rsid w:val="007B015F"/>
    <w:rsid w:val="007B5F68"/>
    <w:rsid w:val="007C4710"/>
    <w:rsid w:val="007D1DF7"/>
    <w:rsid w:val="007F14E5"/>
    <w:rsid w:val="007F5098"/>
    <w:rsid w:val="00805CCC"/>
    <w:rsid w:val="008073ED"/>
    <w:rsid w:val="00823D1C"/>
    <w:rsid w:val="00824CD8"/>
    <w:rsid w:val="00842F1A"/>
    <w:rsid w:val="0085047C"/>
    <w:rsid w:val="008509A6"/>
    <w:rsid w:val="00853E37"/>
    <w:rsid w:val="00854A8D"/>
    <w:rsid w:val="0086738C"/>
    <w:rsid w:val="008811E1"/>
    <w:rsid w:val="008A63FB"/>
    <w:rsid w:val="008B1737"/>
    <w:rsid w:val="008B5E6F"/>
    <w:rsid w:val="008C4F8D"/>
    <w:rsid w:val="008C64E1"/>
    <w:rsid w:val="008E3936"/>
    <w:rsid w:val="00903873"/>
    <w:rsid w:val="00904A83"/>
    <w:rsid w:val="00941B02"/>
    <w:rsid w:val="009537A8"/>
    <w:rsid w:val="0096403F"/>
    <w:rsid w:val="00975180"/>
    <w:rsid w:val="0098523F"/>
    <w:rsid w:val="009A0A80"/>
    <w:rsid w:val="009A376B"/>
    <w:rsid w:val="009B36A1"/>
    <w:rsid w:val="009C14CD"/>
    <w:rsid w:val="009C6751"/>
    <w:rsid w:val="009D0932"/>
    <w:rsid w:val="009F0DA5"/>
    <w:rsid w:val="00A07E83"/>
    <w:rsid w:val="00A12D16"/>
    <w:rsid w:val="00A4611E"/>
    <w:rsid w:val="00A472DF"/>
    <w:rsid w:val="00A737A7"/>
    <w:rsid w:val="00A87861"/>
    <w:rsid w:val="00A919EF"/>
    <w:rsid w:val="00A95000"/>
    <w:rsid w:val="00A95B27"/>
    <w:rsid w:val="00AA6AA0"/>
    <w:rsid w:val="00AB4B77"/>
    <w:rsid w:val="00AB6569"/>
    <w:rsid w:val="00AC0A43"/>
    <w:rsid w:val="00AD01A5"/>
    <w:rsid w:val="00AD08CA"/>
    <w:rsid w:val="00AE306B"/>
    <w:rsid w:val="00B0710A"/>
    <w:rsid w:val="00B41EC5"/>
    <w:rsid w:val="00B62459"/>
    <w:rsid w:val="00B71F48"/>
    <w:rsid w:val="00B76917"/>
    <w:rsid w:val="00BA072B"/>
    <w:rsid w:val="00BA7E93"/>
    <w:rsid w:val="00BB3A67"/>
    <w:rsid w:val="00BD020C"/>
    <w:rsid w:val="00BD06AE"/>
    <w:rsid w:val="00BD17F1"/>
    <w:rsid w:val="00BD571D"/>
    <w:rsid w:val="00BE6366"/>
    <w:rsid w:val="00C15958"/>
    <w:rsid w:val="00C16EB5"/>
    <w:rsid w:val="00C170B7"/>
    <w:rsid w:val="00C35186"/>
    <w:rsid w:val="00C5153C"/>
    <w:rsid w:val="00C54719"/>
    <w:rsid w:val="00C63810"/>
    <w:rsid w:val="00C80C90"/>
    <w:rsid w:val="00C91CA8"/>
    <w:rsid w:val="00C9432D"/>
    <w:rsid w:val="00CB4497"/>
    <w:rsid w:val="00CC3F39"/>
    <w:rsid w:val="00CC5901"/>
    <w:rsid w:val="00CD38DC"/>
    <w:rsid w:val="00CF71AC"/>
    <w:rsid w:val="00D038B8"/>
    <w:rsid w:val="00D11515"/>
    <w:rsid w:val="00D2056A"/>
    <w:rsid w:val="00D2126A"/>
    <w:rsid w:val="00D41864"/>
    <w:rsid w:val="00D437DC"/>
    <w:rsid w:val="00D44303"/>
    <w:rsid w:val="00D64892"/>
    <w:rsid w:val="00DB6387"/>
    <w:rsid w:val="00DD446E"/>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3A0"/>
    <w:rsid w:val="00EF4EE5"/>
    <w:rsid w:val="00F11626"/>
    <w:rsid w:val="00F127DA"/>
    <w:rsid w:val="00F2007B"/>
    <w:rsid w:val="00F437A7"/>
    <w:rsid w:val="00F438D5"/>
    <w:rsid w:val="00F5265A"/>
    <w:rsid w:val="00F572F3"/>
    <w:rsid w:val="00F64032"/>
    <w:rsid w:val="00F64BE5"/>
    <w:rsid w:val="00F875C3"/>
    <w:rsid w:val="00F90874"/>
    <w:rsid w:val="00FA3282"/>
    <w:rsid w:val="00FB27E1"/>
    <w:rsid w:val="00FB2884"/>
    <w:rsid w:val="00FC33A4"/>
    <w:rsid w:val="00FD5052"/>
    <w:rsid w:val="00FD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3"/>
        <o:r id="V:Rule2" type="connector" idref="#Прямая со стрелкой 27"/>
        <o:r id="V:Rule3" type="connector" idref="#Прямая со стрелкой 16"/>
        <o:r id="V:Rule4" type="connector" idref="#Прямая со стрелкой 17"/>
        <o:r id="V:Rule5" type="connector" idref="#Прямая со стрелкой 18"/>
        <o:r id="V:Rule6" type="connector" idref="#Прямая со стрелкой 20"/>
        <o:r id="V:Rule7" type="connector" idref="#Прямая со стрелкой 42"/>
        <o:r id="V:Rule8" type="connector" idref="#Прямая со стрелкой 41"/>
        <o:r id="V:Rule9" type="connector" idref="#Прямая со стрелкой 19"/>
        <o:r id="V:Rule10" type="connector" idref="#Прямая со стрелкой 5"/>
        <o:r id="V:Rule11" type="connector" idref="#Прямая со стрелкой 13"/>
        <o:r id="V:Rule12" type="connector" idref="#Прямая со стрелкой 14"/>
        <o:r id="V:Rule13" type="connector" idref="#Прямая со стрелкой 15"/>
        <o:r id="V:Rule14" type="connector" idref="#Прямая со стрелкой 28"/>
        <o:r id="V:Rule15" type="connector" idref="#Прямая со стрелкой 29"/>
        <o:r id="V:Rule16" type="connector" idref="#Прямая со стрелкой 37"/>
        <o:r id="V:Rule17" type="connector" idref="#Прямая со стрелкой 38"/>
        <o:r id="V:Rule18" type="connector" idref="#Прямая со стрелкой 35"/>
        <o:r id="V:Rule19" type="connector" idref="#Прямая со стрелкой 36"/>
        <o:r id="V:Rule20" type="connector" idref="#Прямая со стрелкой 31"/>
        <o:r id="V:Rule21" type="connector" idref="#Прямая со стрелкой 30"/>
        <o:r id="V:Rule22" type="connector" idref="#Прямая со стрелкой 39"/>
        <o:r id="V:Rule23"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D1DF7"/>
    <w:rPr>
      <w:color w:val="0563C1" w:themeColor="hyperlink"/>
      <w:u w:val="single"/>
    </w:rPr>
  </w:style>
  <w:style w:type="paragraph" w:styleId="af6">
    <w:name w:val="Normal (Web)"/>
    <w:basedOn w:val="a"/>
    <w:uiPriority w:val="99"/>
    <w:unhideWhenUsed/>
    <w:rsid w:val="006075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Strong"/>
    <w:basedOn w:val="a0"/>
    <w:uiPriority w:val="22"/>
    <w:qFormat/>
    <w:rsid w:val="006075E6"/>
    <w:rPr>
      <w:b/>
      <w:bCs/>
    </w:rPr>
  </w:style>
  <w:style w:type="paragraph" w:customStyle="1" w:styleId="Preformat">
    <w:name w:val="Preformat"/>
    <w:rsid w:val="00D2126A"/>
    <w:pPr>
      <w:autoSpaceDE w:val="0"/>
      <w:autoSpaceDN w:val="0"/>
      <w:adjustRightInd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D1DF7"/>
    <w:rPr>
      <w:color w:val="0563C1" w:themeColor="hyperlink"/>
      <w:u w:val="single"/>
    </w:rPr>
  </w:style>
  <w:style w:type="paragraph" w:styleId="af6">
    <w:name w:val="Normal (Web)"/>
    <w:basedOn w:val="a"/>
    <w:uiPriority w:val="99"/>
    <w:unhideWhenUsed/>
    <w:rsid w:val="006075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Strong"/>
    <w:basedOn w:val="a0"/>
    <w:uiPriority w:val="22"/>
    <w:qFormat/>
    <w:rsid w:val="006075E6"/>
    <w:rPr>
      <w:b/>
      <w:bCs/>
    </w:rPr>
  </w:style>
  <w:style w:type="paragraph" w:customStyle="1" w:styleId="Preformat">
    <w:name w:val="Preformat"/>
    <w:rsid w:val="00D2126A"/>
    <w:pPr>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8969278">
      <w:bodyDiv w:val="1"/>
      <w:marLeft w:val="0"/>
      <w:marRight w:val="0"/>
      <w:marTop w:val="0"/>
      <w:marBottom w:val="0"/>
      <w:divBdr>
        <w:top w:val="none" w:sz="0" w:space="0" w:color="auto"/>
        <w:left w:val="none" w:sz="0" w:space="0" w:color="auto"/>
        <w:bottom w:val="none" w:sz="0" w:space="0" w:color="auto"/>
        <w:right w:val="none" w:sz="0" w:space="0" w:color="auto"/>
      </w:divBdr>
    </w:div>
    <w:div w:id="13206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DD67-F04C-47A6-AE98-93005AAA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cp:revision>
  <cp:lastPrinted>2018-10-17T08:04:00Z</cp:lastPrinted>
  <dcterms:created xsi:type="dcterms:W3CDTF">2021-11-09T06:46:00Z</dcterms:created>
  <dcterms:modified xsi:type="dcterms:W3CDTF">2021-11-09T06:46:00Z</dcterms:modified>
</cp:coreProperties>
</file>