
<file path=[Content_Types].xml><?xml version="1.0" encoding="utf-8"?>
<Types xmlns="http://schemas.openxmlformats.org/package/2006/content-types">
  <Default ContentType="image/png" Extension="png"/>
  <Default ContentType="image/x-emf" Extension="em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3000000">
      <w:pPr>
        <w:spacing w:after="300"/>
        <w:ind/>
        <w:jc w:val="center"/>
        <w:rPr>
          <w:rFonts w:ascii="Times New Roman" w:hAnsi="Times New Roman"/>
          <w:b w:val="1"/>
          <w:color w:val="000000"/>
          <w:sz w:val="26"/>
        </w:rPr>
      </w:pPr>
      <w:r>
        <w:rPr>
          <w:rFonts w:ascii="Times New Roman" w:hAnsi="Times New Roman"/>
          <w:b w:val="1"/>
          <w:color w:val="000000"/>
          <w:sz w:val="26"/>
        </w:rPr>
        <w:drawing>
          <wp:inline>
            <wp:extent cx="530225" cy="640080"/>
            <wp:effectExtent b="0" l="0" r="0" t="0"/>
            <wp:docPr hidden="false" id="2" name="Picture 2"/>
            <a:graphic>
              <a:graphicData uri="http://schemas.openxmlformats.org/drawingml/2006/picture">
                <pic:pic>
                  <pic:nvPicPr>
                    <pic:cNvPr hidden="false" id="1" name="Picture 1"/>
                    <pic:cNvPicPr preferRelativeResize="true"/>
                  </pic:nvPicPr>
                  <pic:blipFill>
                    <a:blip r:embed="rId2"/>
                    <a:srcRect b="0" l="0" r="0" t="0"/>
                    <a:stretch/>
                  </pic:blipFill>
                  <pic:spPr>
                    <a:xfrm flipH="false" flipV="false" rot="0">
                      <a:ext cx="530225" cy="640080"/>
                    </a:xfrm>
                    <a:prstGeom prst="rect"/>
                  </pic:spPr>
                </pic:pic>
              </a:graphicData>
            </a:graphic>
          </wp:inline>
        </w:drawing>
      </w:r>
    </w:p>
    <w:p w14:paraId="04000000">
      <w:pPr>
        <w:spacing w:after="300"/>
        <w:ind/>
        <w:jc w:val="center"/>
        <w:rPr>
          <w:rFonts w:ascii="Times New Roman" w:hAnsi="Times New Roman"/>
          <w:b w:val="1"/>
          <w:color w:val="000000"/>
          <w:sz w:val="26"/>
        </w:rPr>
      </w:pPr>
      <w:r>
        <w:rPr>
          <w:rFonts w:ascii="Times New Roman" w:hAnsi="Times New Roman"/>
          <w:b w:val="1"/>
          <w:color w:val="000000"/>
          <w:sz w:val="26"/>
        </w:rPr>
        <w:t>АДМИНИСТРАЦИЯ</w:t>
      </w:r>
      <w:r>
        <w:rPr>
          <w:rFonts w:ascii="Times New Roman" w:hAnsi="Times New Roman"/>
          <w:b w:val="1"/>
          <w:color w:val="000000"/>
          <w:sz w:val="26"/>
        </w:rPr>
        <w:br/>
      </w:r>
      <w:r>
        <w:rPr>
          <w:rFonts w:ascii="Times New Roman" w:hAnsi="Times New Roman"/>
          <w:b w:val="1"/>
          <w:color w:val="000000"/>
          <w:sz w:val="26"/>
        </w:rPr>
        <w:t>ЛЕБЯЖЕНСКОГО ГОРОДСКОГО ПОСЕЛЕНИЯ</w:t>
      </w:r>
      <w:r>
        <w:rPr>
          <w:rFonts w:ascii="Times New Roman" w:hAnsi="Times New Roman"/>
          <w:b w:val="1"/>
          <w:color w:val="000000"/>
          <w:sz w:val="26"/>
        </w:rPr>
        <w:br/>
      </w:r>
      <w:r>
        <w:rPr>
          <w:rFonts w:ascii="Times New Roman" w:hAnsi="Times New Roman"/>
          <w:b w:val="1"/>
          <w:color w:val="000000"/>
          <w:sz w:val="26"/>
        </w:rPr>
        <w:t>ЛОМОНОСОВСКОГО МУНИЦИПАЛЬНОГО РАЙОНА</w:t>
      </w:r>
      <w:r>
        <w:rPr>
          <w:rFonts w:ascii="Times New Roman" w:hAnsi="Times New Roman"/>
          <w:b w:val="1"/>
          <w:color w:val="000000"/>
          <w:sz w:val="26"/>
        </w:rPr>
        <w:br/>
      </w:r>
      <w:r>
        <w:rPr>
          <w:rFonts w:ascii="Times New Roman" w:hAnsi="Times New Roman"/>
          <w:b w:val="1"/>
          <w:color w:val="000000"/>
          <w:sz w:val="26"/>
        </w:rPr>
        <w:t>ЛЕНИНГРАДСКОЙ ОБЛАСТИ</w:t>
      </w:r>
    </w:p>
    <w:p w14:paraId="05000000">
      <w:pPr>
        <w:spacing w:after="580"/>
        <w:ind/>
        <w:jc w:val="center"/>
        <w:rPr>
          <w:rFonts w:ascii="Times New Roman" w:hAnsi="Times New Roman"/>
          <w:color w:val="000000"/>
          <w:sz w:val="26"/>
        </w:rPr>
      </w:pPr>
      <w:r>
        <w:rPr>
          <w:rFonts w:ascii="Times New Roman" w:hAnsi="Times New Roman"/>
          <w:b w:val="1"/>
          <w:color w:val="000000"/>
          <w:sz w:val="26"/>
        </w:rPr>
        <w:t>ПОСТАНОВЛЕНИЕ</w:t>
      </w:r>
    </w:p>
    <w:p w14:paraId="06000000">
      <w:pPr>
        <w:spacing w:after="480"/>
        <w:ind w:firstLine="0" w:left="0"/>
        <w:jc w:val="both"/>
        <w:rPr>
          <w:rFonts w:ascii="Times New Roman" w:hAnsi="Times New Roman"/>
          <w:color w:val="000000"/>
          <w:sz w:val="26"/>
        </w:rPr>
      </w:pPr>
      <w:r>
        <w:rPr>
          <w:rFonts w:ascii="Times New Roman" w:hAnsi="Times New Roman"/>
        </w:rPr>
        <w:t>о</w:t>
      </w:r>
      <w:r>
        <w:rPr>
          <w:rFonts w:ascii="Times New Roman" w:hAnsi="Times New Roman"/>
        </w:rPr>
        <w:t>т</w:t>
      </w:r>
      <w:r>
        <w:rPr>
          <w:rFonts w:ascii="Times New Roman" w:hAnsi="Times New Roman"/>
        </w:rPr>
        <w:t xml:space="preserve"> 14.02.2024 г.</w:t>
      </w:r>
      <w:r>
        <w:rPr>
          <w:rFonts w:ascii="Times New Roman" w:hAnsi="Times New Roman"/>
        </w:rPr>
        <w:t xml:space="preserve">                                                 </w:t>
      </w:r>
      <w:r>
        <w:rPr>
          <w:rFonts w:ascii="Times New Roman" w:hAnsi="Times New Roman"/>
        </w:rPr>
        <w:t xml:space="preserve">   </w:t>
      </w:r>
      <w:r>
        <w:rPr>
          <w:rFonts w:ascii="Times New Roman" w:hAnsi="Times New Roman"/>
        </w:rPr>
        <w:t xml:space="preserve">                                                     </w:t>
      </w:r>
      <w:r>
        <w:rPr>
          <w:rFonts w:ascii="Times New Roman" w:hAnsi="Times New Roman"/>
        </w:rPr>
        <w:t>№</w:t>
      </w:r>
      <w:r>
        <w:rPr>
          <w:rFonts w:ascii="Times New Roman" w:hAnsi="Times New Roman"/>
        </w:rPr>
        <w:t xml:space="preserve"> </w:t>
      </w:r>
      <w:r>
        <w:rPr>
          <w:rFonts w:ascii="Times New Roman" w:hAnsi="Times New Roman"/>
        </w:rPr>
        <w:t>67</w:t>
      </w:r>
    </w:p>
    <w:p w14:paraId="07000000">
      <w:pPr>
        <w:tabs>
          <w:tab w:leader="none" w:pos="4020" w:val="left"/>
        </w:tabs>
        <w:ind w:right="3625"/>
        <w:jc w:val="both"/>
        <w:rPr>
          <w:rFonts w:ascii="Times New Roman" w:hAnsi="Times New Roman"/>
        </w:rPr>
      </w:pPr>
      <w:r>
        <w:rPr>
          <w:rFonts w:ascii="Times New Roman" w:hAnsi="Times New Roman"/>
          <w:sz w:val="26"/>
        </w:rPr>
        <w:t xml:space="preserve">Об утверждении </w:t>
      </w:r>
      <w:r>
        <w:rPr>
          <w:rFonts w:ascii="Times New Roman" w:hAnsi="Times New Roman"/>
          <w:sz w:val="26"/>
        </w:rPr>
        <w:t xml:space="preserve">административного регламента </w:t>
      </w:r>
      <w:r>
        <w:rPr>
          <w:rFonts w:ascii="Times New Roman" w:hAnsi="Times New Roman"/>
          <w:sz w:val="26"/>
        </w:rPr>
        <w:t xml:space="preserve">по </w:t>
      </w:r>
      <w:r>
        <w:rPr>
          <w:rFonts w:ascii="Times New Roman" w:hAnsi="Times New Roman"/>
          <w:sz w:val="26"/>
        </w:rPr>
        <w:t>предоставлени</w:t>
      </w:r>
      <w:r>
        <w:rPr>
          <w:rFonts w:ascii="Times New Roman" w:hAnsi="Times New Roman"/>
          <w:sz w:val="26"/>
        </w:rPr>
        <w:t>ю</w:t>
      </w:r>
      <w:r>
        <w:rPr>
          <w:rFonts w:ascii="Times New Roman" w:hAnsi="Times New Roman"/>
          <w:sz w:val="26"/>
        </w:rPr>
        <w:t xml:space="preserve"> </w:t>
      </w:r>
      <w:r>
        <w:rPr>
          <w:rFonts w:ascii="Times New Roman" w:hAnsi="Times New Roman"/>
          <w:sz w:val="26"/>
        </w:rPr>
        <w:t>администрацией Лебяженского городского поселения Ломоносовского м</w:t>
      </w:r>
      <w:r>
        <w:rPr>
          <w:rFonts w:ascii="Times New Roman" w:hAnsi="Times New Roman"/>
          <w:sz w:val="26"/>
        </w:rPr>
        <w:t>у</w:t>
      </w:r>
      <w:r>
        <w:rPr>
          <w:rFonts w:ascii="Times New Roman" w:hAnsi="Times New Roman"/>
          <w:sz w:val="26"/>
        </w:rPr>
        <w:t xml:space="preserve">ниципального района Ленинградской области </w:t>
      </w:r>
      <w:r>
        <w:rPr>
          <w:rFonts w:ascii="Times New Roman" w:hAnsi="Times New Roman"/>
          <w:sz w:val="26"/>
        </w:rPr>
        <w:t>муниципальной услуги</w:t>
      </w:r>
      <w:r>
        <w:rPr>
          <w:rFonts w:ascii="Times New Roman" w:hAnsi="Times New Roman"/>
          <w:b w:val="0"/>
          <w:sz w:val="26"/>
        </w:rPr>
        <w:t xml:space="preserve"> </w:t>
      </w:r>
      <w:r>
        <w:rPr>
          <w:rFonts w:ascii="Times New Roman" w:hAnsi="Times New Roman"/>
          <w:b w:val="0"/>
          <w:color w:themeColor="text1" w:val="000000"/>
          <w:sz w:val="26"/>
        </w:rPr>
        <w:t xml:space="preserve">«Установление публичного сервитута в отношении земельных участков и (или) земель, расположенных на территории </w:t>
      </w:r>
      <w:r>
        <w:rPr>
          <w:rFonts w:ascii="Times New Roman" w:hAnsi="Times New Roman"/>
          <w:b w:val="0"/>
          <w:sz w:val="26"/>
        </w:rPr>
        <w:t>Лебяженского городского поселения Ломоносовского муниципального района Ленинградской области</w:t>
      </w:r>
      <w:r>
        <w:rPr>
          <w:rFonts w:ascii="Times New Roman" w:hAnsi="Times New Roman"/>
          <w:b w:val="0"/>
          <w:color w:themeColor="text1" w:val="000000"/>
          <w:sz w:val="26"/>
        </w:rPr>
        <w:t xml:space="preserve"> (государственная собственность на которые не разграничена), для их использования в целях, предусмотренных статьей 39.37 Земельного кодекса Российской Федерации» </w:t>
      </w:r>
    </w:p>
    <w:p w14:paraId="08000000">
      <w:pPr>
        <w:tabs>
          <w:tab w:leader="none" w:pos="1080" w:val="left"/>
        </w:tabs>
        <w:ind w:firstLine="720" w:left="0" w:right="-5"/>
        <w:jc w:val="both"/>
        <w:rPr>
          <w:rFonts w:ascii="Times New Roman" w:hAnsi="Times New Roman"/>
          <w:sz w:val="28"/>
        </w:rPr>
      </w:pPr>
    </w:p>
    <w:p w14:paraId="09000000">
      <w:pPr>
        <w:tabs>
          <w:tab w:leader="none" w:pos="1276" w:val="left"/>
        </w:tabs>
        <w:spacing w:line="240" w:lineRule="auto"/>
        <w:ind w:firstLine="851" w:left="0" w:right="-142"/>
        <w:jc w:val="both"/>
        <w:rPr>
          <w:rFonts w:ascii="Times New Roman" w:hAnsi="Times New Roman"/>
          <w:sz w:val="26"/>
        </w:rPr>
      </w:pPr>
      <w:r>
        <w:rPr>
          <w:rFonts w:ascii="Times New Roman" w:hAnsi="Times New Roman"/>
          <w:sz w:val="26"/>
        </w:rPr>
        <w:t>В соответствии с Федеральным законом от 06.10.2003 г. №131-ФЗ «Об общих принципах организации местного самоуправления в Российской Федерации», Федеральным законом от 27.07.2010 г. № 210-ФЗ «Об организации предоставления государственных и муници</w:t>
      </w:r>
      <w:r>
        <w:rPr>
          <w:rFonts w:ascii="Times New Roman" w:hAnsi="Times New Roman"/>
          <w:sz w:val="26"/>
        </w:rPr>
        <w:t xml:space="preserve">пальных услуг», </w:t>
      </w:r>
      <w:r>
        <w:rPr>
          <w:rFonts w:ascii="Times New Roman" w:hAnsi="Times New Roman"/>
          <w:sz w:val="26"/>
        </w:rPr>
        <w:t>администрация Лебяженского городского поселения Ломоносовского муниципального района Ленинградской области</w:t>
      </w:r>
    </w:p>
    <w:p w14:paraId="0A000000">
      <w:pPr>
        <w:spacing w:after="120" w:line="276" w:lineRule="auto"/>
        <w:ind/>
        <w:jc w:val="center"/>
        <w:rPr>
          <w:rFonts w:ascii="Times New Roman" w:hAnsi="Times New Roman"/>
          <w:sz w:val="26"/>
        </w:rPr>
      </w:pPr>
      <w:r>
        <w:rPr>
          <w:rFonts w:ascii="Times New Roman" w:hAnsi="Times New Roman"/>
          <w:sz w:val="26"/>
        </w:rPr>
        <w:t xml:space="preserve">п о с т а н о в л я е т: </w:t>
      </w:r>
    </w:p>
    <w:p w14:paraId="0B000000">
      <w:pPr>
        <w:spacing w:after="0"/>
        <w:ind w:firstLine="0" w:left="0"/>
        <w:jc w:val="both"/>
        <w:rPr>
          <w:rFonts w:ascii="Times New Roman" w:hAnsi="Times New Roman"/>
          <w:sz w:val="26"/>
        </w:rPr>
      </w:pPr>
      <w:r>
        <w:rPr>
          <w:rFonts w:ascii="Times New Roman" w:hAnsi="Times New Roman"/>
          <w:sz w:val="26"/>
        </w:rPr>
        <w:t>1.</w:t>
      </w:r>
      <w:r>
        <w:rPr>
          <w:rFonts w:ascii="Times New Roman" w:hAnsi="Times New Roman"/>
          <w:sz w:val="26"/>
        </w:rPr>
        <w:t xml:space="preserve"> </w:t>
      </w:r>
      <w:r>
        <w:rPr>
          <w:rFonts w:ascii="Times New Roman" w:hAnsi="Times New Roman"/>
          <w:sz w:val="26"/>
        </w:rPr>
        <w:t xml:space="preserve">Утвердить </w:t>
      </w:r>
      <w:r>
        <w:rPr>
          <w:rFonts w:ascii="Times New Roman" w:hAnsi="Times New Roman"/>
          <w:sz w:val="26"/>
        </w:rPr>
        <w:t xml:space="preserve"> </w:t>
      </w:r>
      <w:r>
        <w:rPr>
          <w:rFonts w:ascii="Times New Roman" w:hAnsi="Times New Roman"/>
          <w:sz w:val="26"/>
        </w:rPr>
        <w:t xml:space="preserve">административный регламент по предоставлению </w:t>
      </w:r>
      <w:r>
        <w:rPr>
          <w:rFonts w:ascii="Times New Roman" w:hAnsi="Times New Roman"/>
          <w:sz w:val="26"/>
        </w:rPr>
        <w:t>администраци</w:t>
      </w:r>
      <w:r>
        <w:rPr>
          <w:rFonts w:ascii="Times New Roman" w:hAnsi="Times New Roman"/>
          <w:sz w:val="26"/>
        </w:rPr>
        <w:t>ей</w:t>
      </w:r>
      <w:r>
        <w:rPr>
          <w:rFonts w:ascii="Times New Roman" w:hAnsi="Times New Roman"/>
          <w:sz w:val="26"/>
        </w:rPr>
        <w:t xml:space="preserve"> </w:t>
      </w:r>
      <w:r>
        <w:rPr>
          <w:rFonts w:ascii="Times New Roman" w:hAnsi="Times New Roman"/>
          <w:sz w:val="26"/>
        </w:rPr>
        <w:t xml:space="preserve">Лебяженского городского поселения Ломоносовского </w:t>
      </w:r>
      <w:r>
        <w:rPr>
          <w:rFonts w:ascii="Times New Roman" w:hAnsi="Times New Roman"/>
          <w:sz w:val="26"/>
        </w:rPr>
        <w:t>муниципального района Ленинградской области</w:t>
      </w:r>
      <w:r>
        <w:rPr>
          <w:rFonts w:ascii="Times New Roman" w:hAnsi="Times New Roman"/>
          <w:sz w:val="26"/>
        </w:rPr>
        <w:t xml:space="preserve"> </w:t>
      </w:r>
      <w:r>
        <w:rPr>
          <w:rFonts w:ascii="Times New Roman" w:hAnsi="Times New Roman"/>
          <w:sz w:val="26"/>
        </w:rPr>
        <w:t xml:space="preserve">муниципальной услуги </w:t>
      </w:r>
      <w:r>
        <w:rPr>
          <w:rFonts w:ascii="Times New Roman" w:hAnsi="Times New Roman"/>
          <w:b w:val="0"/>
          <w:sz w:val="26"/>
        </w:rPr>
        <w:t xml:space="preserve"> </w:t>
      </w:r>
      <w:r>
        <w:rPr>
          <w:rFonts w:ascii="Times New Roman" w:hAnsi="Times New Roman"/>
          <w:b w:val="0"/>
          <w:color w:themeColor="text1" w:val="000000"/>
          <w:sz w:val="26"/>
        </w:rPr>
        <w:t xml:space="preserve">«Установление публичного сервитута в отношении земельных участков и (или) земель, расположенных на территории </w:t>
      </w:r>
      <w:r>
        <w:rPr>
          <w:rFonts w:ascii="Times New Roman" w:hAnsi="Times New Roman"/>
          <w:b w:val="0"/>
          <w:sz w:val="26"/>
        </w:rPr>
        <w:t>Лебяженского городского поселения Ломоносовского муниципального района Ленинградской области</w:t>
      </w:r>
      <w:r>
        <w:rPr>
          <w:rFonts w:ascii="Times New Roman" w:hAnsi="Times New Roman"/>
          <w:b w:val="0"/>
          <w:color w:themeColor="text1" w:val="000000"/>
          <w:sz w:val="26"/>
        </w:rPr>
        <w:t xml:space="preserve"> (государственная собственность на которые не разграничена), для их использования в целях, предусмотренных статьей 39.37 Земельного кодекса Российской Федерации» </w:t>
      </w:r>
      <w:r>
        <w:rPr>
          <w:rFonts w:ascii="Times New Roman" w:hAnsi="Times New Roman"/>
          <w:sz w:val="26"/>
        </w:rPr>
        <w:t xml:space="preserve"> </w:t>
      </w:r>
      <w:r>
        <w:rPr>
          <w:rFonts w:ascii="Times New Roman" w:hAnsi="Times New Roman"/>
          <w:sz w:val="26"/>
        </w:rPr>
        <w:t>согласно приложению.</w:t>
      </w:r>
    </w:p>
    <w:p w14:paraId="0C000000">
      <w:pPr>
        <w:spacing w:after="0"/>
        <w:ind w:firstLine="0" w:left="0"/>
        <w:jc w:val="both"/>
        <w:rPr>
          <w:rFonts w:ascii="Times New Roman" w:hAnsi="Times New Roman"/>
          <w:sz w:val="26"/>
        </w:rPr>
      </w:pPr>
      <w:r>
        <w:rPr>
          <w:rFonts w:ascii="Times New Roman" w:hAnsi="Times New Roman"/>
          <w:sz w:val="26"/>
        </w:rPr>
        <w:t xml:space="preserve">2. </w:t>
      </w:r>
      <w:r>
        <w:rPr>
          <w:rFonts w:ascii="Times New Roman" w:hAnsi="Times New Roman"/>
          <w:sz w:val="26"/>
        </w:rPr>
        <w:t>Признать утратившим силу:</w:t>
      </w:r>
    </w:p>
    <w:p w14:paraId="0D000000">
      <w:pPr>
        <w:tabs>
          <w:tab w:leader="none" w:pos="567" w:val="left"/>
          <w:tab w:leader="none" w:pos="709" w:val="left"/>
          <w:tab w:leader="none" w:pos="1083" w:val="left"/>
        </w:tabs>
        <w:spacing w:after="260"/>
        <w:ind w:firstLine="0" w:left="0"/>
        <w:contextualSpacing w:val="1"/>
        <w:jc w:val="both"/>
        <w:rPr>
          <w:rFonts w:ascii="Times New Roman" w:hAnsi="Times New Roman"/>
          <w:color w:val="000000"/>
          <w:sz w:val="26"/>
        </w:rPr>
      </w:pPr>
      <w:r>
        <w:rPr>
          <w:rFonts w:ascii="Times New Roman" w:hAnsi="Times New Roman"/>
          <w:color w:val="000000"/>
          <w:sz w:val="26"/>
        </w:rPr>
        <w:t xml:space="preserve">- </w:t>
      </w:r>
      <w:r>
        <w:rPr>
          <w:rFonts w:ascii="Times New Roman" w:hAnsi="Times New Roman"/>
          <w:color w:val="000000"/>
          <w:sz w:val="26"/>
        </w:rPr>
        <w:t>постановление администрации Лебяженского городского поселения №</w:t>
      </w:r>
      <w:r>
        <w:rPr>
          <w:rFonts w:ascii="Times New Roman" w:hAnsi="Times New Roman"/>
          <w:color w:val="000000"/>
          <w:sz w:val="26"/>
        </w:rPr>
        <w:t>372</w:t>
      </w:r>
      <w:r>
        <w:rPr>
          <w:rFonts w:ascii="Times New Roman" w:hAnsi="Times New Roman"/>
          <w:color w:val="000000"/>
          <w:sz w:val="26"/>
        </w:rPr>
        <w:t xml:space="preserve"> от 07.11.2022</w:t>
      </w:r>
      <w:r>
        <w:rPr>
          <w:rFonts w:ascii="Times New Roman" w:hAnsi="Times New Roman"/>
          <w:color w:val="000000"/>
          <w:sz w:val="26"/>
        </w:rPr>
        <w:t xml:space="preserve"> года «</w:t>
      </w:r>
      <w:r>
        <w:rPr>
          <w:rFonts w:ascii="Times New Roman" w:hAnsi="Times New Roman"/>
          <w:color w:val="000000"/>
          <w:sz w:val="26"/>
        </w:rPr>
        <w:t xml:space="preserve">Об утверждении административного регламента предоставления муниципальной услуги </w:t>
      </w:r>
      <w:r>
        <w:rPr>
          <w:rFonts w:ascii="Times New Roman" w:hAnsi="Times New Roman"/>
          <w:sz w:val="26"/>
        </w:rPr>
        <w:t>«Установление публичного сервитута в отношении земельных участков и (или) земель, расположенных на территории Лебяженского городского поселения Ломоносовского муниципального района Ленинградской области (государственная собственность на которые не разграничена), для их использования в целях, предусмотренных статьей 39.37 Земельного кодекса Российской Федерации».</w:t>
      </w:r>
    </w:p>
    <w:p w14:paraId="0E000000">
      <w:pPr>
        <w:spacing w:after="0"/>
        <w:ind w:firstLine="0" w:left="0"/>
        <w:jc w:val="both"/>
        <w:rPr>
          <w:rFonts w:ascii="Times New Roman" w:hAnsi="Times New Roman"/>
          <w:color w:val="000000"/>
          <w:sz w:val="26"/>
        </w:rPr>
      </w:pPr>
      <w:r>
        <w:rPr>
          <w:rFonts w:ascii="Times New Roman" w:hAnsi="Times New Roman"/>
          <w:sz w:val="26"/>
        </w:rPr>
        <w:t>3</w:t>
      </w:r>
      <w:r>
        <w:rPr>
          <w:rFonts w:ascii="Times New Roman" w:hAnsi="Times New Roman"/>
          <w:sz w:val="26"/>
        </w:rPr>
        <w:t>.</w:t>
      </w:r>
      <w:r>
        <w:rPr>
          <w:rFonts w:ascii="Times New Roman" w:hAnsi="Times New Roman"/>
          <w:sz w:val="26"/>
        </w:rPr>
        <w:t xml:space="preserve"> </w:t>
      </w:r>
      <w:r>
        <w:rPr>
          <w:rFonts w:ascii="Times New Roman" w:hAnsi="Times New Roman"/>
          <w:sz w:val="26"/>
        </w:rPr>
        <w:t>З</w:t>
      </w:r>
      <w:r>
        <w:rPr>
          <w:rFonts w:ascii="Times New Roman" w:hAnsi="Times New Roman"/>
          <w:sz w:val="26"/>
        </w:rPr>
        <w:t>аместител</w:t>
      </w:r>
      <w:r>
        <w:rPr>
          <w:rFonts w:ascii="Times New Roman" w:hAnsi="Times New Roman"/>
          <w:sz w:val="26"/>
        </w:rPr>
        <w:t>ю</w:t>
      </w:r>
      <w:r>
        <w:rPr>
          <w:rFonts w:ascii="Times New Roman" w:hAnsi="Times New Roman"/>
          <w:sz w:val="26"/>
        </w:rPr>
        <w:t xml:space="preserve"> главы администрации</w:t>
      </w:r>
      <w:r>
        <w:rPr>
          <w:rFonts w:ascii="Times New Roman" w:hAnsi="Times New Roman"/>
          <w:color w:val="000000"/>
          <w:sz w:val="26"/>
        </w:rPr>
        <w:t xml:space="preserve"> </w:t>
      </w:r>
      <w:r>
        <w:rPr>
          <w:rFonts w:ascii="Times New Roman" w:hAnsi="Times New Roman"/>
          <w:color w:val="000000"/>
          <w:sz w:val="26"/>
        </w:rPr>
        <w:t>Лебяженского городского поселения Ломоносовского мун</w:t>
      </w:r>
      <w:r>
        <w:rPr>
          <w:rFonts w:ascii="Times New Roman" w:hAnsi="Times New Roman"/>
          <w:color w:val="000000"/>
          <w:sz w:val="26"/>
        </w:rPr>
        <w:t>иципального района Ленинградской области</w:t>
      </w:r>
      <w:r>
        <w:rPr>
          <w:rFonts w:ascii="Times New Roman" w:hAnsi="Times New Roman"/>
          <w:color w:val="000000"/>
          <w:sz w:val="26"/>
        </w:rPr>
        <w:t xml:space="preserve"> </w:t>
      </w:r>
      <w:r>
        <w:rPr>
          <w:rFonts w:ascii="Times New Roman" w:hAnsi="Times New Roman"/>
          <w:color w:val="000000"/>
          <w:sz w:val="26"/>
        </w:rPr>
        <w:t>Д</w:t>
      </w:r>
      <w:r>
        <w:rPr>
          <w:rFonts w:ascii="Times New Roman" w:hAnsi="Times New Roman"/>
          <w:color w:val="000000"/>
          <w:sz w:val="26"/>
        </w:rPr>
        <w:t>.</w:t>
      </w:r>
      <w:r>
        <w:rPr>
          <w:rFonts w:ascii="Times New Roman" w:hAnsi="Times New Roman"/>
          <w:color w:val="000000"/>
          <w:sz w:val="26"/>
        </w:rPr>
        <w:t>В</w:t>
      </w:r>
      <w:r>
        <w:rPr>
          <w:rFonts w:ascii="Times New Roman" w:hAnsi="Times New Roman"/>
          <w:color w:val="000000"/>
          <w:sz w:val="26"/>
        </w:rPr>
        <w:t xml:space="preserve">. </w:t>
      </w:r>
      <w:r>
        <w:rPr>
          <w:rFonts w:ascii="Times New Roman" w:hAnsi="Times New Roman"/>
          <w:color w:val="000000"/>
          <w:sz w:val="26"/>
        </w:rPr>
        <w:t>Маркову</w:t>
      </w:r>
      <w:r>
        <w:rPr>
          <w:rFonts w:ascii="Times New Roman" w:hAnsi="Times New Roman"/>
          <w:color w:val="000000"/>
          <w:sz w:val="26"/>
        </w:rPr>
        <w:t xml:space="preserve"> </w:t>
      </w:r>
      <w:r>
        <w:rPr>
          <w:rFonts w:ascii="Times New Roman" w:hAnsi="Times New Roman"/>
          <w:color w:val="000000"/>
          <w:sz w:val="26"/>
        </w:rPr>
        <w:t>обеспечить внесение</w:t>
      </w:r>
      <w:r>
        <w:rPr>
          <w:rFonts w:ascii="Times New Roman" w:hAnsi="Times New Roman"/>
          <w:color w:val="000000"/>
          <w:sz w:val="26"/>
        </w:rPr>
        <w:t xml:space="preserve"> </w:t>
      </w:r>
      <w:r>
        <w:rPr>
          <w:rFonts w:ascii="Times New Roman" w:hAnsi="Times New Roman"/>
          <w:color w:val="000000"/>
          <w:sz w:val="26"/>
        </w:rPr>
        <w:t xml:space="preserve">сведений </w:t>
      </w:r>
      <w:r>
        <w:rPr>
          <w:rFonts w:ascii="Times New Roman" w:hAnsi="Times New Roman"/>
          <w:color w:val="000000"/>
          <w:sz w:val="26"/>
        </w:rPr>
        <w:t>о муниципальной</w:t>
      </w:r>
      <w:r>
        <w:rPr>
          <w:rFonts w:ascii="Times New Roman" w:hAnsi="Times New Roman"/>
          <w:color w:val="000000"/>
          <w:sz w:val="26"/>
        </w:rPr>
        <w:t xml:space="preserve"> </w:t>
      </w:r>
      <w:r>
        <w:rPr>
          <w:rFonts w:ascii="Times New Roman" w:hAnsi="Times New Roman"/>
          <w:color w:val="000000"/>
          <w:sz w:val="26"/>
        </w:rPr>
        <w:t>услуге</w:t>
      </w:r>
      <w:r>
        <w:rPr>
          <w:rFonts w:ascii="Times New Roman" w:hAnsi="Times New Roman"/>
          <w:color w:val="000000"/>
          <w:sz w:val="26"/>
        </w:rPr>
        <w:t xml:space="preserve"> </w:t>
      </w:r>
      <w:r>
        <w:rPr>
          <w:rFonts w:ascii="Times New Roman" w:hAnsi="Times New Roman"/>
          <w:color w:val="000000"/>
          <w:sz w:val="26"/>
        </w:rPr>
        <w:t xml:space="preserve">в реестр муниципальных услуг, предоставляемых </w:t>
      </w:r>
      <w:r>
        <w:rPr>
          <w:rFonts w:ascii="Times New Roman" w:hAnsi="Times New Roman"/>
          <w:color w:val="000000"/>
          <w:sz w:val="26"/>
        </w:rPr>
        <w:t>администрацией Лебяженского городского поселения Ломон</w:t>
      </w:r>
      <w:r>
        <w:rPr>
          <w:rFonts w:ascii="Times New Roman" w:hAnsi="Times New Roman"/>
          <w:color w:val="000000"/>
          <w:sz w:val="26"/>
        </w:rPr>
        <w:t>осовского муниципального района Ленинградской области</w:t>
      </w:r>
      <w:r>
        <w:rPr>
          <w:rFonts w:ascii="Times New Roman" w:hAnsi="Times New Roman"/>
          <w:color w:val="000000"/>
          <w:sz w:val="26"/>
        </w:rPr>
        <w:t>.</w:t>
      </w:r>
    </w:p>
    <w:p w14:paraId="0F000000">
      <w:pPr>
        <w:spacing w:after="0"/>
        <w:ind w:firstLine="0" w:left="0"/>
        <w:jc w:val="both"/>
        <w:rPr>
          <w:rFonts w:ascii="Times New Roman" w:hAnsi="Times New Roman"/>
          <w:sz w:val="26"/>
        </w:rPr>
      </w:pPr>
      <w:r>
        <w:rPr>
          <w:rFonts w:ascii="Times New Roman" w:hAnsi="Times New Roman"/>
          <w:color w:val="000000"/>
          <w:sz w:val="26"/>
        </w:rPr>
        <w:t>4</w:t>
      </w:r>
      <w:r>
        <w:rPr>
          <w:rFonts w:ascii="Times New Roman" w:hAnsi="Times New Roman"/>
          <w:color w:val="000000"/>
          <w:sz w:val="26"/>
        </w:rPr>
        <w:t>.</w:t>
      </w:r>
      <w:r>
        <w:rPr>
          <w:rFonts w:ascii="Times New Roman" w:hAnsi="Times New Roman"/>
          <w:sz w:val="26"/>
        </w:rPr>
        <w:t xml:space="preserve"> </w:t>
      </w:r>
      <w:r>
        <w:rPr>
          <w:rFonts w:ascii="Times New Roman" w:hAnsi="Times New Roman"/>
          <w:sz w:val="26"/>
        </w:rPr>
        <w:t>Н</w:t>
      </w:r>
      <w:r>
        <w:rPr>
          <w:rFonts w:ascii="Times New Roman" w:hAnsi="Times New Roman"/>
          <w:sz w:val="26"/>
        </w:rPr>
        <w:t>астоящее постановление</w:t>
      </w:r>
      <w:r>
        <w:rPr>
          <w:rFonts w:ascii="Times New Roman" w:hAnsi="Times New Roman"/>
          <w:sz w:val="26"/>
        </w:rPr>
        <w:t xml:space="preserve"> </w:t>
      </w:r>
      <w:r>
        <w:rPr>
          <w:rFonts w:ascii="Times New Roman" w:hAnsi="Times New Roman"/>
          <w:sz w:val="26"/>
        </w:rPr>
        <w:t xml:space="preserve">вступает в силу с момента </w:t>
      </w:r>
      <w:r>
        <w:rPr>
          <w:rFonts w:ascii="Times New Roman" w:hAnsi="Times New Roman"/>
          <w:sz w:val="26"/>
        </w:rPr>
        <w:t>опубликования</w:t>
      </w:r>
      <w:r>
        <w:rPr>
          <w:rFonts w:ascii="Times New Roman" w:hAnsi="Times New Roman"/>
          <w:sz w:val="26"/>
        </w:rPr>
        <w:t xml:space="preserve"> </w:t>
      </w:r>
      <w:r>
        <w:rPr>
          <w:rFonts w:ascii="Times New Roman" w:hAnsi="Times New Roman"/>
          <w:sz w:val="26"/>
        </w:rPr>
        <w:t xml:space="preserve">на официальном сайте </w:t>
      </w:r>
      <w:r>
        <w:rPr>
          <w:rFonts w:ascii="Times New Roman" w:hAnsi="Times New Roman"/>
          <w:sz w:val="26"/>
        </w:rPr>
        <w:t>администраци</w:t>
      </w:r>
      <w:r>
        <w:rPr>
          <w:rFonts w:ascii="Times New Roman" w:hAnsi="Times New Roman"/>
          <w:sz w:val="26"/>
        </w:rPr>
        <w:t>и</w:t>
      </w:r>
      <w:r>
        <w:rPr>
          <w:rFonts w:ascii="Times New Roman" w:hAnsi="Times New Roman"/>
          <w:sz w:val="26"/>
        </w:rPr>
        <w:t xml:space="preserve"> Лебяженского городского поселения Ломоносовского муниципального района Ленинградской области</w:t>
      </w:r>
      <w:r>
        <w:rPr>
          <w:rFonts w:ascii="Times New Roman" w:hAnsi="Times New Roman"/>
          <w:sz w:val="26"/>
        </w:rPr>
        <w:t xml:space="preserve"> </w:t>
      </w:r>
      <w:r>
        <w:rPr>
          <w:rFonts w:ascii="Times New Roman" w:hAnsi="Times New Roman"/>
          <w:sz w:val="26"/>
        </w:rPr>
        <w:t>в информационно-телекоммуникационной сети Интернет</w:t>
      </w:r>
      <w:r>
        <w:rPr>
          <w:rFonts w:ascii="Times New Roman" w:hAnsi="Times New Roman"/>
          <w:sz w:val="26"/>
        </w:rPr>
        <w:t>.</w:t>
      </w:r>
      <w:r>
        <w:rPr>
          <w:rFonts w:ascii="Times New Roman" w:hAnsi="Times New Roman"/>
          <w:sz w:val="26"/>
        </w:rPr>
        <w:t xml:space="preserve"> </w:t>
      </w:r>
    </w:p>
    <w:p w14:paraId="10000000">
      <w:pPr>
        <w:spacing w:after="0"/>
        <w:ind w:firstLine="0" w:left="0"/>
        <w:jc w:val="both"/>
        <w:rPr>
          <w:rFonts w:ascii="Times New Roman" w:hAnsi="Times New Roman"/>
          <w:sz w:val="26"/>
        </w:rPr>
      </w:pPr>
      <w:r>
        <w:rPr>
          <w:rFonts w:ascii="Times New Roman" w:hAnsi="Times New Roman"/>
          <w:sz w:val="26"/>
        </w:rPr>
        <w:t>5</w:t>
      </w:r>
      <w:r>
        <w:rPr>
          <w:rFonts w:ascii="Times New Roman" w:hAnsi="Times New Roman"/>
          <w:sz w:val="26"/>
        </w:rPr>
        <w:t xml:space="preserve">.  Контроль за исполнением настоящего постановления </w:t>
      </w:r>
      <w:r>
        <w:rPr>
          <w:rFonts w:ascii="Times New Roman" w:hAnsi="Times New Roman"/>
          <w:sz w:val="26"/>
        </w:rPr>
        <w:t>ос</w:t>
      </w:r>
      <w:r>
        <w:rPr>
          <w:rFonts w:ascii="Times New Roman" w:hAnsi="Times New Roman"/>
          <w:sz w:val="26"/>
        </w:rPr>
        <w:t>тавляю за собой</w:t>
      </w:r>
      <w:r>
        <w:rPr>
          <w:rFonts w:ascii="Times New Roman" w:hAnsi="Times New Roman"/>
          <w:sz w:val="26"/>
        </w:rPr>
        <w:t>.</w:t>
      </w:r>
    </w:p>
    <w:p w14:paraId="11000000">
      <w:pPr>
        <w:ind w:firstLine="539" w:left="0"/>
        <w:jc w:val="both"/>
        <w:rPr>
          <w:rFonts w:ascii="Times New Roman" w:hAnsi="Times New Roman"/>
          <w:sz w:val="26"/>
        </w:rPr>
      </w:pPr>
    </w:p>
    <w:p w14:paraId="12000000">
      <w:pPr>
        <w:ind w:firstLine="539" w:left="0"/>
        <w:jc w:val="both"/>
        <w:rPr>
          <w:rFonts w:ascii="Times New Roman" w:hAnsi="Times New Roman"/>
          <w:sz w:val="26"/>
        </w:rPr>
      </w:pPr>
    </w:p>
    <w:p w14:paraId="13000000">
      <w:pPr>
        <w:spacing w:after="0"/>
        <w:ind w:firstLine="0" w:left="0"/>
        <w:rPr>
          <w:rFonts w:ascii="Times New Roman" w:hAnsi="Times New Roman"/>
          <w:sz w:val="26"/>
        </w:rPr>
      </w:pPr>
      <w:r>
        <w:rPr>
          <w:rFonts w:ascii="Times New Roman" w:hAnsi="Times New Roman"/>
          <w:sz w:val="26"/>
        </w:rPr>
        <w:t>Г</w:t>
      </w:r>
      <w:r>
        <w:rPr>
          <w:rFonts w:ascii="Times New Roman" w:hAnsi="Times New Roman"/>
          <w:sz w:val="26"/>
        </w:rPr>
        <w:t>лав</w:t>
      </w:r>
      <w:r>
        <w:rPr>
          <w:rFonts w:ascii="Times New Roman" w:hAnsi="Times New Roman"/>
          <w:sz w:val="26"/>
        </w:rPr>
        <w:t xml:space="preserve">а </w:t>
      </w:r>
      <w:r>
        <w:rPr>
          <w:rFonts w:ascii="Times New Roman" w:hAnsi="Times New Roman"/>
          <w:sz w:val="26"/>
        </w:rPr>
        <w:t>администрации</w:t>
      </w:r>
    </w:p>
    <w:p w14:paraId="14000000">
      <w:pPr>
        <w:tabs>
          <w:tab w:leader="none" w:pos="567" w:val="left"/>
          <w:tab w:leader="none" w:pos="709" w:val="left"/>
          <w:tab w:leader="none" w:pos="1083" w:val="left"/>
        </w:tabs>
        <w:spacing w:after="0"/>
        <w:ind w:firstLine="0" w:left="0"/>
        <w:contextualSpacing w:val="1"/>
        <w:jc w:val="both"/>
        <w:rPr>
          <w:rFonts w:ascii="Times New Roman" w:hAnsi="Times New Roman"/>
          <w:color w:val="000000"/>
          <w:sz w:val="26"/>
        </w:rPr>
      </w:pPr>
      <w:r>
        <w:rPr>
          <w:rFonts w:ascii="Times New Roman" w:hAnsi="Times New Roman"/>
          <w:sz w:val="26"/>
        </w:rPr>
        <w:t>Лебяженско</w:t>
      </w:r>
      <w:r>
        <w:rPr>
          <w:rFonts w:ascii="Times New Roman" w:hAnsi="Times New Roman"/>
          <w:sz w:val="26"/>
        </w:rPr>
        <w:t>г</w:t>
      </w:r>
      <w:r>
        <w:rPr>
          <w:rFonts w:ascii="Times New Roman" w:hAnsi="Times New Roman"/>
          <w:sz w:val="26"/>
        </w:rPr>
        <w:t>о</w:t>
      </w:r>
      <w:r>
        <w:rPr>
          <w:rFonts w:ascii="Times New Roman" w:hAnsi="Times New Roman"/>
          <w:sz w:val="26"/>
        </w:rPr>
        <w:t xml:space="preserve"> городско</w:t>
      </w:r>
      <w:r>
        <w:rPr>
          <w:rFonts w:ascii="Times New Roman" w:hAnsi="Times New Roman"/>
          <w:sz w:val="26"/>
        </w:rPr>
        <w:t>го</w:t>
      </w:r>
      <w:r>
        <w:rPr>
          <w:rFonts w:ascii="Times New Roman" w:hAnsi="Times New Roman"/>
          <w:sz w:val="26"/>
        </w:rPr>
        <w:t xml:space="preserve"> поселени</w:t>
      </w:r>
      <w:r>
        <w:rPr>
          <w:rFonts w:ascii="Times New Roman" w:hAnsi="Times New Roman"/>
          <w:sz w:val="26"/>
        </w:rPr>
        <w:t>я</w:t>
      </w:r>
      <w:r>
        <w:rPr>
          <w:rFonts w:ascii="Times New Roman" w:hAnsi="Times New Roman"/>
          <w:sz w:val="26"/>
        </w:rPr>
        <w:t xml:space="preserve"> </w:t>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 xml:space="preserve">          </w:t>
      </w:r>
      <w:r>
        <w:rPr>
          <w:rFonts w:ascii="Times New Roman" w:hAnsi="Times New Roman"/>
          <w:sz w:val="26"/>
        </w:rPr>
        <w:tab/>
      </w:r>
      <w:r>
        <w:rPr>
          <w:rFonts w:ascii="Times New Roman" w:hAnsi="Times New Roman"/>
          <w:sz w:val="26"/>
        </w:rPr>
        <w:t>С.В.Ушаков</w:t>
      </w:r>
    </w:p>
    <w:p w14:paraId="15000000">
      <w:pPr>
        <w:tabs>
          <w:tab w:leader="none" w:pos="567" w:val="left"/>
          <w:tab w:leader="none" w:pos="709" w:val="left"/>
          <w:tab w:leader="none" w:pos="1083" w:val="left"/>
        </w:tabs>
        <w:spacing w:after="0"/>
        <w:ind w:firstLine="0" w:left="0"/>
        <w:contextualSpacing w:val="1"/>
        <w:jc w:val="both"/>
        <w:rPr>
          <w:rFonts w:ascii="Times New Roman" w:hAnsi="Times New Roman"/>
          <w:color w:val="000000"/>
          <w:sz w:val="26"/>
        </w:rPr>
      </w:pPr>
    </w:p>
    <w:p w14:paraId="16000000">
      <w:pPr>
        <w:tabs>
          <w:tab w:leader="none" w:pos="567" w:val="left"/>
          <w:tab w:leader="none" w:pos="709" w:val="left"/>
          <w:tab w:leader="none" w:pos="1083" w:val="left"/>
        </w:tabs>
        <w:spacing w:after="0"/>
        <w:ind w:firstLine="0" w:left="0"/>
        <w:contextualSpacing w:val="1"/>
        <w:jc w:val="both"/>
        <w:rPr>
          <w:rFonts w:ascii="Times New Roman" w:hAnsi="Times New Roman"/>
          <w:color w:val="000000"/>
          <w:sz w:val="26"/>
        </w:rPr>
      </w:pPr>
    </w:p>
    <w:p w14:paraId="17000000">
      <w:pPr>
        <w:tabs>
          <w:tab w:leader="none" w:pos="567" w:val="left"/>
          <w:tab w:leader="none" w:pos="709" w:val="left"/>
          <w:tab w:leader="none" w:pos="1083" w:val="left"/>
        </w:tabs>
        <w:spacing w:after="0"/>
        <w:ind w:firstLine="0" w:left="0"/>
        <w:contextualSpacing w:val="1"/>
        <w:jc w:val="both"/>
        <w:rPr>
          <w:rFonts w:ascii="Times New Roman" w:hAnsi="Times New Roman"/>
          <w:color w:val="000000"/>
          <w:sz w:val="26"/>
        </w:rPr>
      </w:pPr>
    </w:p>
    <w:p w14:paraId="18000000">
      <w:pPr>
        <w:tabs>
          <w:tab w:leader="none" w:pos="567" w:val="left"/>
          <w:tab w:leader="none" w:pos="709" w:val="left"/>
          <w:tab w:leader="none" w:pos="1083" w:val="left"/>
        </w:tabs>
        <w:spacing w:after="0"/>
        <w:ind w:firstLine="0" w:left="0"/>
        <w:contextualSpacing w:val="1"/>
        <w:jc w:val="both"/>
        <w:rPr>
          <w:rFonts w:ascii="Times New Roman" w:hAnsi="Times New Roman"/>
          <w:color w:val="000000"/>
          <w:sz w:val="26"/>
        </w:rPr>
      </w:pPr>
    </w:p>
    <w:p w14:paraId="19000000">
      <w:pPr>
        <w:tabs>
          <w:tab w:leader="none" w:pos="567" w:val="left"/>
          <w:tab w:leader="none" w:pos="709" w:val="left"/>
          <w:tab w:leader="none" w:pos="1083" w:val="left"/>
        </w:tabs>
        <w:spacing w:after="0"/>
        <w:ind w:firstLine="0" w:left="0"/>
        <w:contextualSpacing w:val="1"/>
        <w:jc w:val="both"/>
        <w:rPr>
          <w:rFonts w:ascii="Times New Roman" w:hAnsi="Times New Roman"/>
          <w:color w:val="000000"/>
          <w:sz w:val="26"/>
        </w:rPr>
      </w:pPr>
    </w:p>
    <w:p w14:paraId="1A000000">
      <w:pPr>
        <w:tabs>
          <w:tab w:leader="none" w:pos="567" w:val="left"/>
          <w:tab w:leader="none" w:pos="709" w:val="left"/>
          <w:tab w:leader="none" w:pos="1083" w:val="left"/>
        </w:tabs>
        <w:spacing w:after="0"/>
        <w:ind w:firstLine="0" w:left="0"/>
        <w:contextualSpacing w:val="1"/>
        <w:jc w:val="both"/>
        <w:rPr>
          <w:rFonts w:ascii="Times New Roman" w:hAnsi="Times New Roman"/>
          <w:color w:val="000000"/>
          <w:sz w:val="26"/>
        </w:rPr>
      </w:pPr>
    </w:p>
    <w:p w14:paraId="1B000000">
      <w:pPr>
        <w:tabs>
          <w:tab w:leader="none" w:pos="567" w:val="left"/>
          <w:tab w:leader="none" w:pos="709" w:val="left"/>
          <w:tab w:leader="none" w:pos="1083" w:val="left"/>
        </w:tabs>
        <w:spacing w:after="0"/>
        <w:ind w:firstLine="0" w:left="0"/>
        <w:contextualSpacing w:val="1"/>
        <w:jc w:val="both"/>
        <w:rPr>
          <w:rFonts w:ascii="Times New Roman" w:hAnsi="Times New Roman"/>
          <w:color w:val="000000"/>
          <w:sz w:val="26"/>
        </w:rPr>
      </w:pPr>
    </w:p>
    <w:p w14:paraId="1C000000">
      <w:pPr>
        <w:tabs>
          <w:tab w:leader="none" w:pos="567" w:val="left"/>
          <w:tab w:leader="none" w:pos="709" w:val="left"/>
          <w:tab w:leader="none" w:pos="1083" w:val="left"/>
        </w:tabs>
        <w:spacing w:after="0"/>
        <w:ind w:firstLine="0" w:left="0"/>
        <w:contextualSpacing w:val="1"/>
        <w:jc w:val="both"/>
        <w:rPr>
          <w:rFonts w:ascii="Times New Roman" w:hAnsi="Times New Roman"/>
          <w:color w:val="000000"/>
          <w:sz w:val="26"/>
        </w:rPr>
      </w:pPr>
    </w:p>
    <w:p w14:paraId="1D000000">
      <w:pPr>
        <w:tabs>
          <w:tab w:leader="none" w:pos="567" w:val="left"/>
          <w:tab w:leader="none" w:pos="709" w:val="left"/>
          <w:tab w:leader="none" w:pos="1083" w:val="left"/>
        </w:tabs>
        <w:spacing w:after="0"/>
        <w:ind w:firstLine="0" w:left="0"/>
        <w:contextualSpacing w:val="1"/>
        <w:jc w:val="both"/>
        <w:rPr>
          <w:rFonts w:ascii="Times New Roman" w:hAnsi="Times New Roman"/>
          <w:color w:val="000000"/>
          <w:sz w:val="26"/>
        </w:rPr>
      </w:pPr>
    </w:p>
    <w:p w14:paraId="1E000000">
      <w:pPr>
        <w:tabs>
          <w:tab w:leader="none" w:pos="567" w:val="left"/>
          <w:tab w:leader="none" w:pos="709" w:val="left"/>
          <w:tab w:leader="none" w:pos="1083" w:val="left"/>
        </w:tabs>
        <w:spacing w:after="0"/>
        <w:ind w:firstLine="0" w:left="0"/>
        <w:contextualSpacing w:val="1"/>
        <w:jc w:val="both"/>
        <w:rPr>
          <w:rFonts w:ascii="Times New Roman" w:hAnsi="Times New Roman"/>
          <w:color w:val="000000"/>
          <w:sz w:val="26"/>
        </w:rPr>
      </w:pPr>
    </w:p>
    <w:p w14:paraId="1F000000">
      <w:pPr>
        <w:tabs>
          <w:tab w:leader="none" w:pos="567" w:val="left"/>
          <w:tab w:leader="none" w:pos="709" w:val="left"/>
          <w:tab w:leader="none" w:pos="1083" w:val="left"/>
        </w:tabs>
        <w:spacing w:after="0"/>
        <w:ind w:firstLine="0" w:left="0"/>
        <w:contextualSpacing w:val="1"/>
        <w:jc w:val="both"/>
        <w:rPr>
          <w:rFonts w:ascii="Times New Roman" w:hAnsi="Times New Roman"/>
          <w:color w:val="000000"/>
          <w:sz w:val="26"/>
        </w:rPr>
      </w:pPr>
    </w:p>
    <w:p w14:paraId="20000000">
      <w:pPr>
        <w:tabs>
          <w:tab w:leader="none" w:pos="567" w:val="left"/>
          <w:tab w:leader="none" w:pos="709" w:val="left"/>
          <w:tab w:leader="none" w:pos="1083" w:val="left"/>
        </w:tabs>
        <w:spacing w:after="0"/>
        <w:ind w:firstLine="0" w:left="0"/>
        <w:contextualSpacing w:val="1"/>
        <w:jc w:val="both"/>
        <w:rPr>
          <w:rFonts w:ascii="Times New Roman" w:hAnsi="Times New Roman"/>
          <w:color w:val="000000"/>
          <w:sz w:val="26"/>
        </w:rPr>
      </w:pPr>
    </w:p>
    <w:p w14:paraId="21000000">
      <w:pPr>
        <w:tabs>
          <w:tab w:leader="none" w:pos="567" w:val="left"/>
          <w:tab w:leader="none" w:pos="709" w:val="left"/>
          <w:tab w:leader="none" w:pos="1083" w:val="left"/>
        </w:tabs>
        <w:spacing w:after="0"/>
        <w:ind w:firstLine="0" w:left="0"/>
        <w:contextualSpacing w:val="1"/>
        <w:jc w:val="both"/>
        <w:rPr>
          <w:rFonts w:ascii="Times New Roman" w:hAnsi="Times New Roman"/>
          <w:color w:val="000000"/>
          <w:sz w:val="26"/>
        </w:rPr>
      </w:pPr>
    </w:p>
    <w:p w14:paraId="22000000">
      <w:pPr>
        <w:tabs>
          <w:tab w:leader="none" w:pos="567" w:val="left"/>
          <w:tab w:leader="none" w:pos="709" w:val="left"/>
          <w:tab w:leader="none" w:pos="1083" w:val="left"/>
        </w:tabs>
        <w:spacing w:after="0"/>
        <w:ind w:firstLine="0" w:left="0"/>
        <w:contextualSpacing w:val="1"/>
        <w:jc w:val="both"/>
        <w:rPr>
          <w:rFonts w:ascii="Times New Roman" w:hAnsi="Times New Roman"/>
          <w:color w:val="000000"/>
          <w:sz w:val="26"/>
        </w:rPr>
      </w:pPr>
    </w:p>
    <w:p w14:paraId="23000000">
      <w:pPr>
        <w:tabs>
          <w:tab w:leader="none" w:pos="567" w:val="left"/>
          <w:tab w:leader="none" w:pos="709" w:val="left"/>
          <w:tab w:leader="none" w:pos="1083" w:val="left"/>
        </w:tabs>
        <w:spacing w:after="0"/>
        <w:ind w:firstLine="0" w:left="0"/>
        <w:contextualSpacing w:val="1"/>
        <w:jc w:val="both"/>
        <w:rPr>
          <w:rFonts w:ascii="Times New Roman" w:hAnsi="Times New Roman"/>
          <w:color w:val="000000"/>
          <w:sz w:val="26"/>
        </w:rPr>
      </w:pPr>
    </w:p>
    <w:p w14:paraId="24000000">
      <w:pPr>
        <w:tabs>
          <w:tab w:leader="none" w:pos="567" w:val="left"/>
          <w:tab w:leader="none" w:pos="709" w:val="left"/>
          <w:tab w:leader="none" w:pos="1083" w:val="left"/>
        </w:tabs>
        <w:spacing w:after="0"/>
        <w:ind w:firstLine="0" w:left="0"/>
        <w:contextualSpacing w:val="1"/>
        <w:jc w:val="both"/>
        <w:rPr>
          <w:rFonts w:ascii="Times New Roman" w:hAnsi="Times New Roman"/>
          <w:color w:val="000000"/>
          <w:sz w:val="26"/>
        </w:rPr>
      </w:pPr>
    </w:p>
    <w:p w14:paraId="25000000">
      <w:pPr>
        <w:tabs>
          <w:tab w:leader="none" w:pos="567" w:val="left"/>
          <w:tab w:leader="none" w:pos="709" w:val="left"/>
          <w:tab w:leader="none" w:pos="1083" w:val="left"/>
        </w:tabs>
        <w:spacing w:after="0"/>
        <w:ind w:firstLine="0" w:left="0"/>
        <w:contextualSpacing w:val="1"/>
        <w:jc w:val="both"/>
        <w:rPr>
          <w:rFonts w:ascii="Times New Roman" w:hAnsi="Times New Roman"/>
          <w:color w:val="000000"/>
          <w:sz w:val="26"/>
        </w:rPr>
      </w:pPr>
    </w:p>
    <w:p w14:paraId="26000000">
      <w:pPr>
        <w:tabs>
          <w:tab w:leader="none" w:pos="567" w:val="left"/>
          <w:tab w:leader="none" w:pos="709" w:val="left"/>
          <w:tab w:leader="none" w:pos="1083" w:val="left"/>
        </w:tabs>
        <w:spacing w:after="0"/>
        <w:ind w:firstLine="0" w:left="0"/>
        <w:contextualSpacing w:val="1"/>
        <w:jc w:val="both"/>
        <w:rPr>
          <w:rFonts w:ascii="Times New Roman" w:hAnsi="Times New Roman"/>
          <w:color w:val="000000"/>
          <w:sz w:val="26"/>
        </w:rPr>
      </w:pPr>
    </w:p>
    <w:p w14:paraId="27000000">
      <w:pPr>
        <w:tabs>
          <w:tab w:leader="none" w:pos="567" w:val="left"/>
          <w:tab w:leader="none" w:pos="709" w:val="left"/>
          <w:tab w:leader="none" w:pos="1083" w:val="left"/>
        </w:tabs>
        <w:spacing w:after="0"/>
        <w:ind w:firstLine="0" w:left="0"/>
        <w:contextualSpacing w:val="1"/>
        <w:jc w:val="both"/>
        <w:rPr>
          <w:rFonts w:ascii="Times New Roman" w:hAnsi="Times New Roman"/>
          <w:color w:val="000000"/>
          <w:sz w:val="26"/>
        </w:rPr>
      </w:pPr>
    </w:p>
    <w:p w14:paraId="28000000">
      <w:pPr>
        <w:tabs>
          <w:tab w:leader="none" w:pos="567" w:val="left"/>
          <w:tab w:leader="none" w:pos="709" w:val="left"/>
          <w:tab w:leader="none" w:pos="1083" w:val="left"/>
        </w:tabs>
        <w:spacing w:after="0"/>
        <w:ind w:firstLine="0" w:left="0"/>
        <w:contextualSpacing w:val="1"/>
        <w:jc w:val="both"/>
        <w:rPr>
          <w:rFonts w:ascii="Times New Roman" w:hAnsi="Times New Roman"/>
          <w:color w:val="000000"/>
          <w:sz w:val="26"/>
        </w:rPr>
      </w:pPr>
    </w:p>
    <w:p w14:paraId="29000000">
      <w:pPr>
        <w:tabs>
          <w:tab w:leader="none" w:pos="567" w:val="left"/>
          <w:tab w:leader="none" w:pos="709" w:val="left"/>
          <w:tab w:leader="none" w:pos="1083" w:val="left"/>
        </w:tabs>
        <w:spacing w:after="0"/>
        <w:ind w:firstLine="0" w:left="0"/>
        <w:contextualSpacing w:val="1"/>
        <w:jc w:val="both"/>
        <w:rPr>
          <w:rFonts w:ascii="Times New Roman" w:hAnsi="Times New Roman"/>
          <w:color w:val="000000"/>
          <w:sz w:val="26"/>
        </w:rPr>
      </w:pPr>
    </w:p>
    <w:p w14:paraId="2A000000">
      <w:pPr>
        <w:ind/>
        <w:jc w:val="right"/>
        <w:rPr>
          <w:rFonts w:ascii="Times New Roman" w:hAnsi="Times New Roman"/>
          <w:b w:val="1"/>
          <w:sz w:val="28"/>
        </w:rPr>
      </w:pPr>
    </w:p>
    <w:p w14:paraId="2B000000">
      <w:pPr>
        <w:ind/>
        <w:jc w:val="right"/>
        <w:rPr>
          <w:rFonts w:ascii="Times New Roman" w:hAnsi="Times New Roman"/>
          <w:b w:val="1"/>
          <w:sz w:val="28"/>
        </w:rPr>
      </w:pPr>
    </w:p>
    <w:p w14:paraId="2C000000">
      <w:pPr>
        <w:ind/>
        <w:jc w:val="right"/>
        <w:rPr>
          <w:rFonts w:ascii="Times New Roman" w:hAnsi="Times New Roman"/>
          <w:sz w:val="28"/>
        </w:rPr>
      </w:pPr>
      <w:r>
        <w:rPr>
          <w:rFonts w:ascii="Times New Roman" w:hAnsi="Times New Roman"/>
          <w:sz w:val="28"/>
        </w:rPr>
        <w:t>УТВЕРЖДЕН</w:t>
      </w:r>
    </w:p>
    <w:p w14:paraId="2D000000">
      <w:pPr>
        <w:ind/>
        <w:jc w:val="right"/>
        <w:rPr>
          <w:rFonts w:ascii="Times New Roman" w:hAnsi="Times New Roman"/>
          <w:sz w:val="28"/>
        </w:rPr>
      </w:pPr>
      <w:r>
        <w:rPr>
          <w:rFonts w:ascii="Times New Roman" w:hAnsi="Times New Roman"/>
          <w:sz w:val="28"/>
        </w:rPr>
        <w:t xml:space="preserve">Постановлением администрации </w:t>
      </w:r>
    </w:p>
    <w:p w14:paraId="2E000000">
      <w:pPr>
        <w:ind/>
        <w:jc w:val="right"/>
        <w:rPr>
          <w:rFonts w:ascii="Times New Roman" w:hAnsi="Times New Roman"/>
          <w:sz w:val="28"/>
        </w:rPr>
      </w:pPr>
      <w:r>
        <w:rPr>
          <w:rFonts w:ascii="Times New Roman" w:hAnsi="Times New Roman"/>
          <w:sz w:val="28"/>
        </w:rPr>
        <w:t>Лебяженского городского поселения</w:t>
      </w:r>
    </w:p>
    <w:p w14:paraId="2F000000">
      <w:pPr>
        <w:ind/>
        <w:jc w:val="right"/>
        <w:rPr>
          <w:rFonts w:ascii="Times New Roman" w:hAnsi="Times New Roman"/>
          <w:sz w:val="28"/>
        </w:rPr>
      </w:pPr>
      <w:r>
        <w:rPr>
          <w:rFonts w:ascii="Times New Roman" w:hAnsi="Times New Roman"/>
          <w:sz w:val="28"/>
        </w:rPr>
        <w:t>Ломоносовского муниципального района</w:t>
      </w:r>
    </w:p>
    <w:p w14:paraId="30000000">
      <w:pPr>
        <w:ind/>
        <w:jc w:val="right"/>
        <w:rPr>
          <w:rFonts w:ascii="Times New Roman" w:hAnsi="Times New Roman"/>
          <w:sz w:val="28"/>
        </w:rPr>
      </w:pPr>
      <w:r>
        <w:rPr>
          <w:rFonts w:ascii="Times New Roman" w:hAnsi="Times New Roman"/>
          <w:sz w:val="28"/>
        </w:rPr>
        <w:t>Ленинградской области</w:t>
      </w:r>
    </w:p>
    <w:p w14:paraId="31000000">
      <w:pPr>
        <w:ind/>
        <w:jc w:val="right"/>
      </w:pPr>
      <w:r>
        <w:rPr>
          <w:rFonts w:ascii="Times New Roman" w:hAnsi="Times New Roman"/>
          <w:sz w:val="28"/>
        </w:rPr>
        <w:t>№67 от 14.02.2024 г.</w:t>
      </w:r>
    </w:p>
    <w:p w14:paraId="32000000">
      <w:pPr>
        <w:widowControl w:val="0"/>
        <w:ind/>
        <w:jc w:val="right"/>
        <w:rPr>
          <w:sz w:val="28"/>
        </w:rPr>
      </w:pPr>
    </w:p>
    <w:p w14:paraId="33000000">
      <w:pPr>
        <w:ind/>
        <w:jc w:val="center"/>
        <w:rPr>
          <w:rFonts w:ascii="Times New Roman" w:hAnsi="Times New Roman"/>
          <w:b w:val="1"/>
          <w:color w:themeColor="text1" w:val="000000"/>
          <w:sz w:val="28"/>
        </w:rPr>
      </w:pPr>
      <w:r>
        <w:rPr>
          <w:rFonts w:ascii="Times New Roman" w:hAnsi="Times New Roman"/>
          <w:b w:val="1"/>
          <w:sz w:val="28"/>
        </w:rPr>
        <w:t xml:space="preserve">Административный регламент по предоставлению муниципальной услуги </w:t>
      </w:r>
      <w:r>
        <w:rPr>
          <w:rFonts w:ascii="Times New Roman" w:hAnsi="Times New Roman"/>
          <w:b w:val="1"/>
          <w:color w:themeColor="text1" w:val="000000"/>
          <w:sz w:val="28"/>
        </w:rPr>
        <w:t xml:space="preserve">«Установление публичного сервитута в отношении земельных участков и (или) земель, расположенных на территории </w:t>
      </w:r>
      <w:r>
        <w:rPr>
          <w:rFonts w:ascii="Times New Roman" w:hAnsi="Times New Roman"/>
          <w:b w:val="1"/>
          <w:sz w:val="28"/>
        </w:rPr>
        <w:t>Лебяженского городского поселения Ломоносовского муниципального района Ленинградской области</w:t>
      </w:r>
      <w:r>
        <w:rPr>
          <w:rFonts w:ascii="Times New Roman" w:hAnsi="Times New Roman"/>
          <w:b w:val="1"/>
          <w:color w:themeColor="text1" w:val="000000"/>
          <w:sz w:val="28"/>
        </w:rPr>
        <w:t xml:space="preserve"> (государственная собственность на которые не разграничена), для их использования в целях, предусмотренных статьей 39.37 Земельного кодекса Российской Федерации» </w:t>
      </w:r>
    </w:p>
    <w:p w14:paraId="34000000">
      <w:pPr>
        <w:ind/>
        <w:jc w:val="center"/>
        <w:rPr>
          <w:rFonts w:ascii="Times New Roman" w:hAnsi="Times New Roman"/>
          <w:b w:val="1"/>
          <w:sz w:val="28"/>
        </w:rPr>
      </w:pPr>
    </w:p>
    <w:p w14:paraId="35000000">
      <w:pPr>
        <w:widowControl w:val="0"/>
        <w:ind w:firstLine="540" w:left="0"/>
        <w:jc w:val="center"/>
        <w:rPr>
          <w:rFonts w:ascii="Times New Roman" w:hAnsi="Times New Roman"/>
          <w:sz w:val="28"/>
        </w:rPr>
      </w:pPr>
      <w:r>
        <w:rPr>
          <w:rFonts w:ascii="Times New Roman" w:hAnsi="Times New Roman"/>
          <w:sz w:val="28"/>
        </w:rPr>
        <w:t xml:space="preserve"> (Сокращенное наименование – Установление публичного сервитута в отношении земельного участка</w:t>
      </w:r>
      <w:r>
        <w:t xml:space="preserve"> </w:t>
      </w:r>
      <w:r>
        <w:rPr>
          <w:rFonts w:ascii="Times New Roman" w:hAnsi="Times New Roman"/>
          <w:sz w:val="28"/>
        </w:rPr>
        <w:t xml:space="preserve">в целях статьи 39.37 Земельного кодекса Российской Федерации) </w:t>
      </w:r>
    </w:p>
    <w:p w14:paraId="36000000">
      <w:pPr>
        <w:widowControl w:val="0"/>
        <w:ind w:firstLine="540" w:left="0"/>
        <w:jc w:val="center"/>
        <w:rPr>
          <w:rFonts w:ascii="Times New Roman" w:hAnsi="Times New Roman"/>
          <w:sz w:val="28"/>
        </w:rPr>
      </w:pPr>
      <w:r>
        <w:rPr>
          <w:rFonts w:ascii="Times New Roman" w:hAnsi="Times New Roman"/>
          <w:sz w:val="28"/>
        </w:rPr>
        <w:t>(далее – административный регламент, муниципальная услуга)</w:t>
      </w:r>
    </w:p>
    <w:p w14:paraId="37000000">
      <w:pPr>
        <w:widowControl w:val="0"/>
        <w:ind w:firstLine="540" w:left="0"/>
        <w:jc w:val="center"/>
        <w:rPr>
          <w:rFonts w:ascii="Times New Roman" w:hAnsi="Times New Roman"/>
          <w:sz w:val="28"/>
        </w:rPr>
      </w:pPr>
    </w:p>
    <w:p w14:paraId="38000000">
      <w:pPr>
        <w:widowControl w:val="0"/>
        <w:ind/>
        <w:jc w:val="center"/>
        <w:outlineLvl w:val="1"/>
        <w:rPr>
          <w:rFonts w:ascii="Times New Roman" w:hAnsi="Times New Roman"/>
          <w:sz w:val="28"/>
        </w:rPr>
      </w:pPr>
      <w:r>
        <w:rPr>
          <w:rFonts w:ascii="Times New Roman" w:hAnsi="Times New Roman"/>
          <w:sz w:val="28"/>
        </w:rPr>
        <w:t>1. Общие положения</w:t>
      </w:r>
    </w:p>
    <w:p w14:paraId="39000000">
      <w:pPr>
        <w:widowControl w:val="0"/>
        <w:ind w:firstLine="540" w:left="0"/>
        <w:jc w:val="both"/>
        <w:rPr>
          <w:rFonts w:ascii="Times New Roman" w:hAnsi="Times New Roman"/>
          <w:sz w:val="28"/>
        </w:rPr>
      </w:pPr>
    </w:p>
    <w:p w14:paraId="3A000000">
      <w:pPr>
        <w:widowControl w:val="0"/>
        <w:ind w:firstLine="709" w:left="0"/>
        <w:jc w:val="both"/>
        <w:rPr>
          <w:rFonts w:ascii="Times New Roman" w:hAnsi="Times New Roman"/>
          <w:sz w:val="28"/>
        </w:rPr>
      </w:pPr>
      <w:r>
        <w:rPr>
          <w:rFonts w:ascii="Times New Roman" w:hAnsi="Times New Roman"/>
          <w:sz w:val="28"/>
        </w:rPr>
        <w:t xml:space="preserve">1.1. Административный регламент устанавливает порядок и стандарт предоставления муниципальной услуги. </w:t>
      </w:r>
    </w:p>
    <w:p w14:paraId="3B000000">
      <w:pPr>
        <w:widowControl w:val="0"/>
        <w:ind w:firstLine="709" w:left="0"/>
        <w:jc w:val="both"/>
        <w:rPr>
          <w:rFonts w:ascii="Times New Roman" w:hAnsi="Times New Roman"/>
          <w:sz w:val="28"/>
        </w:rPr>
      </w:pPr>
      <w:r>
        <w:rPr>
          <w:rFonts w:ascii="Times New Roman" w:hAnsi="Times New Roman"/>
          <w:sz w:val="28"/>
        </w:rPr>
        <w:t>1.2. Заявителями, имеющими право на получение муниципальной услуги, являются юридические лица (организации), перечисленные в ст. 39.40 Земельного кодекса Российской Федерации (далее – заявитель):</w:t>
      </w:r>
    </w:p>
    <w:p w14:paraId="3C000000">
      <w:pPr>
        <w:ind w:firstLine="709" w:left="0"/>
        <w:jc w:val="both"/>
        <w:rPr>
          <w:rFonts w:ascii="Times New Roman" w:hAnsi="Times New Roman"/>
          <w:sz w:val="28"/>
        </w:rPr>
      </w:pPr>
      <w:r>
        <w:rPr>
          <w:rFonts w:ascii="Times New Roman" w:hAnsi="Times New Roman"/>
          <w:sz w:val="28"/>
        </w:rPr>
        <w:t>1) являющееся субъектом естественных монополий, - в случаях установления публичного сервитута для размещения, капитального ремонта реконструкции, капитального ремонта их участков (частей), а также для проведения инженерных изысканий в целях подготовки документации по планировке территории, предусматривающей размещение указанных сооружений, инженерных изысканий для их строительства, реконструкции,</w:t>
      </w:r>
      <w:r>
        <w:rPr>
          <w:rFonts w:ascii="Times New Roman" w:hAnsi="Times New Roman"/>
          <w:b w:val="1"/>
          <w:sz w:val="28"/>
        </w:rPr>
        <w:t xml:space="preserve"> </w:t>
      </w:r>
      <w:r>
        <w:rPr>
          <w:rFonts w:ascii="Times New Roman" w:hAnsi="Times New Roman"/>
          <w:sz w:val="28"/>
        </w:rPr>
        <w:t>реконструкции их участков (частей);</w:t>
      </w:r>
    </w:p>
    <w:p w14:paraId="3D000000">
      <w:pPr>
        <w:widowControl w:val="0"/>
        <w:ind w:firstLine="709" w:left="0"/>
        <w:jc w:val="both"/>
        <w:rPr>
          <w:rFonts w:ascii="Times New Roman" w:hAnsi="Times New Roman"/>
          <w:sz w:val="28"/>
        </w:rPr>
      </w:pPr>
      <w:r>
        <w:rPr>
          <w:rFonts w:ascii="Times New Roman" w:hAnsi="Times New Roman"/>
          <w:sz w:val="28"/>
        </w:rPr>
        <w:t>2) являющееся организацией связи, - для размещения линий или сооружений связи, указанных в подпункте 1 статьи 39.37 Земельного кодекса Российской Федерации (далее – Земельного кодекса РФ), а также для проведения инженерных изысканий в целях подготовки документации по планировке территории, предусматривающей размещение указанных линий и сооружений связи, инженерных изысканий для их строительства, реконструкции;</w:t>
      </w:r>
    </w:p>
    <w:p w14:paraId="3E000000">
      <w:pPr>
        <w:widowControl w:val="0"/>
        <w:ind w:firstLine="709" w:left="0"/>
        <w:jc w:val="both"/>
        <w:rPr>
          <w:rFonts w:ascii="Times New Roman" w:hAnsi="Times New Roman"/>
          <w:sz w:val="28"/>
        </w:rPr>
      </w:pPr>
      <w:r>
        <w:rPr>
          <w:rFonts w:ascii="Times New Roman" w:hAnsi="Times New Roman"/>
          <w:sz w:val="28"/>
        </w:rPr>
        <w:t>3) являющееся владельцем инженерного сооружения или объекта транспортной инфраструктуры федерального, регионального или местного значения, - в случае установления публичного сервитута для целей, указанных в подпунктах 2 - 6 статьи 39.37 Земельного кодекса РФ;</w:t>
      </w:r>
    </w:p>
    <w:p w14:paraId="3F000000">
      <w:pPr>
        <w:widowControl w:val="0"/>
        <w:ind w:firstLine="709" w:left="0"/>
        <w:jc w:val="both"/>
        <w:rPr>
          <w:rFonts w:ascii="Times New Roman" w:hAnsi="Times New Roman"/>
          <w:sz w:val="28"/>
        </w:rPr>
      </w:pPr>
      <w:r>
        <w:rPr>
          <w:rFonts w:ascii="Times New Roman" w:hAnsi="Times New Roman"/>
          <w:sz w:val="28"/>
        </w:rPr>
        <w:t>4) предусмотренное пунктом 1 статьи 56.4 Земельного кодекса РФ и подавшее ходатайство об изъятии земельного участка для государственных или муниципальных нужд, - в случае установления сервитута в целях реконструкции инженерного сооружения, которое переносится в связи с изъятием такого земельного участка для государственных или муниципальных нуж</w:t>
      </w:r>
      <w:r>
        <w:rPr>
          <w:rFonts w:ascii="Times New Roman" w:hAnsi="Times New Roman"/>
          <w:sz w:val="28"/>
        </w:rPr>
        <w:t>д,</w:t>
      </w:r>
      <w:r>
        <w:rPr>
          <w:rFonts w:ascii="Times New Roman" w:hAnsi="Times New Roman"/>
          <w:b w:val="1"/>
          <w:sz w:val="28"/>
        </w:rPr>
        <w:t xml:space="preserve"> </w:t>
      </w:r>
      <w:r>
        <w:rPr>
          <w:rFonts w:ascii="Times New Roman" w:hAnsi="Times New Roman"/>
          <w:sz w:val="28"/>
        </w:rPr>
        <w:t>рек</w:t>
      </w:r>
      <w:r>
        <w:rPr>
          <w:rFonts w:ascii="Times New Roman" w:hAnsi="Times New Roman"/>
          <w:sz w:val="28"/>
        </w:rPr>
        <w:t>онструкции его участка (части);</w:t>
      </w:r>
    </w:p>
    <w:p w14:paraId="40000000">
      <w:pPr>
        <w:widowControl w:val="0"/>
        <w:ind w:firstLine="709" w:left="0"/>
        <w:jc w:val="both"/>
        <w:rPr>
          <w:rFonts w:ascii="Times New Roman" w:hAnsi="Times New Roman"/>
          <w:sz w:val="28"/>
        </w:rPr>
      </w:pPr>
      <w:r>
        <w:rPr>
          <w:rFonts w:ascii="Times New Roman" w:hAnsi="Times New Roman"/>
          <w:sz w:val="28"/>
        </w:rPr>
        <w:t>5) являющееся единым оператором газификации, региональным оператором газификации, - в случае установления публичного сервитута для строительства, реконструкции, капитального ремонта и (или) эксплуатации линейных объектов систем газоснабжения, реконструкции или капитального ремонта их частей;</w:t>
      </w:r>
    </w:p>
    <w:p w14:paraId="41000000">
      <w:pPr>
        <w:widowControl w:val="0"/>
        <w:ind w:firstLine="709" w:left="0"/>
        <w:jc w:val="both"/>
        <w:rPr>
          <w:rFonts w:ascii="Times New Roman" w:hAnsi="Times New Roman"/>
          <w:sz w:val="28"/>
        </w:rPr>
      </w:pPr>
      <w:r>
        <w:rPr>
          <w:rFonts w:ascii="Times New Roman" w:hAnsi="Times New Roman"/>
          <w:sz w:val="28"/>
        </w:rPr>
        <w:t>6) осуществляющее реконструкцию</w:t>
      </w:r>
      <w:r>
        <w:rPr>
          <w:rFonts w:ascii="Times New Roman" w:hAnsi="Times New Roman"/>
          <w:b w:val="1"/>
          <w:sz w:val="28"/>
        </w:rPr>
        <w:t xml:space="preserve"> </w:t>
      </w:r>
      <w:r>
        <w:rPr>
          <w:rFonts w:ascii="Times New Roman" w:hAnsi="Times New Roman"/>
          <w:sz w:val="28"/>
        </w:rPr>
        <w:t>или капитальный</w:t>
      </w:r>
      <w:r>
        <w:rPr>
          <w:rFonts w:ascii="Times New Roman" w:hAnsi="Times New Roman"/>
          <w:b w:val="1"/>
          <w:sz w:val="28"/>
        </w:rPr>
        <w:t xml:space="preserve"> </w:t>
      </w:r>
      <w:r>
        <w:rPr>
          <w:rFonts w:ascii="Times New Roman" w:hAnsi="Times New Roman"/>
          <w:sz w:val="28"/>
        </w:rPr>
        <w:t>ремонт инженерного сооружения, являющегося линейным объектом, реконструкцию, капитальный ремонт его участков (частей) в связи с планируемыми строительством, реконструкцией или капитальным ремонтом объектов капитального строительства;</w:t>
      </w:r>
    </w:p>
    <w:p w14:paraId="42000000">
      <w:pPr>
        <w:widowControl w:val="0"/>
        <w:ind w:firstLine="709" w:left="0"/>
        <w:jc w:val="both"/>
        <w:rPr>
          <w:rFonts w:ascii="Times New Roman" w:hAnsi="Times New Roman"/>
          <w:sz w:val="28"/>
        </w:rPr>
      </w:pPr>
      <w:r>
        <w:rPr>
          <w:rFonts w:ascii="Times New Roman" w:hAnsi="Times New Roman"/>
          <w:sz w:val="28"/>
        </w:rPr>
        <w:t xml:space="preserve">7) иное лицо, уполномоченное в соответствии с нормативными правовыми актами Российской Федерации, нормативными правовыми актами субъектов Российской Федерации, заключенными с органами государственной власти или органами местного самоуправления договорами или соглашениями осуществлять деятельность, для обеспечения которой допускается установление публичного сервитута. </w:t>
      </w:r>
    </w:p>
    <w:p w14:paraId="43000000">
      <w:pPr>
        <w:widowControl w:val="0"/>
        <w:ind w:firstLine="709" w:left="0"/>
        <w:jc w:val="both"/>
        <w:rPr>
          <w:rFonts w:ascii="Times New Roman" w:hAnsi="Times New Roman"/>
          <w:sz w:val="28"/>
        </w:rPr>
      </w:pPr>
      <w:r>
        <w:rPr>
          <w:rFonts w:ascii="Times New Roman" w:hAnsi="Times New Roman"/>
          <w:sz w:val="28"/>
        </w:rPr>
        <w:t>Представлять интересы заявителя имеют право:</w:t>
      </w:r>
    </w:p>
    <w:p w14:paraId="44000000">
      <w:pPr>
        <w:widowControl w:val="0"/>
        <w:ind w:firstLine="709" w:left="0"/>
        <w:jc w:val="both"/>
        <w:rPr>
          <w:rFonts w:ascii="Times New Roman" w:hAnsi="Times New Roman"/>
          <w:sz w:val="28"/>
        </w:rPr>
      </w:pPr>
      <w:r>
        <w:rPr>
          <w:rFonts w:ascii="Times New Roman" w:hAnsi="Times New Roman"/>
          <w:sz w:val="28"/>
        </w:rPr>
        <w:t>- лица, действующие в соответствии с законом или учредительными документами от имени заявителя без доверенности;</w:t>
      </w:r>
    </w:p>
    <w:p w14:paraId="45000000">
      <w:pPr>
        <w:widowControl w:val="0"/>
        <w:ind w:firstLine="709" w:left="0"/>
        <w:jc w:val="both"/>
        <w:rPr>
          <w:rFonts w:ascii="Times New Roman" w:hAnsi="Times New Roman"/>
          <w:sz w:val="28"/>
        </w:rPr>
      </w:pPr>
      <w:r>
        <w:rPr>
          <w:rFonts w:ascii="Times New Roman" w:hAnsi="Times New Roman"/>
          <w:sz w:val="28"/>
        </w:rPr>
        <w:t>- представители, действующие от имени заявителя в силу полномочий на основании доверенности или договора.</w:t>
      </w:r>
    </w:p>
    <w:p w14:paraId="46000000">
      <w:pPr>
        <w:widowControl w:val="0"/>
        <w:ind w:firstLine="539" w:left="0"/>
        <w:jc w:val="both"/>
        <w:rPr>
          <w:rFonts w:ascii="Times New Roman" w:hAnsi="Times New Roman"/>
          <w:sz w:val="28"/>
        </w:rPr>
      </w:pPr>
      <w:r>
        <w:rPr>
          <w:rFonts w:ascii="Times New Roman" w:hAnsi="Times New Roman"/>
          <w:sz w:val="28"/>
        </w:rPr>
        <w:t>1.3. Информация о месте нахождения администрации Лебяженского городского поселения Ломоносовского муниципального района Ленинградской области (далее - Администрация), предоставляющ</w:t>
      </w:r>
      <w:r>
        <w:rPr>
          <w:rFonts w:ascii="Times New Roman" w:hAnsi="Times New Roman"/>
          <w:sz w:val="28"/>
        </w:rPr>
        <w:t>ей</w:t>
      </w:r>
      <w:r>
        <w:rPr>
          <w:rFonts w:ascii="Times New Roman" w:hAnsi="Times New Roman"/>
          <w:sz w:val="28"/>
        </w:rPr>
        <w:t xml:space="preserve"> муниципальную услугу (далее - сведения информационного характера), (прил</w:t>
      </w:r>
      <w:r>
        <w:rPr>
          <w:rFonts w:ascii="Times New Roman" w:hAnsi="Times New Roman"/>
          <w:sz w:val="28"/>
        </w:rPr>
        <w:t>ожени</w:t>
      </w:r>
      <w:r>
        <w:rPr>
          <w:rFonts w:ascii="Times New Roman" w:hAnsi="Times New Roman"/>
          <w:sz w:val="28"/>
        </w:rPr>
        <w:t>е 6),</w:t>
      </w:r>
      <w:r>
        <w:rPr>
          <w:rFonts w:ascii="Times New Roman" w:hAnsi="Times New Roman"/>
          <w:sz w:val="28"/>
        </w:rPr>
        <w:t xml:space="preserve">  р</w:t>
      </w:r>
      <w:r>
        <w:rPr>
          <w:rFonts w:ascii="Times New Roman" w:hAnsi="Times New Roman"/>
          <w:sz w:val="28"/>
        </w:rPr>
        <w:t>азмещается:</w:t>
      </w:r>
    </w:p>
    <w:p w14:paraId="47000000">
      <w:pPr>
        <w:widowControl w:val="0"/>
        <w:ind w:firstLine="709" w:left="0"/>
        <w:jc w:val="both"/>
        <w:rPr>
          <w:rFonts w:ascii="Times New Roman" w:hAnsi="Times New Roman"/>
          <w:sz w:val="28"/>
        </w:rPr>
      </w:pPr>
      <w:r>
        <w:rPr>
          <w:rFonts w:ascii="Times New Roman" w:hAnsi="Times New Roman"/>
          <w:sz w:val="28"/>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14:paraId="48000000">
      <w:pPr>
        <w:widowControl w:val="0"/>
        <w:ind w:firstLine="709" w:left="0"/>
        <w:jc w:val="both"/>
        <w:rPr>
          <w:rFonts w:ascii="Times New Roman" w:hAnsi="Times New Roman"/>
          <w:sz w:val="28"/>
        </w:rPr>
      </w:pPr>
      <w:r>
        <w:rPr>
          <w:rFonts w:ascii="Times New Roman" w:hAnsi="Times New Roman"/>
          <w:sz w:val="28"/>
        </w:rPr>
        <w:t xml:space="preserve">на сайте Администрации: </w:t>
      </w:r>
      <w:r>
        <w:rPr>
          <w:rFonts w:ascii="Times New Roman" w:hAnsi="Times New Roman"/>
          <w:color w:val="000000"/>
          <w:sz w:val="28"/>
          <w:u w:val="none"/>
        </w:rPr>
        <w:fldChar w:fldCharType="begin"/>
      </w:r>
      <w:r>
        <w:rPr>
          <w:rFonts w:ascii="Times New Roman" w:hAnsi="Times New Roman"/>
          <w:color w:val="000000"/>
          <w:sz w:val="28"/>
          <w:u w:val="none"/>
        </w:rPr>
        <w:instrText>HYPERLINK "http://lebiaje.ru/"</w:instrText>
      </w:r>
      <w:r>
        <w:rPr>
          <w:rFonts w:ascii="Times New Roman" w:hAnsi="Times New Roman"/>
          <w:color w:val="000000"/>
          <w:sz w:val="28"/>
          <w:u w:val="none"/>
        </w:rPr>
        <w:fldChar w:fldCharType="separate"/>
      </w:r>
      <w:r>
        <w:rPr>
          <w:rFonts w:ascii="Times New Roman" w:hAnsi="Times New Roman"/>
          <w:color w:val="000000"/>
          <w:sz w:val="28"/>
          <w:u w:val="none"/>
        </w:rPr>
        <w:t>http://lebiaje.ru/</w:t>
      </w:r>
      <w:r>
        <w:rPr>
          <w:rFonts w:ascii="Times New Roman" w:hAnsi="Times New Roman"/>
          <w:color w:val="000000"/>
          <w:sz w:val="28"/>
          <w:u w:val="none"/>
        </w:rPr>
        <w:fldChar w:fldCharType="end"/>
      </w:r>
      <w:r>
        <w:rPr>
          <w:rFonts w:ascii="Times New Roman" w:hAnsi="Times New Roman"/>
          <w:sz w:val="28"/>
        </w:rPr>
        <w:t>;</w:t>
      </w:r>
    </w:p>
    <w:p w14:paraId="49000000">
      <w:pPr>
        <w:widowControl w:val="0"/>
        <w:ind w:firstLine="709" w:left="0"/>
        <w:jc w:val="both"/>
        <w:rPr>
          <w:rFonts w:ascii="Times New Roman" w:hAnsi="Times New Roman"/>
          <w:sz w:val="28"/>
        </w:rPr>
      </w:pPr>
      <w:r>
        <w:rPr>
          <w:rFonts w:ascii="Times New Roman" w:hAnsi="Times New Roman"/>
          <w:sz w:val="28"/>
        </w:rPr>
        <w:t xml:space="preserve">на сайте Государственного бюджетного учреждения Ленинградской области «Многофункциональный центр предоставления государственных и </w:t>
      </w:r>
      <w:r>
        <w:rPr>
          <w:rFonts w:ascii="Times New Roman" w:hAnsi="Times New Roman"/>
          <w:sz w:val="28"/>
        </w:rPr>
        <w:t>муниципальных услуг» (далее - ГБУ ЛО «МФЦ»): http://mfc47.ru/;</w:t>
      </w:r>
    </w:p>
    <w:p w14:paraId="4A000000">
      <w:pPr>
        <w:widowControl w:val="0"/>
        <w:ind w:firstLine="709" w:left="0"/>
        <w:jc w:val="both"/>
        <w:rPr>
          <w:rFonts w:ascii="Times New Roman" w:hAnsi="Times New Roman"/>
          <w:sz w:val="28"/>
        </w:rPr>
      </w:pPr>
      <w:r>
        <w:rPr>
          <w:rFonts w:ascii="Times New Roman" w:hAnsi="Times New Roman"/>
          <w:sz w:val="28"/>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www.gu.lenobl.ru, </w:t>
      </w:r>
      <w:r>
        <w:rPr>
          <w:rFonts w:ascii="Times New Roman" w:hAnsi="Times New Roman"/>
          <w:color w:val="000000"/>
          <w:sz w:val="28"/>
          <w:u w:val="single"/>
        </w:rPr>
        <w:fldChar w:fldCharType="begin"/>
      </w:r>
      <w:r>
        <w:rPr>
          <w:rFonts w:ascii="Times New Roman" w:hAnsi="Times New Roman"/>
          <w:color w:val="000000"/>
          <w:sz w:val="28"/>
          <w:u w:val="single"/>
        </w:rPr>
        <w:instrText>HYPERLINK "http://www.gosuslugi.ru"</w:instrText>
      </w:r>
      <w:r>
        <w:rPr>
          <w:rFonts w:ascii="Times New Roman" w:hAnsi="Times New Roman"/>
          <w:color w:val="000000"/>
          <w:sz w:val="28"/>
          <w:u w:val="single"/>
        </w:rPr>
        <w:fldChar w:fldCharType="separate"/>
      </w:r>
      <w:r>
        <w:rPr>
          <w:rFonts w:ascii="Times New Roman" w:hAnsi="Times New Roman"/>
          <w:color w:val="000000"/>
          <w:sz w:val="28"/>
          <w:u w:val="single"/>
        </w:rPr>
        <w:t>www.gosuslugi.ru</w:t>
      </w:r>
      <w:r>
        <w:rPr>
          <w:rFonts w:ascii="Times New Roman" w:hAnsi="Times New Roman"/>
          <w:color w:val="000000"/>
          <w:sz w:val="28"/>
          <w:u w:val="single"/>
        </w:rPr>
        <w:fldChar w:fldCharType="end"/>
      </w:r>
      <w:r>
        <w:rPr>
          <w:rFonts w:ascii="Times New Roman" w:hAnsi="Times New Roman"/>
          <w:sz w:val="28"/>
        </w:rPr>
        <w:t>;</w:t>
      </w:r>
    </w:p>
    <w:p w14:paraId="4B000000">
      <w:pPr>
        <w:widowControl w:val="0"/>
        <w:ind w:firstLine="709" w:left="0"/>
        <w:jc w:val="both"/>
        <w:rPr>
          <w:rFonts w:ascii="Times New Roman" w:hAnsi="Times New Roman"/>
          <w:sz w:val="28"/>
        </w:rPr>
      </w:pPr>
      <w:r>
        <w:rPr>
          <w:rFonts w:ascii="Times New Roman" w:hAnsi="Times New Roman"/>
          <w:sz w:val="28"/>
        </w:rPr>
        <w:t>в государственной информационной системе "Реестр государственных и муниципальных услуг (функций) Ленинградской области (далее - Реестр).</w:t>
      </w:r>
    </w:p>
    <w:p w14:paraId="4C000000">
      <w:pPr>
        <w:widowControl w:val="0"/>
        <w:ind w:firstLine="709" w:left="0"/>
        <w:jc w:val="both"/>
        <w:rPr>
          <w:rFonts w:ascii="Times New Roman" w:hAnsi="Times New Roman"/>
          <w:sz w:val="28"/>
        </w:rPr>
      </w:pPr>
    </w:p>
    <w:p w14:paraId="4D000000">
      <w:pPr>
        <w:widowControl w:val="0"/>
        <w:ind w:firstLine="709" w:left="0"/>
        <w:jc w:val="center"/>
        <w:rPr>
          <w:rFonts w:ascii="Times New Roman" w:hAnsi="Times New Roman"/>
          <w:sz w:val="28"/>
        </w:rPr>
      </w:pPr>
      <w:r>
        <w:rPr>
          <w:rFonts w:ascii="Times New Roman" w:hAnsi="Times New Roman"/>
          <w:sz w:val="28"/>
        </w:rPr>
        <w:t>2. Стандарт предоставления муниципальной услуги</w:t>
      </w:r>
    </w:p>
    <w:p w14:paraId="4E000000">
      <w:pPr>
        <w:widowControl w:val="0"/>
        <w:ind w:firstLine="709" w:left="0"/>
        <w:jc w:val="both"/>
        <w:rPr>
          <w:rFonts w:ascii="Times New Roman" w:hAnsi="Times New Roman"/>
          <w:sz w:val="28"/>
        </w:rPr>
      </w:pPr>
    </w:p>
    <w:p w14:paraId="4F000000">
      <w:pPr>
        <w:widowControl w:val="0"/>
        <w:ind w:firstLine="709" w:left="0"/>
        <w:jc w:val="both"/>
        <w:rPr>
          <w:rFonts w:ascii="Times New Roman" w:hAnsi="Times New Roman"/>
          <w:sz w:val="28"/>
        </w:rPr>
      </w:pPr>
      <w:r>
        <w:rPr>
          <w:rFonts w:ascii="Times New Roman" w:hAnsi="Times New Roman"/>
          <w:sz w:val="28"/>
        </w:rPr>
        <w:t>2.1. Полное наименование муниципальной услуги:</w:t>
      </w:r>
    </w:p>
    <w:p w14:paraId="50000000">
      <w:pPr>
        <w:widowControl w:val="0"/>
        <w:ind w:firstLine="708" w:left="0"/>
        <w:jc w:val="both"/>
        <w:rPr>
          <w:rFonts w:ascii="Times New Roman" w:hAnsi="Times New Roman"/>
          <w:color w:themeColor="text1" w:val="000000"/>
          <w:sz w:val="28"/>
        </w:rPr>
      </w:pPr>
      <w:r>
        <w:rPr>
          <w:rFonts w:ascii="Times New Roman" w:hAnsi="Times New Roman"/>
          <w:color w:themeColor="text1" w:val="000000"/>
          <w:sz w:val="28"/>
        </w:rPr>
        <w:t xml:space="preserve">«Установление публичного сервитута в отношении земельных участков и (или) земель, расположенных на территории </w:t>
      </w:r>
      <w:r>
        <w:rPr>
          <w:rFonts w:ascii="Times New Roman" w:hAnsi="Times New Roman"/>
          <w:sz w:val="28"/>
        </w:rPr>
        <w:t>Лебяженского городского поселения Ломоносовского муниципального района Ленинградской области</w:t>
      </w:r>
      <w:r>
        <w:rPr>
          <w:rFonts w:ascii="Times New Roman" w:hAnsi="Times New Roman"/>
          <w:color w:themeColor="text1" w:val="000000"/>
          <w:sz w:val="28"/>
        </w:rPr>
        <w:t xml:space="preserve"> (государственная собственность на которые не разграничена), для их использования в целях, предусмотренных статьей 39.37 Земельного кодекса Российской Федерации». </w:t>
      </w:r>
    </w:p>
    <w:p w14:paraId="51000000">
      <w:pPr>
        <w:widowControl w:val="0"/>
        <w:ind w:firstLine="708" w:left="0"/>
        <w:jc w:val="both"/>
        <w:rPr>
          <w:rFonts w:ascii="Times New Roman" w:hAnsi="Times New Roman"/>
          <w:sz w:val="28"/>
        </w:rPr>
      </w:pPr>
      <w:r>
        <w:rPr>
          <w:rFonts w:ascii="Times New Roman" w:hAnsi="Times New Roman"/>
          <w:sz w:val="28"/>
        </w:rPr>
        <w:t>Сокращенное наименование муниципальной услуги:</w:t>
      </w:r>
    </w:p>
    <w:p w14:paraId="52000000">
      <w:pPr>
        <w:widowControl w:val="0"/>
        <w:ind w:firstLine="709" w:left="0"/>
        <w:jc w:val="both"/>
        <w:rPr>
          <w:rFonts w:ascii="Times New Roman" w:hAnsi="Times New Roman"/>
          <w:sz w:val="28"/>
        </w:rPr>
      </w:pPr>
      <w:r>
        <w:rPr>
          <w:rFonts w:ascii="Times New Roman" w:hAnsi="Times New Roman"/>
          <w:sz w:val="28"/>
        </w:rPr>
        <w:t>«Установление публичного сервитута в отношении земельного участка для целей статьи 39.37 Земельного кодекса Российской Федерации».</w:t>
      </w:r>
    </w:p>
    <w:p w14:paraId="53000000">
      <w:pPr>
        <w:widowControl w:val="0"/>
        <w:ind w:firstLine="709" w:left="0"/>
        <w:jc w:val="both"/>
        <w:rPr>
          <w:rFonts w:ascii="Times New Roman" w:hAnsi="Times New Roman"/>
          <w:sz w:val="28"/>
        </w:rPr>
      </w:pPr>
      <w:r>
        <w:rPr>
          <w:rFonts w:ascii="Times New Roman" w:hAnsi="Times New Roman"/>
          <w:sz w:val="28"/>
        </w:rPr>
        <w:t>2.1.1. Установление публичного сервитута осуществляется независимо от формы собственности на земельный участок.</w:t>
      </w:r>
    </w:p>
    <w:p w14:paraId="54000000">
      <w:pPr>
        <w:widowControl w:val="0"/>
        <w:ind w:firstLine="709" w:left="0"/>
        <w:jc w:val="both"/>
        <w:rPr>
          <w:rFonts w:ascii="Times New Roman" w:hAnsi="Times New Roman"/>
          <w:sz w:val="28"/>
        </w:rPr>
      </w:pPr>
      <w:r>
        <w:rPr>
          <w:rFonts w:ascii="Times New Roman" w:hAnsi="Times New Roman"/>
          <w:sz w:val="28"/>
        </w:rPr>
        <w:t>2.1.2. Не допускается установление публичного сервитута в целях, указанных в подпунктах 1 и 2 статьи 39.37 Земельного кодекса РФ, в отношении земельных участков, предоставленных или принадлежащих гражданам и предназначенных для индивидуального жилищного строительства, ведения садоводства, огородничества, личного подсобного хозяйства, за исключением случаев, если это требуется для:</w:t>
      </w:r>
    </w:p>
    <w:p w14:paraId="55000000">
      <w:pPr>
        <w:widowControl w:val="0"/>
        <w:ind w:firstLine="709" w:left="0"/>
        <w:jc w:val="both"/>
        <w:rPr>
          <w:rFonts w:ascii="Times New Roman" w:hAnsi="Times New Roman"/>
          <w:sz w:val="28"/>
        </w:rPr>
      </w:pPr>
      <w:r>
        <w:rPr>
          <w:rFonts w:ascii="Times New Roman" w:hAnsi="Times New Roman"/>
          <w:sz w:val="28"/>
        </w:rPr>
        <w:t>1) подключения (технологического присоединения) зданий, сооружений, расположенных в границах элемента планировочной структуры, в границах которого находятся такие земельные участки, к сетям инженерно-технического обеспечения;</w:t>
      </w:r>
    </w:p>
    <w:p w14:paraId="56000000">
      <w:pPr>
        <w:widowControl w:val="0"/>
        <w:ind w:firstLine="709" w:left="0"/>
        <w:jc w:val="both"/>
        <w:rPr>
          <w:rFonts w:ascii="Times New Roman" w:hAnsi="Times New Roman"/>
          <w:sz w:val="28"/>
        </w:rPr>
      </w:pPr>
      <w:r>
        <w:rPr>
          <w:rFonts w:ascii="Times New Roman" w:hAnsi="Times New Roman"/>
          <w:sz w:val="28"/>
        </w:rPr>
        <w:t>2) эксплуатации, реконструкции, капитального ремонта инженерных сооружений, реконструкции, капитального ремонта их участков (частей);</w:t>
      </w:r>
    </w:p>
    <w:p w14:paraId="57000000">
      <w:pPr>
        <w:widowControl w:val="0"/>
        <w:ind w:firstLine="709" w:left="0"/>
        <w:jc w:val="both"/>
        <w:rPr>
          <w:rFonts w:ascii="Times New Roman" w:hAnsi="Times New Roman"/>
          <w:sz w:val="28"/>
        </w:rPr>
      </w:pPr>
      <w:r>
        <w:rPr>
          <w:rFonts w:ascii="Times New Roman" w:hAnsi="Times New Roman"/>
          <w:sz w:val="28"/>
        </w:rPr>
        <w:t>3) размещения инженерных сооружений, которые переносятся с земельных участков, изымаемых для государственных или муниципальных нужд.</w:t>
      </w:r>
    </w:p>
    <w:p w14:paraId="58000000">
      <w:pPr>
        <w:widowControl w:val="0"/>
        <w:ind w:firstLine="709" w:left="0"/>
        <w:jc w:val="both"/>
        <w:rPr>
          <w:rFonts w:ascii="Times New Roman" w:hAnsi="Times New Roman"/>
          <w:sz w:val="28"/>
        </w:rPr>
      </w:pPr>
      <w:r>
        <w:rPr>
          <w:rFonts w:ascii="Times New Roman" w:hAnsi="Times New Roman"/>
          <w:sz w:val="28"/>
        </w:rPr>
        <w:t>2.1.3. Настоящий административный регламент не применяется в случаях установления публичного сервитута в соответствии с подпунктами 1 - 7 пункта 4 статьи 23 Земельного кодекса РФ.</w:t>
      </w:r>
    </w:p>
    <w:p w14:paraId="59000000">
      <w:pPr>
        <w:widowControl w:val="0"/>
        <w:ind w:firstLine="709" w:left="0"/>
        <w:jc w:val="both"/>
        <w:rPr>
          <w:rFonts w:ascii="Times New Roman" w:hAnsi="Times New Roman"/>
          <w:sz w:val="28"/>
        </w:rPr>
      </w:pPr>
      <w:r>
        <w:rPr>
          <w:rFonts w:ascii="Times New Roman" w:hAnsi="Times New Roman"/>
          <w:sz w:val="28"/>
        </w:rPr>
        <w:t>2.2. Муниципальную услугу предоставляют:</w:t>
      </w:r>
    </w:p>
    <w:p w14:paraId="5A000000">
      <w:pPr>
        <w:widowControl w:val="0"/>
        <w:ind w:firstLine="709" w:left="0"/>
        <w:jc w:val="both"/>
        <w:rPr>
          <w:rFonts w:ascii="Times New Roman" w:hAnsi="Times New Roman"/>
          <w:sz w:val="28"/>
        </w:rPr>
      </w:pPr>
      <w:r>
        <w:rPr>
          <w:rFonts w:ascii="Times New Roman" w:hAnsi="Times New Roman"/>
          <w:sz w:val="28"/>
        </w:rPr>
        <w:t>Администрация Лебяженского городского поселения Ломоносовского муниципального района Ленинградской области.</w:t>
      </w:r>
    </w:p>
    <w:p w14:paraId="5B000000">
      <w:pPr>
        <w:widowControl w:val="0"/>
        <w:ind w:firstLine="709" w:left="0"/>
        <w:jc w:val="both"/>
        <w:rPr>
          <w:rFonts w:ascii="Times New Roman" w:hAnsi="Times New Roman"/>
          <w:sz w:val="28"/>
        </w:rPr>
      </w:pPr>
      <w:r>
        <w:rPr>
          <w:rFonts w:ascii="Times New Roman" w:hAnsi="Times New Roman"/>
          <w:sz w:val="28"/>
        </w:rPr>
        <w:t>В предоставлении муниципальной услуги участвуют:</w:t>
      </w:r>
    </w:p>
    <w:p w14:paraId="5C000000">
      <w:pPr>
        <w:widowControl w:val="0"/>
        <w:ind w:firstLine="709" w:left="0"/>
        <w:jc w:val="both"/>
        <w:rPr>
          <w:rFonts w:ascii="Times New Roman" w:hAnsi="Times New Roman"/>
          <w:sz w:val="28"/>
        </w:rPr>
      </w:pPr>
      <w:r>
        <w:rPr>
          <w:rFonts w:ascii="Times New Roman" w:hAnsi="Times New Roman"/>
          <w:sz w:val="28"/>
        </w:rPr>
        <w:t>- ГБУ ЛО «МФЦ»;</w:t>
      </w:r>
    </w:p>
    <w:p w14:paraId="5D000000">
      <w:pPr>
        <w:widowControl w:val="0"/>
        <w:ind w:firstLine="709" w:left="0"/>
        <w:jc w:val="both"/>
        <w:rPr>
          <w:rFonts w:ascii="Times New Roman" w:hAnsi="Times New Roman"/>
          <w:sz w:val="28"/>
        </w:rPr>
      </w:pPr>
      <w:r>
        <w:rPr>
          <w:rFonts w:ascii="Times New Roman" w:hAnsi="Times New Roman"/>
          <w:sz w:val="28"/>
        </w:rPr>
        <w:t xml:space="preserve">- Управление Федеральной службы государственной регистрации, кадастра и картографии по Ленинградской области;  </w:t>
      </w:r>
    </w:p>
    <w:p w14:paraId="5E000000">
      <w:pPr>
        <w:widowControl w:val="0"/>
        <w:ind w:firstLine="709" w:left="0"/>
        <w:jc w:val="both"/>
        <w:rPr>
          <w:rFonts w:ascii="Times New Roman" w:hAnsi="Times New Roman"/>
          <w:sz w:val="28"/>
        </w:rPr>
      </w:pPr>
      <w:r>
        <w:rPr>
          <w:rFonts w:ascii="Times New Roman" w:hAnsi="Times New Roman"/>
          <w:sz w:val="28"/>
        </w:rPr>
        <w:t>- Федеральная налоговая служба России.</w:t>
      </w:r>
    </w:p>
    <w:p w14:paraId="5F000000">
      <w:pPr>
        <w:widowControl w:val="0"/>
        <w:ind w:firstLine="709" w:left="0"/>
        <w:jc w:val="both"/>
        <w:rPr>
          <w:rFonts w:ascii="Times New Roman" w:hAnsi="Times New Roman"/>
          <w:sz w:val="28"/>
        </w:rPr>
      </w:pPr>
      <w:r>
        <w:rPr>
          <w:rFonts w:ascii="Times New Roman" w:hAnsi="Times New Roman"/>
          <w:sz w:val="28"/>
        </w:rPr>
        <w:t>Ходатайство на получение муниципальной услуги с комплектом документов принимается:</w:t>
      </w:r>
    </w:p>
    <w:p w14:paraId="60000000">
      <w:pPr>
        <w:widowControl w:val="0"/>
        <w:numPr>
          <w:ilvl w:val="0"/>
          <w:numId w:val="1"/>
        </w:numPr>
        <w:ind w:hanging="360" w:left="720"/>
        <w:contextualSpacing w:val="1"/>
        <w:jc w:val="both"/>
        <w:rPr>
          <w:rFonts w:ascii="Times New Roman" w:hAnsi="Times New Roman"/>
          <w:sz w:val="28"/>
        </w:rPr>
      </w:pPr>
      <w:r>
        <w:rPr>
          <w:rFonts w:ascii="Times New Roman" w:hAnsi="Times New Roman"/>
          <w:sz w:val="28"/>
        </w:rPr>
        <w:t>при личной явке:</w:t>
      </w:r>
    </w:p>
    <w:p w14:paraId="61000000">
      <w:pPr>
        <w:widowControl w:val="0"/>
        <w:ind w:firstLine="0" w:left="709"/>
        <w:jc w:val="both"/>
        <w:rPr>
          <w:rFonts w:ascii="Times New Roman" w:hAnsi="Times New Roman"/>
          <w:sz w:val="28"/>
        </w:rPr>
      </w:pPr>
      <w:r>
        <w:rPr>
          <w:rFonts w:ascii="Times New Roman" w:hAnsi="Times New Roman"/>
          <w:sz w:val="28"/>
        </w:rPr>
        <w:t>в Администрации;</w:t>
      </w:r>
    </w:p>
    <w:p w14:paraId="62000000">
      <w:pPr>
        <w:widowControl w:val="0"/>
        <w:ind w:firstLine="709" w:left="0"/>
        <w:jc w:val="both"/>
        <w:rPr>
          <w:rFonts w:ascii="Times New Roman" w:hAnsi="Times New Roman"/>
          <w:sz w:val="28"/>
        </w:rPr>
      </w:pPr>
      <w:r>
        <w:rPr>
          <w:rFonts w:ascii="Times New Roman" w:hAnsi="Times New Roman"/>
          <w:sz w:val="28"/>
        </w:rPr>
        <w:t>в филиалах, отделах, удаленных рабочих местах ГБУ ЛО «МФЦ» (при наличии соглашения);</w:t>
      </w:r>
    </w:p>
    <w:p w14:paraId="63000000">
      <w:pPr>
        <w:widowControl w:val="0"/>
        <w:ind w:firstLine="709" w:left="0"/>
        <w:jc w:val="both"/>
        <w:rPr>
          <w:rFonts w:ascii="Times New Roman" w:hAnsi="Times New Roman"/>
          <w:sz w:val="28"/>
        </w:rPr>
      </w:pPr>
      <w:r>
        <w:rPr>
          <w:rFonts w:ascii="Times New Roman" w:hAnsi="Times New Roman"/>
          <w:sz w:val="28"/>
        </w:rPr>
        <w:t>2) без личной явки:</w:t>
      </w:r>
    </w:p>
    <w:p w14:paraId="64000000">
      <w:pPr>
        <w:widowControl w:val="0"/>
        <w:ind w:firstLine="709" w:left="0"/>
        <w:jc w:val="both"/>
        <w:rPr>
          <w:rFonts w:ascii="Times New Roman" w:hAnsi="Times New Roman"/>
          <w:sz w:val="28"/>
        </w:rPr>
      </w:pPr>
      <w:r>
        <w:rPr>
          <w:rFonts w:ascii="Times New Roman" w:hAnsi="Times New Roman"/>
          <w:sz w:val="28"/>
        </w:rPr>
        <w:t>в электронной форме через личный кабинет заявителя на ЕПГУ (при технической реализации).</w:t>
      </w:r>
    </w:p>
    <w:p w14:paraId="65000000">
      <w:pPr>
        <w:widowControl w:val="0"/>
        <w:ind w:firstLine="709" w:left="0"/>
        <w:jc w:val="both"/>
        <w:rPr>
          <w:rFonts w:ascii="Times New Roman" w:hAnsi="Times New Roman"/>
          <w:sz w:val="28"/>
        </w:rPr>
      </w:pPr>
      <w:r>
        <w:rPr>
          <w:rFonts w:ascii="Times New Roman" w:hAnsi="Times New Roman"/>
          <w:sz w:val="28"/>
        </w:rPr>
        <w:t>Заявитель может записаться на прием для подачи ходатайства о предоставлении муниципальной услуги следующими способами:</w:t>
      </w:r>
    </w:p>
    <w:p w14:paraId="66000000">
      <w:pPr>
        <w:widowControl w:val="0"/>
        <w:ind w:firstLine="709" w:left="0"/>
        <w:jc w:val="both"/>
        <w:rPr>
          <w:rFonts w:ascii="Times New Roman" w:hAnsi="Times New Roman"/>
          <w:sz w:val="28"/>
        </w:rPr>
      </w:pPr>
      <w:r>
        <w:rPr>
          <w:rFonts w:ascii="Times New Roman" w:hAnsi="Times New Roman"/>
          <w:sz w:val="28"/>
        </w:rPr>
        <w:t>1) посредством ЕПГУ - МФЦ;</w:t>
      </w:r>
    </w:p>
    <w:p w14:paraId="67000000">
      <w:pPr>
        <w:widowControl w:val="0"/>
        <w:ind w:firstLine="709" w:left="0"/>
        <w:jc w:val="both"/>
        <w:rPr>
          <w:rFonts w:ascii="Times New Roman" w:hAnsi="Times New Roman"/>
          <w:sz w:val="28"/>
        </w:rPr>
      </w:pPr>
      <w:r>
        <w:rPr>
          <w:rFonts w:ascii="Times New Roman" w:hAnsi="Times New Roman"/>
          <w:sz w:val="28"/>
        </w:rPr>
        <w:t>2) посредством сайта МФЦ (при технической реализации) - в МФЦ;</w:t>
      </w:r>
    </w:p>
    <w:p w14:paraId="68000000">
      <w:pPr>
        <w:widowControl w:val="0"/>
        <w:ind w:firstLine="709" w:left="0"/>
        <w:jc w:val="both"/>
        <w:rPr>
          <w:rFonts w:ascii="Times New Roman" w:hAnsi="Times New Roman"/>
          <w:sz w:val="28"/>
        </w:rPr>
      </w:pPr>
      <w:r>
        <w:rPr>
          <w:rFonts w:ascii="Times New Roman" w:hAnsi="Times New Roman"/>
          <w:sz w:val="28"/>
        </w:rPr>
        <w:t>3) по телефону - в МФЦ.</w:t>
      </w:r>
    </w:p>
    <w:p w14:paraId="69000000">
      <w:pPr>
        <w:widowControl w:val="0"/>
        <w:ind w:firstLine="709" w:left="0"/>
        <w:jc w:val="both"/>
        <w:rPr>
          <w:rFonts w:ascii="Times New Roman" w:hAnsi="Times New Roman"/>
          <w:sz w:val="28"/>
        </w:rPr>
      </w:pPr>
      <w:r>
        <w:rPr>
          <w:rFonts w:ascii="Times New Roman" w:hAnsi="Times New Roman"/>
          <w:sz w:val="28"/>
        </w:rPr>
        <w:t>Для записи заявитель выбирает любую свободную для приема дату и время в пределах установленного в МФЦ графика приема заявителей.</w:t>
      </w:r>
    </w:p>
    <w:p w14:paraId="6A000000">
      <w:pPr>
        <w:widowControl w:val="0"/>
        <w:ind w:firstLine="709" w:left="0"/>
        <w:jc w:val="both"/>
        <w:rPr>
          <w:rFonts w:ascii="Times New Roman" w:hAnsi="Times New Roman"/>
          <w:sz w:val="28"/>
        </w:rPr>
      </w:pPr>
      <w:r>
        <w:rPr>
          <w:rFonts w:ascii="Times New Roman" w:hAnsi="Times New Roman"/>
          <w:sz w:val="28"/>
        </w:rPr>
        <w:t xml:space="preserve">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комитете, в ГБУ ЛО «МФЦ» с использованием информационных технологий, систем, указанных в частях 10 и 11 статьи 7 Федерального закона от 27.07.2010 </w:t>
      </w:r>
      <w:r>
        <w:rPr>
          <w:rFonts w:ascii="Times New Roman" w:hAnsi="Times New Roman"/>
          <w:sz w:val="28"/>
        </w:rPr>
        <w:br/>
      </w:r>
      <w:r>
        <w:rPr>
          <w:rFonts w:ascii="Times New Roman" w:hAnsi="Times New Roman"/>
          <w:sz w:val="28"/>
        </w:rPr>
        <w:t>№ 210-ФЗ «Об организации предоставления государственных и муниципальных услуг» (при наличии технической возможности).</w:t>
      </w:r>
    </w:p>
    <w:p w14:paraId="6B000000">
      <w:pPr>
        <w:widowControl w:val="0"/>
        <w:ind w:firstLine="709" w:left="0"/>
        <w:jc w:val="both"/>
        <w:rPr>
          <w:rFonts w:ascii="Times New Roman" w:hAnsi="Times New Roman"/>
          <w:sz w:val="28"/>
        </w:rPr>
      </w:pPr>
      <w:r>
        <w:rPr>
          <w:rFonts w:ascii="Times New Roman" w:hAnsi="Times New Roman"/>
          <w:sz w:val="28"/>
        </w:rPr>
        <w:t>2.2.2. При предоставлении муниципальной услуги в электронной форме идентификация и аутентификация могут осуществляться посредством:</w:t>
      </w:r>
    </w:p>
    <w:p w14:paraId="6C000000">
      <w:pPr>
        <w:widowControl w:val="0"/>
        <w:ind w:firstLine="709" w:left="0"/>
        <w:jc w:val="both"/>
        <w:rPr>
          <w:rFonts w:ascii="Times New Roman" w:hAnsi="Times New Roman"/>
          <w:sz w:val="28"/>
        </w:rPr>
      </w:pPr>
      <w:r>
        <w:rPr>
          <w:rFonts w:ascii="Times New Roman" w:hAnsi="Times New Roman"/>
          <w:sz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6D000000">
      <w:pPr>
        <w:widowControl w:val="0"/>
        <w:ind w:firstLine="709" w:left="0"/>
        <w:jc w:val="both"/>
        <w:rPr>
          <w:rFonts w:ascii="Times New Roman" w:hAnsi="Times New Roman"/>
          <w:sz w:val="28"/>
        </w:rPr>
      </w:pPr>
      <w:r>
        <w:rPr>
          <w:rFonts w:ascii="Times New Roman" w:hAnsi="Times New Roman"/>
          <w:sz w:val="28"/>
        </w:rPr>
        <w:t xml:space="preserve">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w:t>
      </w:r>
      <w:r>
        <w:rPr>
          <w:rFonts w:ascii="Times New Roman" w:hAnsi="Times New Roman"/>
          <w:sz w:val="28"/>
        </w:rPr>
        <w:t>передачу информации о степени их соответствия предоставленным биометрическим персональным данным физического лица.</w:t>
      </w:r>
    </w:p>
    <w:p w14:paraId="6E000000">
      <w:pPr>
        <w:widowControl w:val="0"/>
        <w:ind w:firstLine="709" w:left="0"/>
        <w:jc w:val="both"/>
        <w:rPr>
          <w:rFonts w:ascii="Times New Roman" w:hAnsi="Times New Roman"/>
          <w:sz w:val="28"/>
        </w:rPr>
      </w:pPr>
      <w:r>
        <w:rPr>
          <w:rFonts w:ascii="Times New Roman" w:hAnsi="Times New Roman"/>
          <w:sz w:val="28"/>
        </w:rPr>
        <w:t>2.3. Результатом предоставления муниципальной услуги является:</w:t>
      </w:r>
    </w:p>
    <w:p w14:paraId="6F000000">
      <w:pPr>
        <w:widowControl w:val="0"/>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ab/>
      </w:r>
      <w:r>
        <w:rPr>
          <w:rFonts w:ascii="Times New Roman" w:hAnsi="Times New Roman"/>
          <w:sz w:val="28"/>
        </w:rPr>
        <w:t>решение об установлении публичного сервитута (приложение 4 к настоящему административному регламенту);</w:t>
      </w:r>
    </w:p>
    <w:p w14:paraId="70000000">
      <w:pPr>
        <w:widowControl w:val="0"/>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ab/>
      </w:r>
      <w:r>
        <w:rPr>
          <w:rFonts w:ascii="Times New Roman" w:hAnsi="Times New Roman"/>
          <w:sz w:val="28"/>
        </w:rPr>
        <w:t>решение об отказе в предоставлении муниципальной услуги (приложение 3 к административному регламенту).</w:t>
      </w:r>
    </w:p>
    <w:p w14:paraId="71000000">
      <w:pPr>
        <w:widowControl w:val="0"/>
        <w:ind w:firstLine="709" w:left="0"/>
        <w:jc w:val="both"/>
        <w:rPr>
          <w:rFonts w:ascii="Times New Roman" w:hAnsi="Times New Roman"/>
          <w:sz w:val="28"/>
        </w:rPr>
      </w:pPr>
      <w:r>
        <w:rPr>
          <w:rFonts w:ascii="Times New Roman" w:hAnsi="Times New Roman"/>
          <w:sz w:val="28"/>
        </w:rPr>
        <w:t>2.3.</w:t>
      </w:r>
      <w:r>
        <w:rPr>
          <w:rFonts w:ascii="Times New Roman" w:hAnsi="Times New Roman"/>
          <w:sz w:val="28"/>
        </w:rPr>
        <w:t>1</w:t>
      </w:r>
      <w:r>
        <w:rPr>
          <w:rFonts w:ascii="Times New Roman" w:hAnsi="Times New Roman"/>
          <w:sz w:val="28"/>
        </w:rPr>
        <w:t>. Результат предоставления муниципальной услуги предоставляется:</w:t>
      </w:r>
    </w:p>
    <w:p w14:paraId="72000000">
      <w:pPr>
        <w:widowControl w:val="0"/>
        <w:ind w:firstLine="709" w:left="0"/>
        <w:jc w:val="both"/>
        <w:rPr>
          <w:rFonts w:ascii="Times New Roman" w:hAnsi="Times New Roman"/>
          <w:sz w:val="28"/>
        </w:rPr>
      </w:pPr>
      <w:r>
        <w:rPr>
          <w:rFonts w:ascii="Times New Roman" w:hAnsi="Times New Roman"/>
          <w:sz w:val="28"/>
        </w:rPr>
        <w:t>1) при личной явке:</w:t>
      </w:r>
    </w:p>
    <w:p w14:paraId="73000000">
      <w:pPr>
        <w:widowControl w:val="0"/>
        <w:ind w:firstLine="0" w:left="709"/>
        <w:jc w:val="both"/>
        <w:rPr>
          <w:rFonts w:ascii="Times New Roman" w:hAnsi="Times New Roman"/>
          <w:sz w:val="28"/>
        </w:rPr>
      </w:pPr>
      <w:r>
        <w:rPr>
          <w:rFonts w:ascii="Times New Roman" w:hAnsi="Times New Roman"/>
          <w:sz w:val="28"/>
        </w:rPr>
        <w:t>в Администрации;</w:t>
      </w:r>
    </w:p>
    <w:p w14:paraId="74000000">
      <w:pPr>
        <w:widowControl w:val="0"/>
        <w:ind w:firstLine="709" w:left="0"/>
        <w:jc w:val="both"/>
        <w:rPr>
          <w:rFonts w:ascii="Times New Roman" w:hAnsi="Times New Roman"/>
          <w:sz w:val="28"/>
        </w:rPr>
      </w:pPr>
      <w:r>
        <w:rPr>
          <w:rFonts w:ascii="Times New Roman" w:hAnsi="Times New Roman"/>
          <w:sz w:val="28"/>
        </w:rPr>
        <w:t>в филиалах, отделах, удаленных рабочих местах ГБУ ЛО «МФЦ»;</w:t>
      </w:r>
    </w:p>
    <w:p w14:paraId="75000000">
      <w:pPr>
        <w:widowControl w:val="0"/>
        <w:ind w:firstLine="709" w:left="0"/>
        <w:jc w:val="both"/>
        <w:rPr>
          <w:rFonts w:ascii="Times New Roman" w:hAnsi="Times New Roman"/>
          <w:sz w:val="28"/>
        </w:rPr>
      </w:pPr>
      <w:r>
        <w:rPr>
          <w:rFonts w:ascii="Times New Roman" w:hAnsi="Times New Roman"/>
          <w:sz w:val="28"/>
        </w:rPr>
        <w:t>2) без личной явки:</w:t>
      </w:r>
    </w:p>
    <w:p w14:paraId="76000000">
      <w:pPr>
        <w:widowControl w:val="0"/>
        <w:ind w:firstLine="709" w:left="0"/>
        <w:jc w:val="both"/>
        <w:rPr>
          <w:rFonts w:ascii="Times New Roman" w:hAnsi="Times New Roman"/>
          <w:sz w:val="28"/>
        </w:rPr>
      </w:pPr>
      <w:r>
        <w:rPr>
          <w:rFonts w:ascii="Times New Roman" w:hAnsi="Times New Roman"/>
          <w:sz w:val="28"/>
        </w:rPr>
        <w:t>посредством ЕПГУ (при технической реализации);</w:t>
      </w:r>
    </w:p>
    <w:p w14:paraId="77000000">
      <w:pPr>
        <w:widowControl w:val="0"/>
        <w:ind w:firstLine="709" w:left="0"/>
        <w:jc w:val="both"/>
        <w:rPr>
          <w:rFonts w:ascii="Times New Roman" w:hAnsi="Times New Roman"/>
          <w:sz w:val="28"/>
        </w:rPr>
      </w:pPr>
      <w:r>
        <w:rPr>
          <w:rFonts w:ascii="Times New Roman" w:hAnsi="Times New Roman"/>
          <w:sz w:val="28"/>
        </w:rPr>
        <w:t>2.4. Срок предоставления муниципальной услуги составляет:</w:t>
      </w:r>
    </w:p>
    <w:p w14:paraId="78000000">
      <w:pPr>
        <w:widowControl w:val="0"/>
        <w:ind w:firstLine="709" w:left="0"/>
        <w:jc w:val="both"/>
        <w:rPr>
          <w:rFonts w:ascii="Times New Roman" w:hAnsi="Times New Roman"/>
          <w:sz w:val="28"/>
        </w:rPr>
      </w:pPr>
      <w:r>
        <w:rPr>
          <w:rFonts w:ascii="Times New Roman" w:hAnsi="Times New Roman"/>
          <w:sz w:val="28"/>
        </w:rPr>
        <w:t>2.4.1.  Не более 20 календарных дней со дня поступления в Администрацию ходатайства об установлении публичного сервитута (далее – ходатайство) в целях, предусмотренных подпунктом 3 статьи 39.37 Земельного кодекса РФ;</w:t>
      </w:r>
    </w:p>
    <w:p w14:paraId="79000000">
      <w:pPr>
        <w:widowControl w:val="0"/>
        <w:ind w:firstLine="709" w:left="0"/>
        <w:jc w:val="both"/>
        <w:rPr>
          <w:rFonts w:ascii="Times New Roman" w:hAnsi="Times New Roman"/>
          <w:sz w:val="28"/>
        </w:rPr>
      </w:pPr>
      <w:r>
        <w:rPr>
          <w:rFonts w:ascii="Times New Roman" w:hAnsi="Times New Roman"/>
          <w:sz w:val="28"/>
        </w:rPr>
        <w:t>2.4.2. Не более 30 календарных дней со дня поступления ходатайства об установлении публичного сервитута и прилагаемых к ходатайству документов в целях, предусмотренных подпунктами 1, 2, 4, 4.1 и 5 статьи 39.37 Земельного кодекса Российской Федерации, а также в целях установления публичного сервитута для реконструкции участков (частей) инженерных сооружений, предусмотренного подпунктом 6 статьи 39.37 Земельного кодекса Российской Федерации, но не ранее чем 15 календарных дней со дня опубликования сообщения о поступившем ходатайстве, предусмотренного подпунктом 1 пункта 3 статьи 39.42 Земельного кодекса Российской Федерации (за исключением случая, предусмотренного пунктом 10 статьи 39.42 Земельного кодекса Российской Федерации);</w:t>
      </w:r>
    </w:p>
    <w:p w14:paraId="7A000000">
      <w:pPr>
        <w:widowControl w:val="0"/>
        <w:ind w:firstLine="709" w:left="0"/>
        <w:jc w:val="both"/>
        <w:rPr>
          <w:rFonts w:ascii="Times New Roman" w:hAnsi="Times New Roman"/>
          <w:sz w:val="28"/>
        </w:rPr>
      </w:pPr>
      <w:r>
        <w:rPr>
          <w:rFonts w:ascii="Times New Roman" w:hAnsi="Times New Roman"/>
          <w:sz w:val="28"/>
        </w:rPr>
        <w:t>2.4.3. Не более 20 дней со дня поступления ходатайства об установлении публичного сервитута и прилагаемых к ходатайству документов в целях установления публичного сервитута для капитального ремонта участков (частей) инженерных сооружений, предусмотренного подпунктом 6 статьи 39.37 настоящего Кодекса.</w:t>
      </w:r>
    </w:p>
    <w:p w14:paraId="7B000000">
      <w:pPr>
        <w:widowControl w:val="0"/>
        <w:ind w:firstLine="709" w:left="0"/>
        <w:jc w:val="both"/>
        <w:rPr>
          <w:rFonts w:ascii="Times New Roman" w:hAnsi="Times New Roman"/>
          <w:sz w:val="28"/>
        </w:rPr>
      </w:pPr>
      <w:r>
        <w:rPr>
          <w:rFonts w:ascii="Times New Roman" w:hAnsi="Times New Roman"/>
          <w:sz w:val="28"/>
        </w:rPr>
        <w:t>2.5. Правовые основания для предоставления муниципальной услуги:</w:t>
      </w:r>
    </w:p>
    <w:p w14:paraId="7C000000">
      <w:pPr>
        <w:widowControl w:val="0"/>
        <w:numPr>
          <w:ilvl w:val="0"/>
          <w:numId w:val="2"/>
        </w:numPr>
        <w:tabs>
          <w:tab w:leader="none" w:pos="1276" w:val="left"/>
        </w:tabs>
        <w:ind w:firstLine="709" w:left="0"/>
        <w:jc w:val="both"/>
        <w:rPr>
          <w:rFonts w:ascii="Times New Roman" w:hAnsi="Times New Roman"/>
          <w:sz w:val="28"/>
        </w:rPr>
      </w:pPr>
      <w:r>
        <w:rPr>
          <w:rFonts w:ascii="Times New Roman" w:hAnsi="Times New Roman"/>
          <w:sz w:val="28"/>
        </w:rPr>
        <w:t>Земельный кодекс Российской Федерации от 25.10.2001 № 136-ФЗ;</w:t>
      </w:r>
    </w:p>
    <w:p w14:paraId="7D000000">
      <w:pPr>
        <w:widowControl w:val="0"/>
        <w:numPr>
          <w:ilvl w:val="0"/>
          <w:numId w:val="2"/>
        </w:numPr>
        <w:tabs>
          <w:tab w:leader="none" w:pos="1276" w:val="left"/>
        </w:tabs>
        <w:ind w:firstLine="709" w:left="0"/>
        <w:jc w:val="both"/>
        <w:rPr>
          <w:rFonts w:ascii="Times New Roman" w:hAnsi="Times New Roman"/>
          <w:sz w:val="28"/>
        </w:rPr>
      </w:pPr>
      <w:r>
        <w:rPr>
          <w:rFonts w:ascii="Times New Roman" w:hAnsi="Times New Roman"/>
          <w:sz w:val="28"/>
        </w:rPr>
        <w:t>Федеральный закон от 25.10.2001 № 137-ФЗ «О введении в действие Земельного кодекса Российской Федерации»;</w:t>
      </w:r>
    </w:p>
    <w:p w14:paraId="7E000000">
      <w:pPr>
        <w:widowControl w:val="0"/>
        <w:numPr>
          <w:ilvl w:val="0"/>
          <w:numId w:val="2"/>
        </w:numPr>
        <w:tabs>
          <w:tab w:leader="none" w:pos="1276" w:val="left"/>
        </w:tabs>
        <w:ind w:firstLine="709" w:left="0"/>
        <w:jc w:val="both"/>
        <w:rPr>
          <w:rFonts w:ascii="Times New Roman" w:hAnsi="Times New Roman"/>
          <w:sz w:val="28"/>
        </w:rPr>
      </w:pPr>
      <w:r>
        <w:rPr>
          <w:rFonts w:ascii="Times New Roman" w:hAnsi="Times New Roman"/>
          <w:sz w:val="28"/>
        </w:rPr>
        <w:t>Гражданский кодекс Российской Федерации (часть первая) от 30.11.1994 № 51-ФЗ;</w:t>
      </w:r>
    </w:p>
    <w:p w14:paraId="7F000000">
      <w:pPr>
        <w:widowControl w:val="0"/>
        <w:numPr>
          <w:ilvl w:val="0"/>
          <w:numId w:val="2"/>
        </w:numPr>
        <w:tabs>
          <w:tab w:leader="none" w:pos="1276" w:val="left"/>
        </w:tabs>
        <w:ind w:firstLine="709" w:left="0"/>
        <w:jc w:val="both"/>
        <w:rPr>
          <w:rFonts w:ascii="Times New Roman" w:hAnsi="Times New Roman"/>
          <w:sz w:val="28"/>
        </w:rPr>
      </w:pPr>
      <w:r>
        <w:rPr>
          <w:rFonts w:ascii="Times New Roman" w:hAnsi="Times New Roman"/>
          <w:sz w:val="28"/>
        </w:rPr>
        <w:t>Федеральный закон от 13.07.2015 № 218-ФЗ «О государственной регистрации недвижимости»;</w:t>
      </w:r>
    </w:p>
    <w:p w14:paraId="80000000">
      <w:pPr>
        <w:widowControl w:val="0"/>
        <w:numPr>
          <w:ilvl w:val="0"/>
          <w:numId w:val="2"/>
        </w:numPr>
        <w:tabs>
          <w:tab w:leader="none" w:pos="1276" w:val="left"/>
        </w:tabs>
        <w:ind w:firstLine="709" w:left="0"/>
        <w:jc w:val="both"/>
        <w:rPr>
          <w:rFonts w:ascii="Times New Roman" w:hAnsi="Times New Roman"/>
          <w:sz w:val="28"/>
        </w:rPr>
      </w:pPr>
      <w:r>
        <w:rPr>
          <w:rFonts w:ascii="Times New Roman" w:hAnsi="Times New Roman"/>
          <w:sz w:val="28"/>
        </w:rPr>
        <w:t>Федеральный закон от 29.07.1998 № 135-ФЗ «Об оценочной деятельности в Российской Федерации»;</w:t>
      </w:r>
    </w:p>
    <w:p w14:paraId="81000000">
      <w:pPr>
        <w:widowControl w:val="0"/>
        <w:numPr>
          <w:ilvl w:val="0"/>
          <w:numId w:val="2"/>
        </w:numPr>
        <w:tabs>
          <w:tab w:leader="none" w:pos="1276" w:val="left"/>
        </w:tabs>
        <w:ind w:firstLine="709" w:left="0"/>
        <w:jc w:val="both"/>
        <w:rPr>
          <w:rFonts w:ascii="Times New Roman" w:hAnsi="Times New Roman"/>
          <w:sz w:val="28"/>
        </w:rPr>
      </w:pPr>
      <w:r>
        <w:rPr>
          <w:rFonts w:ascii="Times New Roman" w:hAnsi="Times New Roman"/>
          <w:sz w:val="2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82000000">
      <w:pPr>
        <w:widowControl w:val="0"/>
        <w:numPr>
          <w:ilvl w:val="0"/>
          <w:numId w:val="2"/>
        </w:numPr>
        <w:tabs>
          <w:tab w:leader="none" w:pos="1276" w:val="left"/>
        </w:tabs>
        <w:ind w:firstLine="1069" w:left="0"/>
        <w:jc w:val="both"/>
        <w:rPr>
          <w:rFonts w:ascii="Times New Roman" w:hAnsi="Times New Roman"/>
          <w:sz w:val="28"/>
        </w:rPr>
      </w:pPr>
      <w:r>
        <w:rPr>
          <w:rFonts w:ascii="Times New Roman" w:hAnsi="Times New Roman"/>
          <w:sz w:val="28"/>
        </w:rPr>
        <w:t xml:space="preserve">Приказ Росреестра от 13.01.2021 № П/0004 «Об установлении требований к графическому описанию местоположения границ публичного сервитута, точности определения координат характерных точек границ публичного сервитута, формату электронного документа, содержащего указанные сведения»; </w:t>
      </w:r>
    </w:p>
    <w:p w14:paraId="83000000">
      <w:pPr>
        <w:widowControl w:val="0"/>
        <w:numPr>
          <w:ilvl w:val="0"/>
          <w:numId w:val="2"/>
        </w:numPr>
        <w:tabs>
          <w:tab w:leader="none" w:pos="1276" w:val="left"/>
        </w:tabs>
        <w:ind w:firstLine="1069" w:left="0"/>
        <w:jc w:val="both"/>
        <w:rPr>
          <w:rFonts w:ascii="Times New Roman" w:hAnsi="Times New Roman"/>
          <w:sz w:val="28"/>
        </w:rPr>
      </w:pPr>
      <w:r>
        <w:rPr>
          <w:rFonts w:ascii="Times New Roman" w:hAnsi="Times New Roman"/>
          <w:sz w:val="28"/>
        </w:rPr>
        <w:t>Приказ Росреестра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w:t>
      </w:r>
    </w:p>
    <w:p w14:paraId="84000000">
      <w:pPr>
        <w:widowControl w:val="0"/>
        <w:numPr>
          <w:ilvl w:val="0"/>
          <w:numId w:val="2"/>
        </w:numPr>
        <w:tabs>
          <w:tab w:leader="none" w:pos="1276" w:val="left"/>
        </w:tabs>
        <w:ind w:firstLine="709" w:left="0"/>
        <w:jc w:val="both"/>
        <w:rPr>
          <w:rFonts w:ascii="Times New Roman" w:hAnsi="Times New Roman"/>
          <w:sz w:val="28"/>
        </w:rPr>
      </w:pPr>
      <w:r>
        <w:rPr>
          <w:rFonts w:ascii="Times New Roman" w:hAnsi="Times New Roman"/>
          <w:sz w:val="28"/>
        </w:rPr>
        <w:t>нормативные правовые акты органов местного самоуправления.</w:t>
      </w:r>
    </w:p>
    <w:p w14:paraId="85000000">
      <w:pPr>
        <w:widowControl w:val="0"/>
        <w:tabs>
          <w:tab w:leader="none" w:pos="709" w:val="left"/>
        </w:tabs>
        <w:ind/>
        <w:jc w:val="both"/>
        <w:rPr>
          <w:rFonts w:ascii="Times New Roman" w:hAnsi="Times New Roman"/>
          <w:sz w:val="28"/>
        </w:rPr>
      </w:pPr>
      <w:r>
        <w:rPr>
          <w:rFonts w:ascii="Times New Roman" w:hAnsi="Times New Roman"/>
          <w:sz w:val="28"/>
        </w:rPr>
        <w:tab/>
      </w:r>
      <w:r>
        <w:rPr>
          <w:rFonts w:ascii="Times New Roman" w:hAnsi="Times New Roman"/>
          <w:sz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14:paraId="86000000">
      <w:pPr>
        <w:widowControl w:val="0"/>
        <w:ind w:firstLine="709" w:left="0"/>
        <w:jc w:val="both"/>
        <w:rPr>
          <w:rFonts w:ascii="Times New Roman" w:hAnsi="Times New Roman"/>
          <w:sz w:val="28"/>
        </w:rPr>
      </w:pPr>
      <w:r>
        <w:rPr>
          <w:rFonts w:ascii="Times New Roman" w:hAnsi="Times New Roman"/>
          <w:sz w:val="28"/>
        </w:rPr>
        <w:t>1)</w:t>
      </w:r>
      <w:r>
        <w:rPr>
          <w:rFonts w:ascii="Times New Roman" w:hAnsi="Times New Roman"/>
          <w:sz w:val="28"/>
        </w:rPr>
        <w:tab/>
      </w:r>
      <w:r>
        <w:rPr>
          <w:rFonts w:ascii="Times New Roman" w:hAnsi="Times New Roman"/>
          <w:sz w:val="28"/>
        </w:rPr>
        <w:t xml:space="preserve"> ходатайство об установлении публичного сервитута (Приложение 1 к административному регламенту).</w:t>
      </w:r>
    </w:p>
    <w:p w14:paraId="87000000">
      <w:pPr>
        <w:widowControl w:val="0"/>
        <w:ind w:firstLine="709" w:left="0"/>
        <w:jc w:val="both"/>
        <w:rPr>
          <w:rFonts w:ascii="Times New Roman" w:hAnsi="Times New Roman"/>
          <w:sz w:val="28"/>
        </w:rPr>
      </w:pPr>
      <w:r>
        <w:rPr>
          <w:rFonts w:ascii="Times New Roman" w:hAnsi="Times New Roman"/>
          <w:sz w:val="28"/>
        </w:rPr>
        <w:t>В ходатайстве должны быть указаны:</w:t>
      </w:r>
    </w:p>
    <w:p w14:paraId="88000000">
      <w:pPr>
        <w:widowControl w:val="0"/>
        <w:ind w:firstLine="709" w:left="0"/>
        <w:jc w:val="both"/>
        <w:rPr>
          <w:rFonts w:ascii="Times New Roman" w:hAnsi="Times New Roman"/>
          <w:sz w:val="28"/>
        </w:rPr>
      </w:pPr>
      <w:r>
        <w:rPr>
          <w:rFonts w:ascii="Times New Roman" w:hAnsi="Times New Roman"/>
          <w:sz w:val="28"/>
        </w:rPr>
        <w:t xml:space="preserve">а) </w:t>
      </w:r>
      <w:r>
        <w:rPr>
          <w:rFonts w:ascii="Times New Roman" w:hAnsi="Times New Roman"/>
          <w:sz w:val="28"/>
        </w:rPr>
        <w:tab/>
      </w:r>
      <w:r>
        <w:rPr>
          <w:rFonts w:ascii="Times New Roman" w:hAnsi="Times New Roman"/>
          <w:sz w:val="28"/>
        </w:rPr>
        <w:t>наименование и место нахождения заявителя,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w:t>
      </w:r>
    </w:p>
    <w:p w14:paraId="89000000">
      <w:pPr>
        <w:widowControl w:val="0"/>
        <w:ind w:firstLine="709" w:left="0"/>
        <w:jc w:val="both"/>
        <w:rPr>
          <w:rFonts w:ascii="Times New Roman" w:hAnsi="Times New Roman"/>
          <w:sz w:val="28"/>
        </w:rPr>
      </w:pPr>
      <w:r>
        <w:rPr>
          <w:rFonts w:ascii="Times New Roman" w:hAnsi="Times New Roman"/>
          <w:sz w:val="28"/>
        </w:rPr>
        <w:t xml:space="preserve">б) </w:t>
      </w:r>
      <w:r>
        <w:rPr>
          <w:rFonts w:ascii="Times New Roman" w:hAnsi="Times New Roman"/>
          <w:sz w:val="28"/>
        </w:rPr>
        <w:tab/>
      </w:r>
      <w:r>
        <w:rPr>
          <w:rFonts w:ascii="Times New Roman" w:hAnsi="Times New Roman"/>
          <w:sz w:val="28"/>
        </w:rPr>
        <w:t>цель установления публичного сервитута в соответствии со статьей 39.37 Земельного кодекса РФ;</w:t>
      </w:r>
    </w:p>
    <w:p w14:paraId="8A000000">
      <w:pPr>
        <w:widowControl w:val="0"/>
        <w:ind w:firstLine="709" w:left="0"/>
        <w:jc w:val="both"/>
        <w:rPr>
          <w:rFonts w:ascii="Times New Roman" w:hAnsi="Times New Roman"/>
          <w:sz w:val="28"/>
        </w:rPr>
      </w:pPr>
      <w:r>
        <w:rPr>
          <w:rFonts w:ascii="Times New Roman" w:hAnsi="Times New Roman"/>
          <w:sz w:val="28"/>
        </w:rPr>
        <w:t xml:space="preserve">в) </w:t>
      </w:r>
      <w:r>
        <w:rPr>
          <w:rFonts w:ascii="Times New Roman" w:hAnsi="Times New Roman"/>
          <w:sz w:val="28"/>
        </w:rPr>
        <w:tab/>
      </w:r>
      <w:r>
        <w:rPr>
          <w:rFonts w:ascii="Times New Roman" w:hAnsi="Times New Roman"/>
          <w:sz w:val="28"/>
        </w:rPr>
        <w:t>испрашиваемый срок публичного сервитута;</w:t>
      </w:r>
    </w:p>
    <w:p w14:paraId="8B000000">
      <w:pPr>
        <w:widowControl w:val="0"/>
        <w:ind w:firstLine="709" w:left="0"/>
        <w:jc w:val="both"/>
        <w:rPr>
          <w:rFonts w:ascii="Times New Roman" w:hAnsi="Times New Roman"/>
          <w:sz w:val="28"/>
        </w:rPr>
      </w:pPr>
      <w:r>
        <w:rPr>
          <w:rFonts w:ascii="Times New Roman" w:hAnsi="Times New Roman"/>
          <w:sz w:val="28"/>
        </w:rPr>
        <w:t xml:space="preserve">г) </w:t>
      </w:r>
      <w:r>
        <w:rPr>
          <w:rFonts w:ascii="Times New Roman" w:hAnsi="Times New Roman"/>
          <w:sz w:val="28"/>
        </w:rPr>
        <w:tab/>
      </w:r>
      <w:r>
        <w:rPr>
          <w:rFonts w:ascii="Times New Roman" w:hAnsi="Times New Roman"/>
          <w:sz w:val="28"/>
        </w:rPr>
        <w:t>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В указанный срок включается срок строительства, реконструкции, капитального или текущего ремонта инженерного сооружения;</w:t>
      </w:r>
    </w:p>
    <w:p w14:paraId="8C000000">
      <w:pPr>
        <w:widowControl w:val="0"/>
        <w:ind w:firstLine="709" w:left="0"/>
        <w:jc w:val="both"/>
        <w:rPr>
          <w:rFonts w:ascii="Times New Roman" w:hAnsi="Times New Roman"/>
          <w:sz w:val="28"/>
        </w:rPr>
      </w:pPr>
      <w:r>
        <w:rPr>
          <w:rFonts w:ascii="Times New Roman" w:hAnsi="Times New Roman"/>
          <w:sz w:val="28"/>
        </w:rPr>
        <w:t xml:space="preserve">д) </w:t>
      </w:r>
      <w:r>
        <w:rPr>
          <w:rFonts w:ascii="Times New Roman" w:hAnsi="Times New Roman"/>
          <w:sz w:val="28"/>
        </w:rPr>
        <w:tab/>
      </w:r>
      <w:r>
        <w:rPr>
          <w:rFonts w:ascii="Times New Roman" w:hAnsi="Times New Roman"/>
          <w:sz w:val="28"/>
        </w:rPr>
        <w:t>обоснование необходимости установления публичного сервитута;</w:t>
      </w:r>
    </w:p>
    <w:p w14:paraId="8D000000">
      <w:pPr>
        <w:widowControl w:val="0"/>
        <w:ind w:firstLine="709" w:left="0"/>
        <w:jc w:val="both"/>
        <w:rPr>
          <w:rFonts w:ascii="Times New Roman" w:hAnsi="Times New Roman"/>
          <w:sz w:val="28"/>
        </w:rPr>
      </w:pPr>
      <w:r>
        <w:rPr>
          <w:rFonts w:ascii="Times New Roman" w:hAnsi="Times New Roman"/>
          <w:sz w:val="28"/>
        </w:rPr>
        <w:t xml:space="preserve">е) </w:t>
      </w:r>
      <w:r>
        <w:rPr>
          <w:rFonts w:ascii="Times New Roman" w:hAnsi="Times New Roman"/>
          <w:sz w:val="28"/>
        </w:rPr>
        <w:tab/>
      </w:r>
      <w:r>
        <w:rPr>
          <w:rFonts w:ascii="Times New Roman" w:hAnsi="Times New Roman"/>
          <w:sz w:val="28"/>
        </w:rPr>
        <w:t>указание на право, на котором инженерное сооружение принадлежит заявителю, если подано ходатайство об установлении публичного сервитута для реконструкции, капитального ремонта или эксплуатации указанного инженерного сооружения, реконструкции или капитального ремонта его участка (части);</w:t>
      </w:r>
    </w:p>
    <w:p w14:paraId="8E000000">
      <w:pPr>
        <w:widowControl w:val="0"/>
        <w:ind w:firstLine="709" w:left="0"/>
        <w:jc w:val="both"/>
        <w:rPr>
          <w:rFonts w:ascii="Times New Roman" w:hAnsi="Times New Roman"/>
          <w:sz w:val="28"/>
        </w:rPr>
      </w:pPr>
      <w:r>
        <w:rPr>
          <w:rFonts w:ascii="Times New Roman" w:hAnsi="Times New Roman"/>
          <w:sz w:val="28"/>
        </w:rPr>
        <w:t xml:space="preserve">ж) </w:t>
      </w:r>
      <w:r>
        <w:rPr>
          <w:rFonts w:ascii="Times New Roman" w:hAnsi="Times New Roman"/>
          <w:sz w:val="28"/>
        </w:rPr>
        <w:tab/>
      </w:r>
      <w:r>
        <w:rPr>
          <w:rFonts w:ascii="Times New Roman" w:hAnsi="Times New Roman"/>
          <w:sz w:val="28"/>
        </w:rPr>
        <w:t>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в случае если заявитель не является собственником указанного инженерного сооружения;</w:t>
      </w:r>
    </w:p>
    <w:p w14:paraId="8F000000">
      <w:pPr>
        <w:widowControl w:val="0"/>
        <w:ind w:firstLine="709" w:left="0"/>
        <w:jc w:val="both"/>
        <w:rPr>
          <w:rFonts w:ascii="Times New Roman" w:hAnsi="Times New Roman"/>
          <w:sz w:val="28"/>
        </w:rPr>
      </w:pPr>
      <w:r>
        <w:rPr>
          <w:rFonts w:ascii="Times New Roman" w:hAnsi="Times New Roman"/>
          <w:sz w:val="28"/>
        </w:rPr>
        <w:t xml:space="preserve">з) </w:t>
      </w:r>
      <w:r>
        <w:rPr>
          <w:rFonts w:ascii="Times New Roman" w:hAnsi="Times New Roman"/>
          <w:sz w:val="28"/>
        </w:rPr>
        <w:tab/>
      </w:r>
      <w:r>
        <w:rPr>
          <w:rFonts w:ascii="Times New Roman" w:hAnsi="Times New Roman"/>
          <w:sz w:val="28"/>
        </w:rPr>
        <w:t>кадастровые номера (при их наличии) земельных участков, в отношении которых подано ходатайство об установлении публичного сервитута, адреса или иное описание местоположения таких земельных участков;</w:t>
      </w:r>
    </w:p>
    <w:p w14:paraId="90000000">
      <w:pPr>
        <w:widowControl w:val="0"/>
        <w:ind w:firstLine="709" w:left="0"/>
        <w:jc w:val="both"/>
        <w:rPr>
          <w:rFonts w:ascii="Times New Roman" w:hAnsi="Times New Roman"/>
          <w:sz w:val="28"/>
        </w:rPr>
      </w:pPr>
      <w:r>
        <w:rPr>
          <w:rFonts w:ascii="Times New Roman" w:hAnsi="Times New Roman"/>
          <w:sz w:val="28"/>
        </w:rPr>
        <w:t xml:space="preserve">и) </w:t>
      </w:r>
      <w:r>
        <w:rPr>
          <w:rFonts w:ascii="Times New Roman" w:hAnsi="Times New Roman"/>
          <w:sz w:val="28"/>
        </w:rPr>
        <w:tab/>
      </w:r>
      <w:r>
        <w:rPr>
          <w:rFonts w:ascii="Times New Roman" w:hAnsi="Times New Roman"/>
          <w:sz w:val="28"/>
        </w:rPr>
        <w:t>почтовый адрес и (или) адрес электронной почты для связи с заявителем.</w:t>
      </w:r>
    </w:p>
    <w:p w14:paraId="91000000">
      <w:pPr>
        <w:ind w:firstLine="708" w:left="0"/>
        <w:jc w:val="both"/>
        <w:rPr>
          <w:rFonts w:ascii="Times New Roman" w:hAnsi="Times New Roman"/>
          <w:sz w:val="28"/>
        </w:rPr>
      </w:pPr>
      <w:r>
        <w:rPr>
          <w:rFonts w:ascii="Times New Roman" w:hAnsi="Times New Roman"/>
          <w:sz w:val="28"/>
        </w:rPr>
        <w:t>К ходатайству об установлении публичного сервитута прилагаются:</w:t>
      </w:r>
    </w:p>
    <w:p w14:paraId="92000000">
      <w:pPr>
        <w:ind w:firstLine="709" w:left="0"/>
        <w:jc w:val="both"/>
        <w:rPr>
          <w:rFonts w:ascii="Times New Roman" w:hAnsi="Times New Roman"/>
          <w:sz w:val="28"/>
        </w:rPr>
      </w:pPr>
      <w:r>
        <w:rPr>
          <w:rFonts w:ascii="Times New Roman" w:hAnsi="Times New Roman"/>
          <w:sz w:val="28"/>
        </w:rPr>
        <w:t>2) подготовленные в форме электронного документа сведения о границах территории, в отношении которой устанавливается публичный сервитут,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Единого государственного реестра недвижимости,</w:t>
      </w:r>
      <w:r>
        <w:t xml:space="preserve"> </w:t>
      </w:r>
      <w:r>
        <w:rPr>
          <w:rFonts w:ascii="Times New Roman" w:hAnsi="Times New Roman"/>
          <w:sz w:val="28"/>
        </w:rPr>
        <w:t>а также включающие ссылку на облачное хранилище, содержащее указанные сведения;</w:t>
      </w:r>
    </w:p>
    <w:p w14:paraId="93000000">
      <w:pPr>
        <w:ind w:firstLine="708" w:left="0"/>
        <w:jc w:val="both"/>
        <w:rPr>
          <w:rFonts w:ascii="Times New Roman" w:hAnsi="Times New Roman"/>
          <w:sz w:val="28"/>
        </w:rPr>
      </w:pPr>
      <w:r>
        <w:rPr>
          <w:rFonts w:ascii="Times New Roman" w:hAnsi="Times New Roman"/>
          <w:sz w:val="28"/>
        </w:rPr>
        <w:t>3) копия соглашения, заключенного между заявителем и собственником линейного объекта, расположенного на земельном участке и (или) землях, в отношении которых подано ходатайство об установлении публичного сервитута, о технических требованиях и условиях, подлежащих обязательному исполнению при реконструкции, капитальном ремонте или сносе указанного линейного объекта, в случае, если осуществление публичного сервитута повлечет необходимость реконструкции, капитального ремонта или сноса указанного линейного объекта;</w:t>
      </w:r>
    </w:p>
    <w:p w14:paraId="94000000">
      <w:pPr>
        <w:widowControl w:val="0"/>
        <w:ind w:firstLine="709" w:left="0"/>
        <w:jc w:val="both"/>
        <w:rPr>
          <w:rFonts w:ascii="Times New Roman" w:hAnsi="Times New Roman"/>
          <w:sz w:val="28"/>
        </w:rPr>
      </w:pPr>
      <w:r>
        <w:rPr>
          <w:rFonts w:ascii="Times New Roman" w:hAnsi="Times New Roman"/>
          <w:sz w:val="28"/>
        </w:rPr>
        <w:t>4) копии документов, подтверждающих право на инженерное сооружение, если подано ходатайство об установлении публичного сервитута для реконструкции или эксплуатации указанного сооружения, реконструкции или капитального ремонта его участка (части), при условии, что такое право не зарегистрировано в Едином государственном реестре недвижимости;</w:t>
      </w:r>
    </w:p>
    <w:p w14:paraId="95000000">
      <w:pPr>
        <w:ind w:firstLine="709" w:left="0"/>
        <w:jc w:val="both"/>
        <w:rPr>
          <w:rFonts w:ascii="Times New Roman" w:hAnsi="Times New Roman"/>
          <w:sz w:val="28"/>
        </w:rPr>
      </w:pPr>
      <w:r>
        <w:rPr>
          <w:rFonts w:ascii="Times New Roman" w:hAnsi="Times New Roman"/>
          <w:sz w:val="28"/>
        </w:rPr>
        <w:t>5) копия проекта организации строительства, который является разделом проектной документации объекта капитального строительства и в составе которого определяются в том числе места временного складирования строительных и иных материалов, размещения строительной техники, возведения некапитальных строений, сооружений на срок строительства, в случае, если ходатайство об установлении публичного сервитута подано в целях, предусмотренных подпунктом 2 статьи 39.37 Земельного Кодекса Российской Федерации;</w:t>
      </w:r>
    </w:p>
    <w:p w14:paraId="96000000">
      <w:pPr>
        <w:ind w:firstLine="708" w:left="0"/>
        <w:jc w:val="both"/>
        <w:rPr>
          <w:rFonts w:ascii="Times New Roman" w:hAnsi="Times New Roman"/>
          <w:sz w:val="28"/>
        </w:rPr>
      </w:pPr>
      <w:r>
        <w:rPr>
          <w:rFonts w:ascii="Times New Roman" w:hAnsi="Times New Roman"/>
          <w:sz w:val="28"/>
        </w:rPr>
        <w:t xml:space="preserve">6) копия договора о подключении (технологическом присоединении) к сетям инженерно-технического обеспечения с указанием сторон такого договора и сроков технологического присоединения в случае, если ходатайство об </w:t>
      </w:r>
      <w:r>
        <w:rPr>
          <w:rFonts w:ascii="Times New Roman" w:hAnsi="Times New Roman"/>
          <w:sz w:val="28"/>
        </w:rPr>
        <w:t>установлении публичного сервитута подано в целях размещения инженерного сооружения, необходимого для подключения (технологического присоединения) объекта капитального строительства к сетям инженерно-технического обеспечения;</w:t>
      </w:r>
    </w:p>
    <w:p w14:paraId="97000000">
      <w:pPr>
        <w:ind w:firstLine="708" w:left="0"/>
        <w:jc w:val="both"/>
        <w:rPr>
          <w:rFonts w:ascii="Times New Roman" w:hAnsi="Times New Roman"/>
          <w:strike w:val="1"/>
          <w:sz w:val="28"/>
        </w:rPr>
      </w:pPr>
      <w:r>
        <w:rPr>
          <w:rFonts w:ascii="Times New Roman" w:hAnsi="Times New Roman"/>
          <w:sz w:val="28"/>
        </w:rPr>
        <w:t>7)</w:t>
      </w:r>
      <w:r>
        <w:t xml:space="preserve"> </w:t>
      </w:r>
      <w:r>
        <w:rPr>
          <w:rFonts w:ascii="Times New Roman" w:hAnsi="Times New Roman"/>
          <w:sz w:val="28"/>
        </w:rPr>
        <w:t>копия договора о прокладке, переустройстве, переносе инженерных коммуникаций, их эксплуатации в случае, если ходатайство об установлении публичного сервитута подано в целях,</w:t>
      </w:r>
      <w:r>
        <w:t xml:space="preserve"> </w:t>
      </w:r>
      <w:r>
        <w:rPr>
          <w:rFonts w:ascii="Times New Roman" w:hAnsi="Times New Roman"/>
          <w:sz w:val="28"/>
        </w:rPr>
        <w:t>предусмотренных подпунктом 4.1 статьи 39.37 Земельного кодекса Российской Федерации;</w:t>
      </w:r>
    </w:p>
    <w:p w14:paraId="98000000">
      <w:pPr>
        <w:widowControl w:val="0"/>
        <w:ind w:firstLine="709" w:left="0"/>
        <w:jc w:val="both"/>
        <w:rPr>
          <w:rFonts w:ascii="Times New Roman" w:hAnsi="Times New Roman"/>
          <w:sz w:val="28"/>
        </w:rPr>
      </w:pPr>
      <w:r>
        <w:rPr>
          <w:rFonts w:ascii="Times New Roman" w:hAnsi="Times New Roman"/>
          <w:sz w:val="28"/>
        </w:rPr>
        <w:t>8) копия договора, на основании которого осуществляются реконструкция, капитальный ремонт линейных объектов в связи с планируемыми строительством, реконструкцией или капитальным ремонтом объектов капитального строительства, в случае если ходатайство об установлении публичного сервитута подано для указанных целей;</w:t>
      </w:r>
    </w:p>
    <w:p w14:paraId="99000000">
      <w:pPr>
        <w:widowControl w:val="0"/>
        <w:ind w:firstLine="709" w:left="0"/>
        <w:jc w:val="both"/>
        <w:rPr>
          <w:rFonts w:ascii="Times New Roman" w:hAnsi="Times New Roman"/>
          <w:sz w:val="28"/>
        </w:rPr>
      </w:pPr>
      <w:r>
        <w:rPr>
          <w:rFonts w:ascii="Times New Roman" w:hAnsi="Times New Roman"/>
          <w:sz w:val="28"/>
        </w:rPr>
        <w:t>9) документ, удостоверяющий личность заявителя или представителя заявителя (предоставляется в случае личного обращения в МФЦ). В случае направления ходатайства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9A000000">
      <w:pPr>
        <w:widowControl w:val="0"/>
        <w:ind w:firstLine="709" w:left="0"/>
        <w:jc w:val="both"/>
        <w:rPr>
          <w:rFonts w:ascii="Times New Roman" w:hAnsi="Times New Roman"/>
          <w:sz w:val="28"/>
        </w:rPr>
      </w:pPr>
      <w:r>
        <w:rPr>
          <w:rFonts w:ascii="Times New Roman" w:hAnsi="Times New Roman"/>
          <w:sz w:val="28"/>
        </w:rPr>
        <w:t>10)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если с ходатайством обращается представитель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sig3.</w:t>
      </w:r>
    </w:p>
    <w:p w14:paraId="9B000000">
      <w:pPr>
        <w:ind w:firstLine="540" w:left="0"/>
        <w:jc w:val="both"/>
        <w:rPr>
          <w:rFonts w:ascii="Times New Roman" w:hAnsi="Times New Roman"/>
          <w:sz w:val="28"/>
        </w:rPr>
      </w:pPr>
      <w:r>
        <w:rPr>
          <w:rFonts w:ascii="Times New Roman" w:hAnsi="Times New Roman"/>
          <w:sz w:val="28"/>
        </w:rPr>
        <w:t>В случае направления ходатайства посредством ЕПГУ формирование ходатайства осуществляется посредством заполнения интерактивной формы на ЕПГУ без необходимости дополнительной подачи ходатайства в какой-либо иной форме.</w:t>
      </w:r>
    </w:p>
    <w:p w14:paraId="9C000000">
      <w:pPr>
        <w:ind w:firstLine="709" w:left="0"/>
        <w:jc w:val="both"/>
        <w:rPr>
          <w:rFonts w:ascii="Times New Roman" w:hAnsi="Times New Roman"/>
          <w:sz w:val="28"/>
        </w:rPr>
      </w:pPr>
      <w:r>
        <w:rPr>
          <w:rFonts w:ascii="Times New Roman" w:hAnsi="Times New Roman"/>
          <w:sz w:val="28"/>
        </w:rPr>
        <w:t>2.6.1. Обоснование необходимости установления публичного сервитута, предусмотренное подпунктом «д» подпункта 1 пункта 2.6 административного регламента, должно содержать:</w:t>
      </w:r>
    </w:p>
    <w:p w14:paraId="9D000000">
      <w:pPr>
        <w:ind w:firstLine="709" w:left="0"/>
        <w:jc w:val="both"/>
        <w:rPr>
          <w:rFonts w:ascii="Times New Roman" w:hAnsi="Times New Roman"/>
          <w:sz w:val="28"/>
        </w:rPr>
      </w:pPr>
      <w:r>
        <w:rPr>
          <w:rFonts w:ascii="Times New Roman" w:hAnsi="Times New Roman"/>
          <w:sz w:val="28"/>
        </w:rPr>
        <w:t xml:space="preserve">1) реквизиты решений органов государственной власти или органов местного самоуправления, уполномоченных в соответствии с законодательством </w:t>
      </w:r>
      <w:r>
        <w:rPr>
          <w:rFonts w:ascii="Times New Roman" w:hAnsi="Times New Roman"/>
          <w:sz w:val="28"/>
        </w:rPr>
        <w:t>о градостроительной деятельности (далее - уполномоченные органы), об утверждении документа территориального планирования и об утверждении проекта планировки территории (если в соответствии с законодательством о градостроительной деятельности для размещения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(далее - инженерные сооружения) требуется разработка документации по планировке территории) в целях размещения инженерных сооружений, являющихся объектами федерального, регионального или местного значения, реконструкции участков (частей) инженерных сооружений, являющихся линейными объектами. В случае если инженерные сооружения в соответствии с законодательством о градостроительной деятельности не подлежат отображению в документах территориального планирования, то реквизиты решений об утверждении документа территориального планирования не указываются;</w:t>
      </w:r>
    </w:p>
    <w:p w14:paraId="9E000000">
      <w:pPr>
        <w:ind w:firstLine="709" w:left="0"/>
        <w:jc w:val="both"/>
        <w:rPr>
          <w:rFonts w:ascii="Times New Roman" w:hAnsi="Times New Roman"/>
          <w:sz w:val="28"/>
        </w:rPr>
      </w:pPr>
      <w:r>
        <w:rPr>
          <w:rFonts w:ascii="Times New Roman" w:hAnsi="Times New Roman"/>
          <w:sz w:val="28"/>
        </w:rPr>
        <w:t>2) реквизиты решения уполномоченного органа об утверждении программы комплексного развития систем коммунальной инфраструктуры поселения, городского округа либо положения инвестиционных программ субъектов естественных монополий, организаций коммунального комплекса в целях размещения инженерных сооружений, необходимых для организации электро-, газо-, тепло-, водоснабжения населения и водоотведения, а также реквизиты решения уполномоченного органа об утверждении проекта планировки территории, предусматривающего размещение таких инженерных сооружений (если в соответствии с законодательством о градостроительной деятельности для размещения указанных инженерных сооружений требуется разработка документации по планировке территории). В случае если подано ходатайство об установлении публичного сервитута в целях строительства или реконструкции инженерного сооружения в соответствии с инвестиционными программами субъектов естественных монополий, организаций коммунального комплекса, обоснование необходимости установления публичного сервитута должно содержать краткое описание инвестиционной программы, планируемые цели, задачи, этапы, сроки и результаты реализации инвестиционного проекта относительно инженерного сооружения, размещение которого планируется осуществить, за исключением сведений, составляющих государственную тайну;</w:t>
      </w:r>
    </w:p>
    <w:p w14:paraId="9F000000">
      <w:pPr>
        <w:ind w:firstLine="709" w:left="0"/>
        <w:jc w:val="both"/>
        <w:rPr>
          <w:rFonts w:ascii="Times New Roman" w:hAnsi="Times New Roman"/>
          <w:sz w:val="28"/>
        </w:rPr>
      </w:pPr>
      <w:r>
        <w:rPr>
          <w:rFonts w:ascii="Times New Roman" w:hAnsi="Times New Roman"/>
          <w:sz w:val="28"/>
        </w:rPr>
        <w:t xml:space="preserve">3) реквизиты решения уполномоченного органа об утверждении проекта планировки территории в целях устройства пересечений автомобильных дорог или железнодорожных путей с железнодорожными путями на земельных участках, находящихся в государственной собственности, в границах полос отвода железных дорог либо устройства пересечений автомобильных дорог или железнодорожных путей с автомобильными дорогами или примыканий автомобильных дорог к другим автомобильным дорогам на земельных участках, </w:t>
      </w:r>
      <w:r>
        <w:rPr>
          <w:rFonts w:ascii="Times New Roman" w:hAnsi="Times New Roman"/>
          <w:sz w:val="28"/>
        </w:rPr>
        <w:t>находящихся в государственной или муниципальной собственности, в границах полосы отвода автомобильной дороги;</w:t>
      </w:r>
    </w:p>
    <w:p w14:paraId="A0000000">
      <w:pPr>
        <w:ind w:firstLine="709" w:left="0"/>
        <w:jc w:val="both"/>
        <w:rPr>
          <w:rFonts w:ascii="Times New Roman" w:hAnsi="Times New Roman"/>
          <w:sz w:val="28"/>
        </w:rPr>
      </w:pPr>
      <w:r>
        <w:rPr>
          <w:rFonts w:ascii="Times New Roman" w:hAnsi="Times New Roman"/>
          <w:sz w:val="28"/>
        </w:rPr>
        <w:t>4) реквизиты решений уполномоченных органов об утверждении документа территориального планирования и об утверждении проекта планировки территории в целях размещения автомобильных дорог и железнодорожных путей в туннелях. В случае если в соответствии с законодательством о градостроительной деятельности для размещения указанных автомобильных дорог и железнодорожных путей не требуется подготовка документации по планировке территории, то реквизиты решений об утверждении проекта планировки не указываются;</w:t>
      </w:r>
    </w:p>
    <w:p w14:paraId="A1000000">
      <w:pPr>
        <w:ind w:firstLine="709" w:left="0"/>
        <w:jc w:val="both"/>
        <w:rPr>
          <w:rFonts w:ascii="Times New Roman" w:hAnsi="Times New Roman"/>
          <w:sz w:val="28"/>
        </w:rPr>
      </w:pPr>
      <w:r>
        <w:rPr>
          <w:rFonts w:ascii="Times New Roman" w:hAnsi="Times New Roman"/>
          <w:sz w:val="28"/>
        </w:rPr>
        <w:t>5) реквизиты решения уполномоченного органа об утверждении документа территориального планирования, предусматривающего размещение объекта федерального, регионального или местного значения, реконструкцию участков (частей) инженерных сооружений, являющихся линейными объектами, в случае, если подано ходатайство об установлении публичного сервитута в целях проведения инженерных изысканий для подготовки документации по планировке территории, предусматривающей размещение инженерных сооружений федерального, регионального или местного значения, реконструкцию участков (частей) инженерных сооружений, являющихся линейными объектами, в целях проведения инженерных изысканий для их строительства, реконструкции;</w:t>
      </w:r>
    </w:p>
    <w:p w14:paraId="A2000000">
      <w:pPr>
        <w:ind w:firstLine="709" w:left="0"/>
        <w:jc w:val="both"/>
        <w:rPr>
          <w:rFonts w:ascii="Times New Roman" w:hAnsi="Times New Roman"/>
          <w:sz w:val="28"/>
        </w:rPr>
      </w:pPr>
      <w:r>
        <w:rPr>
          <w:rFonts w:ascii="Times New Roman" w:hAnsi="Times New Roman"/>
          <w:sz w:val="28"/>
        </w:rPr>
        <w:t>6) реквизиты решений уполномоченных органов об утверждении документа территориального планирования и об утверждении проекта планировки территории, предусматривающих размещение объектов федерального, регионального или местного значения в целях проведения инженерных изысканий для их строительства или реконструкции, реконструкции участков (частей) инженерных сооружений, являющихся линейными объектами. В случае если инженерные сооружения в соответствии с законодательством о градостроительной деятельности не подлежат отображению в документах территориального планирования, то реквизиты решений об утверждении документа территориального планирования не указываются;</w:t>
      </w:r>
    </w:p>
    <w:p w14:paraId="A3000000">
      <w:pPr>
        <w:ind w:firstLine="709" w:left="0"/>
        <w:jc w:val="both"/>
        <w:rPr>
          <w:rFonts w:ascii="Times New Roman" w:hAnsi="Times New Roman"/>
          <w:sz w:val="28"/>
        </w:rPr>
      </w:pPr>
      <w:r>
        <w:rPr>
          <w:rFonts w:ascii="Times New Roman" w:hAnsi="Times New Roman"/>
          <w:sz w:val="28"/>
        </w:rPr>
        <w:t>7) реквизиты решения уполномоченного органа об изъятии земельного участка для государственных или муниципальных нужд в случае, если подается ходатайство об установлении публичного сервитута в целях реконструкции инженерных сооружений, которые переносятся в связи с изъятием для государственных или муниципальных нужд земельного участка, на котором они расположены, за исключением случаев подачи указанного ходатайства одновременно с ходатайством об изъятии земельного участка для государственных или муниципальных нужд;</w:t>
      </w:r>
    </w:p>
    <w:p w14:paraId="A4000000">
      <w:pPr>
        <w:ind w:firstLine="709" w:left="0"/>
        <w:jc w:val="both"/>
        <w:rPr>
          <w:rFonts w:ascii="Times New Roman" w:hAnsi="Times New Roman"/>
          <w:sz w:val="28"/>
        </w:rPr>
      </w:pPr>
      <w:r>
        <w:rPr>
          <w:rFonts w:ascii="Times New Roman" w:hAnsi="Times New Roman"/>
          <w:sz w:val="28"/>
        </w:rPr>
        <w:t xml:space="preserve">8) сведения о проекте организации строительства, который является разделом проектной документации объекта капитального строительства и в </w:t>
      </w:r>
      <w:r>
        <w:rPr>
          <w:rFonts w:ascii="Times New Roman" w:hAnsi="Times New Roman"/>
          <w:sz w:val="28"/>
        </w:rPr>
        <w:t xml:space="preserve">составе которого определяются в том числе места временного складирования строительных и иных материалов, размещения строительной техники, возведения некапитальных строений, сооружений на срок строительства, в случае установления публичного сервитута в целях, предусмотренных </w:t>
      </w:r>
      <w:r>
        <w:rPr>
          <w:rFonts w:ascii="Times New Roman" w:hAnsi="Times New Roman"/>
          <w:sz w:val="28"/>
        </w:rPr>
        <w:fldChar w:fldCharType="begin"/>
      </w:r>
      <w:r>
        <w:rPr>
          <w:rFonts w:ascii="Times New Roman" w:hAnsi="Times New Roman"/>
          <w:sz w:val="28"/>
        </w:rPr>
        <w:instrText>HYPERLINK "consultantplus://offline/ref=E4431926EB979DA3EC37AB0DB32A05A405F3E0A0CF61EC7DB44A5732A4A267C32155B7D5B18511394CF0DEC47D1D7B0FB50D6D7A6A13G3i2L"</w:instrText>
      </w:r>
      <w:r>
        <w:rPr>
          <w:rFonts w:ascii="Times New Roman" w:hAnsi="Times New Roman"/>
          <w:sz w:val="28"/>
        </w:rPr>
        <w:fldChar w:fldCharType="separate"/>
      </w:r>
      <w:r>
        <w:rPr>
          <w:rFonts w:ascii="Times New Roman" w:hAnsi="Times New Roman"/>
          <w:sz w:val="28"/>
        </w:rPr>
        <w:t>подпунктом 2 статьи 39.37</w:t>
      </w:r>
      <w:r>
        <w:rPr>
          <w:rFonts w:ascii="Times New Roman" w:hAnsi="Times New Roman"/>
          <w:sz w:val="28"/>
        </w:rPr>
        <w:fldChar w:fldCharType="end"/>
      </w:r>
      <w:r>
        <w:rPr>
          <w:rFonts w:ascii="Times New Roman" w:hAnsi="Times New Roman"/>
          <w:sz w:val="28"/>
        </w:rPr>
        <w:t xml:space="preserve"> Земельного кодекса Российской Федерации; </w:t>
      </w:r>
    </w:p>
    <w:p w14:paraId="A5000000">
      <w:pPr>
        <w:ind w:firstLine="709" w:left="0"/>
        <w:jc w:val="both"/>
        <w:rPr>
          <w:rFonts w:ascii="Times New Roman" w:hAnsi="Times New Roman"/>
          <w:sz w:val="28"/>
        </w:rPr>
      </w:pPr>
      <w:r>
        <w:rPr>
          <w:rFonts w:ascii="Times New Roman" w:hAnsi="Times New Roman"/>
          <w:sz w:val="28"/>
        </w:rPr>
        <w:t>9) сведения о договоре о подключении (технологическом присоединении) к электрическим сетям, тепловым сетям, водопроводным сетям, сетям водоснабжения и (или) водоотведения, сетям газоснабжения, а именно о сторонах такого договора, сроках технологического присоединения, перечне мероприятий (в том числе технических) по подключению (технологическому присоединению) объекта к инженерным сооружениям, если подано ходатайство об установлении публичного сервитута в целях размещения инженерного сооружения, необходимого для подключения (технологического присоединения) объекта капитального строительства к сетям инженерно-технического обеспечения, и размещение инженерного сооружения не предусмотрено документами территориального планирования, проектом планировки территории;</w:t>
      </w:r>
    </w:p>
    <w:p w14:paraId="A6000000">
      <w:pPr>
        <w:ind w:firstLine="709" w:left="0"/>
        <w:jc w:val="both"/>
        <w:rPr>
          <w:rFonts w:ascii="Times New Roman" w:hAnsi="Times New Roman"/>
          <w:sz w:val="28"/>
        </w:rPr>
      </w:pPr>
      <w:r>
        <w:rPr>
          <w:rFonts w:ascii="Times New Roman" w:hAnsi="Times New Roman"/>
          <w:sz w:val="28"/>
        </w:rPr>
        <w:t>10) реквизиты правоустанавливающих или правоудостоверяющих документов на инженерное сооружение, размещение которого допускается на условиях публичного сервитута, в целях установления публичного сервитута в отношении существующего инженерного сооружения для его эксплуатации, реконструкции или капитального ремонта, а также реконструкции или капитального ремонта участков (частей) инженерных сооружений, являющихся линейными объектами;</w:t>
      </w:r>
    </w:p>
    <w:p w14:paraId="A7000000">
      <w:pPr>
        <w:ind w:firstLine="709" w:left="0"/>
        <w:jc w:val="both"/>
        <w:rPr>
          <w:rFonts w:ascii="Times New Roman" w:hAnsi="Times New Roman"/>
          <w:sz w:val="28"/>
        </w:rPr>
      </w:pPr>
      <w:r>
        <w:rPr>
          <w:rFonts w:ascii="Times New Roman" w:hAnsi="Times New Roman"/>
          <w:sz w:val="28"/>
        </w:rPr>
        <w:t xml:space="preserve">11) сведения о договоре, предусмотренном </w:t>
      </w:r>
      <w:r>
        <w:rPr>
          <w:rFonts w:ascii="Times New Roman" w:hAnsi="Times New Roman"/>
          <w:sz w:val="28"/>
        </w:rPr>
        <w:fldChar w:fldCharType="begin"/>
      </w:r>
      <w:r>
        <w:rPr>
          <w:rFonts w:ascii="Times New Roman" w:hAnsi="Times New Roman"/>
          <w:sz w:val="28"/>
        </w:rPr>
        <w:instrText>HYPERLINK "consultantplus://offline/ref=E4431926EB979DA3EC37AB0DB32A05A405F3E0A0CF60EC7DB44A5732A4A267C32155B7D6B184113219AACEC034497E10BD16737D74133179GBiEL"</w:instrText>
      </w:r>
      <w:r>
        <w:rPr>
          <w:rFonts w:ascii="Times New Roman" w:hAnsi="Times New Roman"/>
          <w:sz w:val="28"/>
        </w:rPr>
        <w:fldChar w:fldCharType="separate"/>
      </w:r>
      <w:r>
        <w:rPr>
          <w:rFonts w:ascii="Times New Roman" w:hAnsi="Times New Roman"/>
          <w:sz w:val="28"/>
        </w:rPr>
        <w:t>статьей 19</w:t>
      </w:r>
      <w:r>
        <w:rPr>
          <w:rFonts w:ascii="Times New Roman" w:hAnsi="Times New Roman"/>
          <w:sz w:val="28"/>
        </w:rPr>
        <w:fldChar w:fldCharType="end"/>
      </w:r>
      <w:r>
        <w:rPr>
          <w:rFonts w:ascii="Times New Roman" w:hAnsi="Times New Roman"/>
          <w:sz w:val="28"/>
        </w:rPr>
        <w:t xml:space="preserve">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случае, если подано ходатайство об установлении публичного сервитута в целях, предусмотренных </w:t>
      </w:r>
      <w:r>
        <w:rPr>
          <w:rFonts w:ascii="Times New Roman" w:hAnsi="Times New Roman"/>
          <w:color w:val="000000"/>
          <w:sz w:val="28"/>
          <w:u w:val="none"/>
        </w:rPr>
        <w:fldChar w:fldCharType="begin"/>
      </w:r>
      <w:r>
        <w:rPr>
          <w:rFonts w:ascii="Times New Roman" w:hAnsi="Times New Roman"/>
          <w:color w:val="000000"/>
          <w:sz w:val="28"/>
          <w:u w:val="none"/>
        </w:rPr>
        <w:instrText>HYPERLINK "consultantplus://offline/ref=480203AEB48C45B3E6E463ED55242119CBF861B7C1F3EAC79003FDCE8A90DEA98963A4FD0D76DD001CD092C78AA4D7C7233E8F5DEAD167pEK"</w:instrText>
      </w:r>
      <w:r>
        <w:rPr>
          <w:rFonts w:ascii="Times New Roman" w:hAnsi="Times New Roman"/>
          <w:color w:val="000000"/>
          <w:sz w:val="28"/>
          <w:u w:val="none"/>
        </w:rPr>
        <w:fldChar w:fldCharType="separate"/>
      </w:r>
      <w:r>
        <w:rPr>
          <w:rFonts w:ascii="Times New Roman" w:hAnsi="Times New Roman"/>
          <w:color w:val="000000"/>
          <w:sz w:val="28"/>
          <w:u w:val="none"/>
        </w:rPr>
        <w:t>подпунктом 4.1 статьи 39.37</w:t>
      </w:r>
      <w:r>
        <w:rPr>
          <w:rFonts w:ascii="Times New Roman" w:hAnsi="Times New Roman"/>
          <w:color w:val="000000"/>
          <w:sz w:val="28"/>
          <w:u w:val="none"/>
        </w:rPr>
        <w:fldChar w:fldCharType="end"/>
      </w:r>
      <w:r>
        <w:rPr>
          <w:rFonts w:ascii="Times New Roman" w:hAnsi="Times New Roman"/>
          <w:sz w:val="28"/>
        </w:rPr>
        <w:t xml:space="preserve"> Земельного кодекса Российской Федерации;</w:t>
      </w:r>
    </w:p>
    <w:p w14:paraId="A8000000">
      <w:pPr>
        <w:ind w:firstLine="709" w:left="0"/>
        <w:jc w:val="both"/>
        <w:rPr>
          <w:rFonts w:ascii="Times New Roman" w:hAnsi="Times New Roman"/>
          <w:sz w:val="28"/>
        </w:rPr>
      </w:pPr>
      <w:r>
        <w:rPr>
          <w:rFonts w:ascii="Times New Roman" w:hAnsi="Times New Roman"/>
          <w:sz w:val="28"/>
        </w:rPr>
        <w:t>12) сведения о договоре, на основании которого осуществляются реконструкция, капитальный ремонт существующего линейного объекта, реконструкция или капитальный ремонт его участка (части) в связи с планируемыми строительством, реконструкцией или капитальным ремонтом объекта капитального строительства, в случае если ходатайство об установлении публичного сервитута подано для указанных целей;</w:t>
      </w:r>
    </w:p>
    <w:p w14:paraId="A9000000">
      <w:pPr>
        <w:ind w:firstLine="709" w:left="0"/>
        <w:jc w:val="both"/>
        <w:rPr>
          <w:rFonts w:ascii="Times New Roman" w:hAnsi="Times New Roman"/>
          <w:sz w:val="28"/>
        </w:rPr>
      </w:pPr>
      <w:r>
        <w:rPr>
          <w:rFonts w:ascii="Times New Roman" w:hAnsi="Times New Roman"/>
          <w:sz w:val="28"/>
        </w:rPr>
        <w:t>13) реквизиты государственных, муниципальных программ, предусматривающих создание и (или) развитие телекоммуникационной инфраструктуры, соглашений, заключаемых оператором связи с органом государственной власти или органом местного самоуправления, либо инвестиционного плана оператора связи, предусматривающего размещение или капитальный ремонт линий и сооружений связи.</w:t>
      </w:r>
    </w:p>
    <w:p w14:paraId="AA000000">
      <w:pPr>
        <w:ind w:firstLine="709" w:left="0"/>
        <w:jc w:val="both"/>
        <w:rPr>
          <w:rFonts w:ascii="Times New Roman" w:hAnsi="Times New Roman"/>
          <w:sz w:val="28"/>
        </w:rPr>
      </w:pPr>
      <w:r>
        <w:rPr>
          <w:rFonts w:ascii="Times New Roman" w:hAnsi="Times New Roman"/>
          <w:sz w:val="28"/>
        </w:rPr>
        <w:t xml:space="preserve">2.6.1.1. В случае если в соответствии с законодательством о градостроительной деятельности в целях строительства и реконструкции объектов, сооружений, реконструкции участков (частей) инженерных сооружений, указанных в </w:t>
      </w:r>
      <w:r>
        <w:rPr>
          <w:rFonts w:ascii="Times New Roman" w:hAnsi="Times New Roman"/>
          <w:sz w:val="28"/>
        </w:rPr>
        <w:fldChar w:fldCharType="begin"/>
      </w:r>
      <w:r>
        <w:rPr>
          <w:rFonts w:ascii="Times New Roman" w:hAnsi="Times New Roman"/>
          <w:sz w:val="28"/>
        </w:rPr>
        <w:instrText>HYPERLINK "consultantplus://offline/ref=E4431926EB979DA3EC37AB0DB32A05A405F3E0A0CF61EC7DB44A5732A4A267C32155B7D5B18512394CF0DEC47D1D7B0FB50D6D7A6A13G3i2L"</w:instrText>
      </w:r>
      <w:r>
        <w:rPr>
          <w:rFonts w:ascii="Times New Roman" w:hAnsi="Times New Roman"/>
          <w:sz w:val="28"/>
        </w:rPr>
        <w:fldChar w:fldCharType="separate"/>
      </w:r>
      <w:r>
        <w:rPr>
          <w:rFonts w:ascii="Times New Roman" w:hAnsi="Times New Roman"/>
          <w:sz w:val="28"/>
        </w:rPr>
        <w:t>статье 39.37</w:t>
      </w:r>
      <w:r>
        <w:rPr>
          <w:rFonts w:ascii="Times New Roman" w:hAnsi="Times New Roman"/>
          <w:sz w:val="28"/>
        </w:rPr>
        <w:fldChar w:fldCharType="end"/>
      </w:r>
      <w:r>
        <w:rPr>
          <w:rFonts w:ascii="Times New Roman" w:hAnsi="Times New Roman"/>
          <w:sz w:val="28"/>
        </w:rPr>
        <w:t xml:space="preserve"> Земельного кодекса Российской Федерации, не требуется подготовка документации по планировке территории, а также в случае, если ходатайство об установлении публичного сервитута подано в целях капитального ремонта сооружений или участков (частей) инженерных сооружений, указанных в </w:t>
      </w:r>
      <w:r>
        <w:rPr>
          <w:rFonts w:ascii="Times New Roman" w:hAnsi="Times New Roman"/>
          <w:sz w:val="28"/>
        </w:rPr>
        <w:fldChar w:fldCharType="begin"/>
      </w:r>
      <w:r>
        <w:rPr>
          <w:rFonts w:ascii="Times New Roman" w:hAnsi="Times New Roman"/>
          <w:sz w:val="28"/>
        </w:rPr>
        <w:instrText>HYPERLINK "consultantplus://offline/ref=E4431926EB979DA3EC37AB0DB32A05A405F3E0A0CF61EC7DB44A5732A4A267C32155B7D5B18512394CF0DEC47D1D7B0FB50D6D7A6A13G3i2L"</w:instrText>
      </w:r>
      <w:r>
        <w:rPr>
          <w:rFonts w:ascii="Times New Roman" w:hAnsi="Times New Roman"/>
          <w:sz w:val="28"/>
        </w:rPr>
        <w:fldChar w:fldCharType="separate"/>
      </w:r>
      <w:r>
        <w:rPr>
          <w:rFonts w:ascii="Times New Roman" w:hAnsi="Times New Roman"/>
          <w:sz w:val="28"/>
        </w:rPr>
        <w:t>статье 39.37</w:t>
      </w:r>
      <w:r>
        <w:rPr>
          <w:rFonts w:ascii="Times New Roman" w:hAnsi="Times New Roman"/>
          <w:sz w:val="28"/>
        </w:rPr>
        <w:fldChar w:fldCharType="end"/>
      </w:r>
      <w:r>
        <w:rPr>
          <w:rFonts w:ascii="Times New Roman" w:hAnsi="Times New Roman"/>
          <w:sz w:val="28"/>
        </w:rPr>
        <w:t xml:space="preserve"> Земельного кодекса Российской Федерации, обоснование необходимости установления публичного сервитута должно содержать:</w:t>
      </w:r>
    </w:p>
    <w:p w14:paraId="AB000000">
      <w:pPr>
        <w:ind w:firstLine="709" w:left="0"/>
        <w:jc w:val="both"/>
        <w:rPr>
          <w:rFonts w:ascii="Times New Roman" w:hAnsi="Times New Roman"/>
          <w:sz w:val="28"/>
        </w:rPr>
      </w:pPr>
      <w:r>
        <w:rPr>
          <w:rFonts w:ascii="Times New Roman" w:hAnsi="Times New Roman"/>
          <w:sz w:val="28"/>
        </w:rPr>
        <w:t xml:space="preserve">1) расчеты и доводы, касающиеся наиболее целесообразного способа установления публичного сервитута, в том числе с учетом необходимости обеспечения безопасной эксплуатации инженерного сооружения, в целях размещения или капитального ремонта которого, реконструкции или капитального ремонта участков (частей) инженерного сооружения, являющегося линейным объектом, подано ходатайство об установлении публичного сервитута, обеспечения безопасности населения, существующих зданий, сооружений, а также соблюдения требований, установленных </w:t>
      </w:r>
      <w:r>
        <w:rPr>
          <w:rFonts w:ascii="Times New Roman" w:hAnsi="Times New Roman"/>
          <w:sz w:val="28"/>
        </w:rPr>
        <w:fldChar w:fldCharType="begin"/>
      </w:r>
      <w:r>
        <w:rPr>
          <w:rFonts w:ascii="Times New Roman" w:hAnsi="Times New Roman"/>
          <w:sz w:val="28"/>
        </w:rPr>
        <w:instrText>HYPERLINK "consultantplus://offline/ref=E4431926EB979DA3EC37AB0DB32A05A405F3E0A0CF61EC7DB44A5732A4A267C32155B7D6B88C12394CF0DEC47D1D7B0FB50D6D7A6A13G3i2L"</w:instrText>
      </w:r>
      <w:r>
        <w:rPr>
          <w:rFonts w:ascii="Times New Roman" w:hAnsi="Times New Roman"/>
          <w:sz w:val="28"/>
        </w:rPr>
        <w:fldChar w:fldCharType="separate"/>
      </w:r>
      <w:r>
        <w:rPr>
          <w:rFonts w:ascii="Times New Roman" w:hAnsi="Times New Roman"/>
          <w:sz w:val="28"/>
        </w:rPr>
        <w:t>пунктами 8</w:t>
      </w:r>
      <w:r>
        <w:rPr>
          <w:rFonts w:ascii="Times New Roman" w:hAnsi="Times New Roman"/>
          <w:sz w:val="28"/>
        </w:rPr>
        <w:fldChar w:fldCharType="end"/>
      </w:r>
      <w:r>
        <w:rPr>
          <w:rFonts w:ascii="Times New Roman" w:hAnsi="Times New Roman"/>
          <w:sz w:val="28"/>
        </w:rPr>
        <w:t xml:space="preserve"> и </w:t>
      </w:r>
      <w:r>
        <w:rPr>
          <w:rFonts w:ascii="Times New Roman" w:hAnsi="Times New Roman"/>
          <w:sz w:val="28"/>
        </w:rPr>
        <w:fldChar w:fldCharType="begin"/>
      </w:r>
      <w:r>
        <w:rPr>
          <w:rFonts w:ascii="Times New Roman" w:hAnsi="Times New Roman"/>
          <w:sz w:val="28"/>
        </w:rPr>
        <w:instrText>HYPERLINK "consultantplus://offline/ref=E4431926EB979DA3EC37AB0DB32A05A405F3E0A0CF61EC7DB44A5732A4A267C32155B7D6B88C13394CF0DEC47D1D7B0FB50D6D7A6A13G3i2L"</w:instrText>
      </w:r>
      <w:r>
        <w:rPr>
          <w:rFonts w:ascii="Times New Roman" w:hAnsi="Times New Roman"/>
          <w:sz w:val="28"/>
        </w:rPr>
        <w:fldChar w:fldCharType="separate"/>
      </w:r>
      <w:r>
        <w:rPr>
          <w:rFonts w:ascii="Times New Roman" w:hAnsi="Times New Roman"/>
          <w:sz w:val="28"/>
        </w:rPr>
        <w:t>9 статьи 23</w:t>
      </w:r>
      <w:r>
        <w:rPr>
          <w:rFonts w:ascii="Times New Roman" w:hAnsi="Times New Roman"/>
          <w:sz w:val="28"/>
        </w:rPr>
        <w:fldChar w:fldCharType="end"/>
      </w:r>
      <w:r>
        <w:rPr>
          <w:rFonts w:ascii="Times New Roman" w:hAnsi="Times New Roman"/>
          <w:sz w:val="28"/>
        </w:rPr>
        <w:t xml:space="preserve"> Земельного кодекса Российской Федерации;</w:t>
      </w:r>
    </w:p>
    <w:p w14:paraId="AC000000">
      <w:pPr>
        <w:ind w:firstLine="709" w:left="0"/>
        <w:jc w:val="both"/>
        <w:rPr>
          <w:rFonts w:ascii="Times New Roman" w:hAnsi="Times New Roman"/>
          <w:sz w:val="28"/>
        </w:rPr>
      </w:pPr>
      <w:r>
        <w:rPr>
          <w:rFonts w:ascii="Times New Roman" w:hAnsi="Times New Roman"/>
          <w:sz w:val="28"/>
        </w:rPr>
        <w:t xml:space="preserve">2) обоснование невозможности размещения инженерного сооружения на земельных участках общего пользования или в границах земель общего пользования, территории общего пользования, на землях и (или) земельном участке, находящихся в государственной или муниципальной собственности и не предоставленных гражданам или юридическим лицам (а в случаях, предусмотренных </w:t>
      </w:r>
      <w:r>
        <w:rPr>
          <w:rFonts w:ascii="Times New Roman" w:hAnsi="Times New Roman"/>
          <w:sz w:val="28"/>
        </w:rPr>
        <w:fldChar w:fldCharType="begin"/>
      </w:r>
      <w:r>
        <w:rPr>
          <w:rFonts w:ascii="Times New Roman" w:hAnsi="Times New Roman"/>
          <w:sz w:val="28"/>
        </w:rPr>
        <w:instrText>HYPERLINK "consultantplus://offline/ref=E4431926EB979DA3EC37AB0DB32A05A405F3E0A0CF61EC7DB44A5732A4A267C32155B7D5B18715394CF0DEC47D1D7B0FB50D6D7A6A13G3i2L"</w:instrText>
      </w:r>
      <w:r>
        <w:rPr>
          <w:rFonts w:ascii="Times New Roman" w:hAnsi="Times New Roman"/>
          <w:sz w:val="28"/>
        </w:rPr>
        <w:fldChar w:fldCharType="separate"/>
      </w:r>
      <w:r>
        <w:rPr>
          <w:rFonts w:ascii="Times New Roman" w:hAnsi="Times New Roman"/>
          <w:sz w:val="28"/>
        </w:rPr>
        <w:t>пунктом 5 статьи 39.39</w:t>
      </w:r>
      <w:r>
        <w:rPr>
          <w:rFonts w:ascii="Times New Roman" w:hAnsi="Times New Roman"/>
          <w:sz w:val="28"/>
        </w:rPr>
        <w:fldChar w:fldCharType="end"/>
      </w:r>
      <w:r>
        <w:rPr>
          <w:rFonts w:ascii="Times New Roman" w:hAnsi="Times New Roman"/>
          <w:sz w:val="28"/>
        </w:rPr>
        <w:t xml:space="preserve"> Земельного кодекса РФ, также обоснование невозможности размещения инженерного сооружения на земельных участках, относящихся к имуществу общего пользования), таким образом, чтобы протяженность указанного инженерного сооружения не превышала в два и более раза протяженность такого инженерного сооружения в случае его размещения на земельных участках, принадлежащих гражданам и юридическим лицам.</w:t>
      </w:r>
    </w:p>
    <w:p w14:paraId="AD000000">
      <w:pPr>
        <w:ind w:firstLine="709" w:left="0"/>
        <w:jc w:val="both"/>
        <w:rPr>
          <w:rFonts w:ascii="Times New Roman" w:hAnsi="Times New Roman"/>
          <w:sz w:val="28"/>
        </w:rPr>
      </w:pPr>
      <w:r>
        <w:rPr>
          <w:rFonts w:ascii="Times New Roman" w:hAnsi="Times New Roman"/>
          <w:sz w:val="28"/>
        </w:rPr>
        <w:t>В подтверждение указанных в подпункте 2 настоящего пункта сведений к ходатайству об установлении публичного сервитута прилагается кадастровый план территории либо его фрагмент, на котором приводится изображение сравнительных вариантов размещения соответствующих инженерных сооружений:</w:t>
      </w:r>
    </w:p>
    <w:p w14:paraId="AE000000">
      <w:pPr>
        <w:ind w:firstLine="709" w:left="0"/>
        <w:jc w:val="both"/>
        <w:rPr>
          <w:rFonts w:ascii="Times New Roman" w:hAnsi="Times New Roman"/>
          <w:sz w:val="28"/>
        </w:rPr>
      </w:pPr>
      <w:r>
        <w:rPr>
          <w:rFonts w:ascii="Times New Roman" w:hAnsi="Times New Roman"/>
          <w:sz w:val="28"/>
        </w:rPr>
        <w:t>а) на земельных участках, предоставленных или принадлежащих гражданам и (или) юридическим лицам;</w:t>
      </w:r>
    </w:p>
    <w:p w14:paraId="AF000000">
      <w:pPr>
        <w:ind w:firstLine="709" w:left="0"/>
        <w:jc w:val="both"/>
        <w:rPr>
          <w:rFonts w:ascii="Times New Roman" w:hAnsi="Times New Roman"/>
          <w:sz w:val="28"/>
        </w:rPr>
      </w:pPr>
      <w:r>
        <w:rPr>
          <w:rFonts w:ascii="Times New Roman" w:hAnsi="Times New Roman"/>
          <w:sz w:val="28"/>
        </w:rPr>
        <w:t xml:space="preserve">б) на земельных участках общего пользования или в границах земель общего пользования, территории общего пользования, на землях и (или) </w:t>
      </w:r>
      <w:r>
        <w:rPr>
          <w:rFonts w:ascii="Times New Roman" w:hAnsi="Times New Roman"/>
          <w:sz w:val="28"/>
        </w:rPr>
        <w:t>земельном участке, находящихся в государственной или муниципальной собственности и не предоставленных гражданам или юридическим лицам.</w:t>
      </w:r>
    </w:p>
    <w:p w14:paraId="B0000000">
      <w:pPr>
        <w:ind w:firstLine="709" w:left="0"/>
        <w:jc w:val="both"/>
        <w:rPr>
          <w:rFonts w:ascii="Times New Roman" w:hAnsi="Times New Roman"/>
          <w:sz w:val="28"/>
        </w:rPr>
      </w:pPr>
      <w:r>
        <w:rPr>
          <w:rFonts w:ascii="Times New Roman" w:hAnsi="Times New Roman"/>
          <w:sz w:val="28"/>
        </w:rPr>
        <w:t xml:space="preserve">2.6.1.2. В случае подачи ходатайства об установлении публичного сервитута для размещения сооружения, указанного в </w:t>
      </w:r>
      <w:r>
        <w:rPr>
          <w:rFonts w:ascii="Times New Roman" w:hAnsi="Times New Roman"/>
          <w:sz w:val="28"/>
        </w:rPr>
        <w:fldChar w:fldCharType="begin"/>
      </w:r>
      <w:r>
        <w:rPr>
          <w:rFonts w:ascii="Times New Roman" w:hAnsi="Times New Roman"/>
          <w:sz w:val="28"/>
        </w:rPr>
        <w:instrText>HYPERLINK "consultantplus://offline/ref=E4431926EB979DA3EC37AB0DB32A05A405F4E5A4CF66EC7DB44A5732A4A267C32155B7D5B2801D6649E5CF9C71146D11B016717868G1i2L"</w:instrText>
      </w:r>
      <w:r>
        <w:rPr>
          <w:rFonts w:ascii="Times New Roman" w:hAnsi="Times New Roman"/>
          <w:sz w:val="28"/>
        </w:rPr>
        <w:fldChar w:fldCharType="separate"/>
      </w:r>
      <w:r>
        <w:rPr>
          <w:rFonts w:ascii="Times New Roman" w:hAnsi="Times New Roman"/>
          <w:sz w:val="28"/>
        </w:rPr>
        <w:t>статье 3.6</w:t>
      </w:r>
      <w:r>
        <w:rPr>
          <w:rFonts w:ascii="Times New Roman" w:hAnsi="Times New Roman"/>
          <w:sz w:val="28"/>
        </w:rPr>
        <w:fldChar w:fldCharType="end"/>
      </w:r>
      <w:r>
        <w:rPr>
          <w:rFonts w:ascii="Times New Roman" w:hAnsi="Times New Roman"/>
          <w:sz w:val="28"/>
        </w:rPr>
        <w:t xml:space="preserve"> Федерального закона от 25 октября 2001 г. № 137-ФЗ «О введении в действие Земельного кодекса Российской Федерации», в обосновании необходимости установления публичного сервитута указываются:</w:t>
      </w:r>
    </w:p>
    <w:p w14:paraId="B1000000">
      <w:pPr>
        <w:ind w:firstLine="709" w:left="0"/>
        <w:jc w:val="both"/>
        <w:rPr>
          <w:rFonts w:ascii="Times New Roman" w:hAnsi="Times New Roman"/>
          <w:sz w:val="28"/>
        </w:rPr>
      </w:pPr>
      <w:r>
        <w:rPr>
          <w:rFonts w:ascii="Times New Roman" w:hAnsi="Times New Roman"/>
          <w:sz w:val="28"/>
        </w:rPr>
        <w:t>1) реквизиты правоустанавливающих или правоудостоверяющих документов на такое сооружение и земельный участок, на котором расположено такое сооружение, если ходатайство подается в целях переоформления права постоянного (бессрочного) пользования земельным участком, права аренды земельного участка на публичный сервитут;</w:t>
      </w:r>
    </w:p>
    <w:p w14:paraId="B2000000">
      <w:pPr>
        <w:ind w:firstLine="709" w:left="0"/>
        <w:jc w:val="both"/>
        <w:rPr>
          <w:rFonts w:ascii="Times New Roman" w:hAnsi="Times New Roman"/>
          <w:sz w:val="28"/>
        </w:rPr>
      </w:pPr>
      <w:r>
        <w:rPr>
          <w:rFonts w:ascii="Times New Roman" w:hAnsi="Times New Roman"/>
          <w:sz w:val="28"/>
        </w:rPr>
        <w:t>2) реквизиты правоустанавливающих или правоудостоверяющих документов на такое сооружение, если ходатайство подается лицом, у которого отсутствуют права на земельный участок, на котором находится такое сооружение.</w:t>
      </w:r>
    </w:p>
    <w:p w14:paraId="B3000000">
      <w:pPr>
        <w:widowControl w:val="0"/>
        <w:ind w:firstLine="709" w:left="0"/>
        <w:jc w:val="both"/>
        <w:rPr>
          <w:rFonts w:ascii="Times New Roman" w:hAnsi="Times New Roman"/>
          <w:sz w:val="28"/>
        </w:rPr>
      </w:pPr>
      <w:r>
        <w:rPr>
          <w:rFonts w:ascii="Times New Roman" w:hAnsi="Times New Roman"/>
          <w:sz w:val="28"/>
        </w:rPr>
        <w:t>2.6.1.3. В случае если границы публичного сервитута превышают размеры соответствующих охранных зон, к ходатайству об установлении публичного сервитута прилагаются расчеты, содержащиеся в проектной документации линейного объекта, обосновывающие местоположение неотъемлемых технологических частей указанного линейного объекта.</w:t>
      </w:r>
    </w:p>
    <w:p w14:paraId="B4000000">
      <w:pPr>
        <w:widowControl w:val="0"/>
        <w:ind w:firstLine="709" w:left="0"/>
        <w:jc w:val="both"/>
        <w:rPr>
          <w:rFonts w:ascii="Times New Roman" w:hAnsi="Times New Roman"/>
          <w:sz w:val="28"/>
        </w:rPr>
      </w:pPr>
      <w:r>
        <w:rPr>
          <w:rFonts w:ascii="Times New Roman" w:hAnsi="Times New Roman"/>
          <w:sz w:val="28"/>
        </w:rPr>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14:paraId="B5000000">
      <w:pPr>
        <w:widowControl w:val="0"/>
        <w:ind w:firstLine="709" w:left="0"/>
        <w:jc w:val="both"/>
        <w:rPr>
          <w:rFonts w:ascii="Times New Roman" w:hAnsi="Times New Roman"/>
          <w:sz w:val="28"/>
        </w:rPr>
      </w:pPr>
      <w:r>
        <w:rPr>
          <w:rFonts w:ascii="Times New Roman" w:hAnsi="Times New Roman"/>
          <w:sz w:val="28"/>
        </w:rPr>
        <w:t>Структурное подразделение в рамках межведомственного информационного взаимодействия для предоставления муниципальной услуги запрашивает следующие документы (сведения):</w:t>
      </w:r>
    </w:p>
    <w:p w14:paraId="B6000000">
      <w:pPr>
        <w:widowControl w:val="0"/>
        <w:ind w:firstLine="709" w:left="0"/>
        <w:jc w:val="both"/>
        <w:rPr>
          <w:rFonts w:ascii="Times New Roman" w:hAnsi="Times New Roman"/>
          <w:sz w:val="28"/>
        </w:rPr>
      </w:pPr>
      <w:r>
        <w:rPr>
          <w:rFonts w:ascii="Times New Roman" w:hAnsi="Times New Roman"/>
          <w:sz w:val="28"/>
        </w:rPr>
        <w:t>- сведения (выписка) из Единого государственного реестра юридических лиц (ЕГРЮЛ);</w:t>
      </w:r>
    </w:p>
    <w:p w14:paraId="B7000000">
      <w:pPr>
        <w:widowControl w:val="0"/>
        <w:ind w:firstLine="709" w:left="0"/>
        <w:jc w:val="both"/>
        <w:rPr>
          <w:rFonts w:ascii="Times New Roman" w:hAnsi="Times New Roman"/>
          <w:sz w:val="28"/>
        </w:rPr>
      </w:pPr>
      <w:r>
        <w:rPr>
          <w:rFonts w:ascii="Times New Roman" w:hAnsi="Times New Roman"/>
          <w:sz w:val="28"/>
        </w:rPr>
        <w:t>- сведения (выписка) из Единого государственного реестра недвижимости (ЕГРН) о земельном участке;</w:t>
      </w:r>
    </w:p>
    <w:p w14:paraId="B8000000">
      <w:pPr>
        <w:widowControl w:val="0"/>
        <w:ind w:firstLine="709" w:left="0"/>
        <w:jc w:val="both"/>
        <w:rPr>
          <w:rFonts w:ascii="Times New Roman" w:hAnsi="Times New Roman"/>
          <w:sz w:val="28"/>
        </w:rPr>
      </w:pPr>
      <w:r>
        <w:rPr>
          <w:rFonts w:ascii="Times New Roman" w:hAnsi="Times New Roman"/>
          <w:sz w:val="28"/>
        </w:rPr>
        <w:t>- сведения о правообладателях земельных участков, в отношении которых подано ходатайство об установлении публичного сервитута;</w:t>
      </w:r>
    </w:p>
    <w:p w14:paraId="B9000000">
      <w:pPr>
        <w:widowControl w:val="0"/>
        <w:ind w:firstLine="709" w:left="0"/>
        <w:jc w:val="both"/>
        <w:rPr>
          <w:rFonts w:ascii="Times New Roman" w:hAnsi="Times New Roman"/>
          <w:sz w:val="28"/>
        </w:rPr>
      </w:pPr>
      <w:r>
        <w:rPr>
          <w:rFonts w:ascii="Times New Roman" w:hAnsi="Times New Roman"/>
          <w:sz w:val="28"/>
        </w:rPr>
        <w:t>- сведения из Единого государственного реестра недвижимости об инженерном сооружении;</w:t>
      </w:r>
    </w:p>
    <w:p w14:paraId="BA000000">
      <w:pPr>
        <w:widowControl w:val="0"/>
        <w:ind w:firstLine="709" w:left="0"/>
        <w:jc w:val="both"/>
        <w:rPr>
          <w:rFonts w:ascii="Times New Roman" w:hAnsi="Times New Roman"/>
          <w:sz w:val="28"/>
        </w:rPr>
      </w:pPr>
      <w:r>
        <w:rPr>
          <w:rFonts w:ascii="Times New Roman" w:hAnsi="Times New Roman"/>
          <w:sz w:val="28"/>
        </w:rPr>
        <w:t>- проект планировки территории.</w:t>
      </w:r>
    </w:p>
    <w:p w14:paraId="BB000000">
      <w:pPr>
        <w:widowControl w:val="0"/>
        <w:ind w:firstLine="709" w:left="0"/>
        <w:jc w:val="both"/>
        <w:rPr>
          <w:rFonts w:ascii="Times New Roman" w:hAnsi="Times New Roman"/>
          <w:sz w:val="28"/>
        </w:rPr>
      </w:pPr>
      <w:r>
        <w:rPr>
          <w:rFonts w:ascii="Times New Roman" w:hAnsi="Times New Roman"/>
          <w:sz w:val="28"/>
        </w:rPr>
        <w:t>Заявитель вправе представить документы, указанные в настоящем пункте, по собственной инициативе.</w:t>
      </w:r>
    </w:p>
    <w:p w14:paraId="BC000000">
      <w:pPr>
        <w:widowControl w:val="0"/>
        <w:ind w:firstLine="709" w:left="0"/>
        <w:jc w:val="both"/>
        <w:rPr>
          <w:rFonts w:ascii="Times New Roman" w:hAnsi="Times New Roman"/>
          <w:sz w:val="28"/>
        </w:rPr>
      </w:pPr>
      <w:r>
        <w:rPr>
          <w:rFonts w:ascii="Times New Roman" w:hAnsi="Times New Roman"/>
          <w:sz w:val="28"/>
        </w:rPr>
        <w:t>2.7.1. При предоставлении муниципальной услуги запрещается требовать от заявителя:</w:t>
      </w:r>
    </w:p>
    <w:p w14:paraId="BD000000">
      <w:pPr>
        <w:widowControl w:val="0"/>
        <w:ind w:firstLine="709" w:left="0"/>
        <w:jc w:val="both"/>
        <w:rPr>
          <w:rFonts w:ascii="Times New Roman" w:hAnsi="Times New Roman"/>
          <w:sz w:val="28"/>
        </w:rPr>
      </w:pPr>
      <w:r>
        <w:rPr>
          <w:rFonts w:ascii="Times New Roman" w:hAnsi="Times New Roman"/>
          <w:sz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BE000000">
      <w:pPr>
        <w:widowControl w:val="0"/>
        <w:ind w:firstLine="709" w:left="0"/>
        <w:jc w:val="both"/>
        <w:rPr>
          <w:rFonts w:ascii="Times New Roman" w:hAnsi="Times New Roman"/>
          <w:sz w:val="28"/>
        </w:rPr>
      </w:pPr>
      <w:r>
        <w:rPr>
          <w:rFonts w:ascii="Times New Roman" w:hAnsi="Times New Roman"/>
          <w:sz w:val="28"/>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14:paraId="BF000000">
      <w:pPr>
        <w:widowControl w:val="0"/>
        <w:ind w:firstLine="709" w:left="0"/>
        <w:jc w:val="both"/>
        <w:rPr>
          <w:rFonts w:ascii="Times New Roman" w:hAnsi="Times New Roman"/>
          <w:sz w:val="28"/>
        </w:rPr>
      </w:pPr>
      <w:r>
        <w:rPr>
          <w:rFonts w:ascii="Times New Roman" w:hAnsi="Times New Roman"/>
          <w:sz w:val="28"/>
        </w:rPr>
        <w:t>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14:paraId="C0000000">
      <w:pPr>
        <w:widowControl w:val="0"/>
        <w:ind w:firstLine="709" w:left="0"/>
        <w:jc w:val="both"/>
        <w:rPr>
          <w:rFonts w:ascii="Times New Roman" w:hAnsi="Times New Roman"/>
          <w:sz w:val="28"/>
        </w:rPr>
      </w:pPr>
      <w:r>
        <w:rPr>
          <w:rFonts w:ascii="Times New Roman" w:hAnsi="Times New Roman"/>
          <w:sz w:val="28"/>
        </w:rPr>
        <w:t>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14:paraId="C1000000">
      <w:pPr>
        <w:widowControl w:val="0"/>
        <w:ind w:firstLine="709" w:left="0"/>
        <w:jc w:val="both"/>
        <w:rPr>
          <w:rFonts w:ascii="Times New Roman" w:hAnsi="Times New Roman"/>
          <w:sz w:val="28"/>
        </w:rPr>
      </w:pPr>
      <w:r>
        <w:rPr>
          <w:rFonts w:ascii="Times New Roman" w:hAnsi="Times New Roman"/>
          <w:sz w:val="28"/>
        </w:rPr>
        <w:t>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C2000000">
      <w:pPr>
        <w:widowControl w:val="0"/>
        <w:ind w:firstLine="709" w:left="0"/>
        <w:jc w:val="both"/>
        <w:rPr>
          <w:rFonts w:ascii="Times New Roman" w:hAnsi="Times New Roman"/>
          <w:sz w:val="28"/>
        </w:rPr>
      </w:pPr>
      <w:r>
        <w:rPr>
          <w:rFonts w:ascii="Times New Roman" w:hAnsi="Times New Roman"/>
          <w:sz w:val="28"/>
        </w:rPr>
        <w:t>2.7.2. При наступлении событий, являющихся основанием для предоставления муниципальной услуги, Администрация вправе:</w:t>
      </w:r>
    </w:p>
    <w:p w14:paraId="C3000000">
      <w:pPr>
        <w:widowControl w:val="0"/>
        <w:ind w:firstLine="709" w:left="0"/>
        <w:jc w:val="both"/>
        <w:rPr>
          <w:rFonts w:ascii="Times New Roman" w:hAnsi="Times New Roman"/>
          <w:sz w:val="28"/>
        </w:rPr>
      </w:pPr>
      <w:r>
        <w:rPr>
          <w:rFonts w:ascii="Times New Roman" w:hAnsi="Times New Roman"/>
          <w:sz w:val="28"/>
        </w:rPr>
        <w:t xml:space="preserve">1) проводить мероприятия, направленные на подготовку результатов предоставления муниципальных государственных услуг, в том числе направлять межведомственные запросы, получать на них ответы, после чего уведомлять </w:t>
      </w:r>
      <w:r>
        <w:rPr>
          <w:rFonts w:ascii="Times New Roman" w:hAnsi="Times New Roman"/>
          <w:sz w:val="28"/>
        </w:rPr>
        <w:t>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14:paraId="C4000000">
      <w:pPr>
        <w:widowControl w:val="0"/>
        <w:ind w:firstLine="709" w:left="0"/>
        <w:jc w:val="both"/>
        <w:rPr>
          <w:rFonts w:ascii="Times New Roman" w:hAnsi="Times New Roman"/>
          <w:sz w:val="28"/>
        </w:rPr>
      </w:pPr>
      <w:r>
        <w:rPr>
          <w:rFonts w:ascii="Times New Roman" w:hAnsi="Times New Roman"/>
          <w:sz w:val="28"/>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 и уведомлять заявителя о проведенных мероприятиях.</w:t>
      </w:r>
    </w:p>
    <w:p w14:paraId="C5000000">
      <w:pPr>
        <w:widowControl w:val="0"/>
        <w:ind w:firstLine="709" w:left="0"/>
        <w:jc w:val="both"/>
        <w:rPr>
          <w:rFonts w:ascii="Times New Roman" w:hAnsi="Times New Roman"/>
          <w:sz w:val="28"/>
        </w:rPr>
      </w:pPr>
      <w:r>
        <w:rPr>
          <w:rFonts w:ascii="Times New Roman" w:hAnsi="Times New Roman"/>
          <w:sz w:val="28"/>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14:paraId="C6000000">
      <w:pPr>
        <w:widowControl w:val="0"/>
        <w:ind w:firstLine="709" w:left="0"/>
        <w:jc w:val="both"/>
        <w:rPr>
          <w:rFonts w:ascii="Times New Roman" w:hAnsi="Times New Roman"/>
          <w:sz w:val="28"/>
        </w:rPr>
      </w:pPr>
      <w:r>
        <w:rPr>
          <w:rFonts w:ascii="Times New Roman" w:hAnsi="Times New Roman"/>
          <w:sz w:val="28"/>
        </w:rPr>
        <w:t>Основания для приостановления предоставления муниципальной услуги не предусмотрены.</w:t>
      </w:r>
    </w:p>
    <w:p w14:paraId="C7000000">
      <w:pPr>
        <w:widowControl w:val="0"/>
        <w:ind w:firstLine="709" w:left="0"/>
        <w:jc w:val="both"/>
        <w:rPr>
          <w:rFonts w:ascii="Times New Roman" w:hAnsi="Times New Roman"/>
          <w:sz w:val="28"/>
        </w:rPr>
      </w:pPr>
      <w:r>
        <w:rPr>
          <w:rFonts w:ascii="Times New Roman" w:hAnsi="Times New Roman"/>
          <w:sz w:val="28"/>
        </w:rPr>
        <w:t>2.9. Основания для отказа в приеме документов, необходимых для предоставления муниципальной услуги:</w:t>
      </w:r>
    </w:p>
    <w:p w14:paraId="C8000000">
      <w:pPr>
        <w:widowControl w:val="0"/>
        <w:ind w:firstLine="709" w:left="0"/>
        <w:jc w:val="both"/>
        <w:rPr>
          <w:rFonts w:ascii="Times New Roman" w:hAnsi="Times New Roman"/>
          <w:strike w:val="1"/>
          <w:sz w:val="28"/>
        </w:rPr>
      </w:pPr>
      <w:r>
        <w:rPr>
          <w:rFonts w:ascii="Times New Roman" w:hAnsi="Times New Roman"/>
          <w:sz w:val="28"/>
        </w:rPr>
        <w:t>1) ходатайство о предоставлении муниципальной услуги подано в орган местного самоуправления, в полномочия которого не входит предоставление муниципальной услуги;</w:t>
      </w:r>
      <w:r>
        <w:rPr>
          <w:rFonts w:ascii="Times New Roman" w:hAnsi="Times New Roman"/>
          <w:strike w:val="1"/>
          <w:sz w:val="28"/>
        </w:rPr>
        <w:t xml:space="preserve"> </w:t>
      </w:r>
    </w:p>
    <w:p w14:paraId="C9000000">
      <w:pPr>
        <w:widowControl w:val="0"/>
        <w:ind w:firstLine="709" w:left="0"/>
        <w:jc w:val="both"/>
        <w:rPr>
          <w:rFonts w:ascii="Times New Roman" w:hAnsi="Times New Roman"/>
          <w:sz w:val="28"/>
        </w:rPr>
      </w:pPr>
      <w:r>
        <w:rPr>
          <w:rFonts w:ascii="Times New Roman" w:hAnsi="Times New Roman"/>
          <w:sz w:val="28"/>
        </w:rPr>
        <w:t xml:space="preserve">2) направление ходатайства о предоставлении муниципальной услуги и документов, необходимых для предоставления муниципальной услуги в электронной форме с нарушением требований, установленных разделом 3.2 административного регламента; </w:t>
      </w:r>
    </w:p>
    <w:p w14:paraId="CA000000">
      <w:pPr>
        <w:widowControl w:val="0"/>
        <w:ind w:firstLine="709" w:left="0"/>
        <w:jc w:val="both"/>
        <w:rPr>
          <w:rFonts w:ascii="Times New Roman" w:hAnsi="Times New Roman"/>
          <w:sz w:val="28"/>
        </w:rPr>
      </w:pPr>
      <w:r>
        <w:rPr>
          <w:rFonts w:ascii="Times New Roman" w:hAnsi="Times New Roman"/>
          <w:sz w:val="28"/>
        </w:rPr>
        <w:t>3) предоставление неполного комплекта документов, необходимых для предоставления муниципальной услуги;</w:t>
      </w:r>
    </w:p>
    <w:p w14:paraId="CB000000">
      <w:pPr>
        <w:widowControl w:val="0"/>
        <w:ind w:firstLine="709" w:left="0"/>
        <w:jc w:val="both"/>
        <w:rPr>
          <w:rFonts w:ascii="Times New Roman" w:hAnsi="Times New Roman"/>
          <w:sz w:val="28"/>
        </w:rPr>
      </w:pPr>
      <w:r>
        <w:rPr>
          <w:rFonts w:ascii="Times New Roman" w:hAnsi="Times New Roman"/>
          <w:sz w:val="28"/>
        </w:rPr>
        <w:t>4) подано ходатайство об установлении публичного сервитута в целях, не предусмотренных статьей 39.37 Земельного кодекса Российской Федерации.</w:t>
      </w:r>
    </w:p>
    <w:p w14:paraId="CC000000">
      <w:pPr>
        <w:widowControl w:val="0"/>
        <w:ind w:firstLine="709" w:left="0"/>
        <w:jc w:val="both"/>
        <w:rPr>
          <w:rFonts w:ascii="Times New Roman" w:hAnsi="Times New Roman"/>
          <w:sz w:val="28"/>
        </w:rPr>
      </w:pPr>
      <w:r>
        <w:rPr>
          <w:rFonts w:ascii="Times New Roman" w:hAnsi="Times New Roman"/>
          <w:sz w:val="28"/>
        </w:rPr>
        <w:t>2.10. Исчерпывающий перечень оснований для отказа в предоставлении муниципальной услуги.</w:t>
      </w:r>
    </w:p>
    <w:p w14:paraId="CD000000">
      <w:pPr>
        <w:widowControl w:val="0"/>
        <w:ind w:firstLine="709" w:left="0"/>
        <w:jc w:val="both"/>
        <w:rPr>
          <w:rFonts w:ascii="Times New Roman" w:hAnsi="Times New Roman"/>
          <w:sz w:val="28"/>
        </w:rPr>
      </w:pPr>
      <w:r>
        <w:rPr>
          <w:rFonts w:ascii="Times New Roman" w:hAnsi="Times New Roman"/>
          <w:sz w:val="28"/>
        </w:rPr>
        <w:t>1. Представление неполного комплекта документов, необходимых в соответствии с законодательными или иными нормативными правовыми актами для оказания муниципальной услуги, подлежащих представлению заявителем:</w:t>
      </w:r>
    </w:p>
    <w:p w14:paraId="CE000000">
      <w:pPr>
        <w:widowControl w:val="0"/>
        <w:ind w:firstLine="709" w:left="0"/>
        <w:jc w:val="both"/>
        <w:rPr>
          <w:rFonts w:ascii="Times New Roman" w:hAnsi="Times New Roman"/>
          <w:sz w:val="28"/>
        </w:rPr>
      </w:pPr>
      <w:r>
        <w:rPr>
          <w:rFonts w:ascii="Times New Roman" w:hAnsi="Times New Roman"/>
          <w:sz w:val="28"/>
        </w:rPr>
        <w:t xml:space="preserve">1) </w:t>
      </w:r>
      <w:r>
        <w:rPr>
          <w:rFonts w:ascii="Times New Roman" w:hAnsi="Times New Roman"/>
          <w:sz w:val="28"/>
        </w:rPr>
        <w:tab/>
      </w:r>
      <w:r>
        <w:rPr>
          <w:rFonts w:ascii="Times New Roman" w:hAnsi="Times New Roman"/>
          <w:sz w:val="28"/>
        </w:rPr>
        <w:t>в ходатайстве об установлении публичного сервитута отсутствуют сведения, предусмотренные статьей 39.41 Земельного кодекса Российской Федерации, или содержащееся в ходатайстве об установлении публичного сервитута обоснование необходимости установления публичного сервитута не соответствует требованиям, установленным в соответствии с пунктами 2 и 3 статьи 39.41 Земельного кодекса Российской Федерации;</w:t>
      </w:r>
    </w:p>
    <w:p w14:paraId="CF000000">
      <w:pPr>
        <w:widowControl w:val="0"/>
        <w:ind w:firstLine="709" w:left="0"/>
        <w:jc w:val="both"/>
        <w:rPr>
          <w:rFonts w:ascii="Times New Roman" w:hAnsi="Times New Roman"/>
          <w:sz w:val="28"/>
        </w:rPr>
      </w:pPr>
      <w:r>
        <w:rPr>
          <w:rFonts w:ascii="Times New Roman" w:hAnsi="Times New Roman"/>
          <w:sz w:val="28"/>
        </w:rPr>
        <w:t xml:space="preserve">2) </w:t>
      </w:r>
      <w:r>
        <w:rPr>
          <w:rFonts w:ascii="Times New Roman" w:hAnsi="Times New Roman"/>
          <w:sz w:val="28"/>
        </w:rPr>
        <w:tab/>
      </w:r>
      <w:r>
        <w:rPr>
          <w:rFonts w:ascii="Times New Roman" w:hAnsi="Times New Roman"/>
          <w:sz w:val="28"/>
        </w:rPr>
        <w:t xml:space="preserve">документы (сведения), представленные заявителем, противоречат </w:t>
      </w:r>
      <w:r>
        <w:rPr>
          <w:rFonts w:ascii="Times New Roman" w:hAnsi="Times New Roman"/>
          <w:sz w:val="28"/>
        </w:rPr>
        <w:t>документам (сведениям), полученным в рамках межведомственного взаимодействия.</w:t>
      </w:r>
    </w:p>
    <w:p w14:paraId="D0000000">
      <w:pPr>
        <w:widowControl w:val="0"/>
        <w:ind w:firstLine="709" w:left="0"/>
        <w:jc w:val="both"/>
        <w:rPr>
          <w:rFonts w:ascii="Times New Roman" w:hAnsi="Times New Roman"/>
          <w:sz w:val="28"/>
        </w:rPr>
      </w:pPr>
      <w:r>
        <w:rPr>
          <w:rFonts w:ascii="Times New Roman" w:hAnsi="Times New Roman"/>
          <w:sz w:val="28"/>
        </w:rPr>
        <w:t>2. Отсутствие права на предоставление муниципальной услуги:</w:t>
      </w:r>
    </w:p>
    <w:p w14:paraId="D1000000">
      <w:pPr>
        <w:widowControl w:val="0"/>
        <w:ind w:firstLine="709" w:left="0"/>
        <w:jc w:val="both"/>
        <w:rPr>
          <w:rFonts w:ascii="Times New Roman" w:hAnsi="Times New Roman"/>
          <w:sz w:val="28"/>
        </w:rPr>
      </w:pPr>
      <w:r>
        <w:rPr>
          <w:rFonts w:ascii="Times New Roman" w:hAnsi="Times New Roman"/>
          <w:sz w:val="28"/>
        </w:rPr>
        <w:t xml:space="preserve">1) </w:t>
      </w:r>
      <w:r>
        <w:rPr>
          <w:rFonts w:ascii="Times New Roman" w:hAnsi="Times New Roman"/>
          <w:sz w:val="28"/>
        </w:rPr>
        <w:tab/>
      </w:r>
      <w:r>
        <w:rPr>
          <w:rFonts w:ascii="Times New Roman" w:hAnsi="Times New Roman"/>
          <w:sz w:val="28"/>
        </w:rPr>
        <w:t>не соблюдены условия установления публичного сервитута, предусмотренные статьями 23 и 39.39 Земельного кодекса Российской Федерации;</w:t>
      </w:r>
    </w:p>
    <w:p w14:paraId="D2000000">
      <w:pPr>
        <w:widowControl w:val="0"/>
        <w:ind w:firstLine="709" w:left="0"/>
        <w:jc w:val="both"/>
        <w:rPr>
          <w:rFonts w:ascii="Times New Roman" w:hAnsi="Times New Roman"/>
          <w:sz w:val="28"/>
        </w:rPr>
      </w:pPr>
      <w:r>
        <w:rPr>
          <w:rFonts w:ascii="Times New Roman" w:hAnsi="Times New Roman"/>
          <w:sz w:val="28"/>
        </w:rPr>
        <w:t xml:space="preserve">2) </w:t>
      </w:r>
      <w:r>
        <w:rPr>
          <w:rFonts w:ascii="Times New Roman" w:hAnsi="Times New Roman"/>
          <w:sz w:val="28"/>
        </w:rPr>
        <w:tab/>
      </w:r>
      <w:r>
        <w:rPr>
          <w:rFonts w:ascii="Times New Roman" w:hAnsi="Times New Roman"/>
          <w:sz w:val="28"/>
        </w:rPr>
        <w:t>осуществление деятельности, для обеспечения которой испрашивается публичный сервитут, запрещено в соответствии с требованиями федеральных законов, технических регламентов и (или) иных нормативных правовых актов на определенных землях, территориях, в определенных зонах, в границах которых предлагается установить публичный сервитут;</w:t>
      </w:r>
    </w:p>
    <w:p w14:paraId="D3000000">
      <w:pPr>
        <w:widowControl w:val="0"/>
        <w:ind w:firstLine="709" w:left="0"/>
        <w:jc w:val="both"/>
        <w:rPr>
          <w:rFonts w:ascii="Times New Roman" w:hAnsi="Times New Roman"/>
          <w:sz w:val="28"/>
        </w:rPr>
      </w:pPr>
      <w:r>
        <w:rPr>
          <w:rFonts w:ascii="Times New Roman" w:hAnsi="Times New Roman"/>
          <w:sz w:val="28"/>
        </w:rPr>
        <w:t xml:space="preserve">3) </w:t>
      </w:r>
      <w:r>
        <w:rPr>
          <w:rFonts w:ascii="Times New Roman" w:hAnsi="Times New Roman"/>
          <w:sz w:val="28"/>
        </w:rPr>
        <w:tab/>
      </w:r>
      <w:r>
        <w:rPr>
          <w:rFonts w:ascii="Times New Roman" w:hAnsi="Times New Roman"/>
          <w:sz w:val="28"/>
        </w:rPr>
        <w:t>осуществление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садоводства, огородничества, или одного года в отношении иных земельных участков. Положения настоящего подпункта не применяются в отношении земельных участков, находящихся в государственной или муниципальной собственности и не предоставленных гражданам или юридическим лицам;</w:t>
      </w:r>
    </w:p>
    <w:p w14:paraId="D4000000">
      <w:pPr>
        <w:widowControl w:val="0"/>
        <w:ind w:firstLine="709" w:left="0"/>
        <w:jc w:val="both"/>
        <w:rPr>
          <w:rFonts w:ascii="Times New Roman" w:hAnsi="Times New Roman"/>
          <w:sz w:val="28"/>
        </w:rPr>
      </w:pPr>
      <w:r>
        <w:rPr>
          <w:rFonts w:ascii="Times New Roman" w:hAnsi="Times New Roman"/>
          <w:sz w:val="28"/>
        </w:rPr>
        <w:t xml:space="preserve">4) </w:t>
      </w:r>
      <w:r>
        <w:rPr>
          <w:rFonts w:ascii="Times New Roman" w:hAnsi="Times New Roman"/>
          <w:sz w:val="28"/>
        </w:rPr>
        <w:tab/>
      </w:r>
      <w:r>
        <w:rPr>
          <w:rFonts w:ascii="Times New Roman" w:hAnsi="Times New Roman"/>
          <w:sz w:val="28"/>
        </w:rPr>
        <w:t>осуществление деятельности, для обеспечения которой подано ходатайство об установлении публичного сервитута, повлечет необходимость реконструкции (переноса), сноса линейного объекта или иного сооружения, размещенных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w:t>
      </w:r>
    </w:p>
    <w:p w14:paraId="D5000000">
      <w:pPr>
        <w:widowControl w:val="0"/>
        <w:ind w:firstLine="709" w:left="0"/>
        <w:jc w:val="both"/>
        <w:rPr>
          <w:rFonts w:ascii="Times New Roman" w:hAnsi="Times New Roman"/>
          <w:sz w:val="28"/>
        </w:rPr>
      </w:pPr>
      <w:r>
        <w:rPr>
          <w:rFonts w:ascii="Times New Roman" w:hAnsi="Times New Roman"/>
          <w:sz w:val="28"/>
        </w:rPr>
        <w:t xml:space="preserve">5) </w:t>
      </w:r>
      <w:r>
        <w:rPr>
          <w:rFonts w:ascii="Times New Roman" w:hAnsi="Times New Roman"/>
          <w:sz w:val="28"/>
        </w:rPr>
        <w:tab/>
      </w:r>
      <w:r>
        <w:rPr>
          <w:rFonts w:ascii="Times New Roman" w:hAnsi="Times New Roman"/>
          <w:sz w:val="28"/>
        </w:rPr>
        <w:t>границы публичного сервитута не соответствуют предусмотренной документацией по планировке территории зоне размещения инженерного сооружения, автомобильной дороги, железнодорожных путей в случае подачи ходатайства об установлении публичного сервитута в целях, предусмотренных подпунктами 1, 3, 4, 4.1 и 6 статьи 39.37 Земельного кодекса РФ, за исключением случая установления публичного сервитута в целях капитального ремонта инженерных сооружений, являющихся линейными объектами, а также в целях капитального ремонта участков (частей) таких инженерных сооружений;</w:t>
      </w:r>
    </w:p>
    <w:p w14:paraId="D6000000">
      <w:pPr>
        <w:widowControl w:val="0"/>
        <w:ind w:firstLine="709" w:left="0"/>
        <w:jc w:val="both"/>
        <w:rPr>
          <w:rFonts w:ascii="Times New Roman" w:hAnsi="Times New Roman"/>
          <w:sz w:val="28"/>
        </w:rPr>
      </w:pPr>
      <w:r>
        <w:rPr>
          <w:rFonts w:ascii="Times New Roman" w:hAnsi="Times New Roman"/>
          <w:sz w:val="28"/>
        </w:rPr>
        <w:t xml:space="preserve">6) </w:t>
      </w:r>
      <w:r>
        <w:rPr>
          <w:rFonts w:ascii="Times New Roman" w:hAnsi="Times New Roman"/>
          <w:sz w:val="28"/>
        </w:rPr>
        <w:tab/>
      </w:r>
      <w:r>
        <w:rPr>
          <w:rFonts w:ascii="Times New Roman" w:hAnsi="Times New Roman"/>
          <w:sz w:val="28"/>
        </w:rPr>
        <w:t xml:space="preserve">установление публичного сервитута в границах, указанных в ходатайстве, препятствует размещению иных объектов, предусмотренных </w:t>
      </w:r>
      <w:r>
        <w:rPr>
          <w:rFonts w:ascii="Times New Roman" w:hAnsi="Times New Roman"/>
          <w:sz w:val="28"/>
        </w:rPr>
        <w:t>утвержденным проектом планировки территории;</w:t>
      </w:r>
    </w:p>
    <w:p w14:paraId="D7000000">
      <w:pPr>
        <w:widowControl w:val="0"/>
        <w:ind w:firstLine="709" w:left="0"/>
        <w:jc w:val="both"/>
        <w:rPr>
          <w:rFonts w:ascii="Times New Roman" w:hAnsi="Times New Roman"/>
          <w:sz w:val="28"/>
        </w:rPr>
      </w:pPr>
      <w:r>
        <w:rPr>
          <w:rFonts w:ascii="Times New Roman" w:hAnsi="Times New Roman"/>
          <w:sz w:val="28"/>
        </w:rPr>
        <w:t>7)</w:t>
      </w:r>
      <w:r>
        <w:rPr>
          <w:rFonts w:ascii="Times New Roman" w:hAnsi="Times New Roman"/>
          <w:sz w:val="28"/>
        </w:rPr>
        <w:tab/>
      </w:r>
      <w:r>
        <w:rPr>
          <w:rFonts w:ascii="Times New Roman" w:hAnsi="Times New Roman"/>
          <w:sz w:val="28"/>
        </w:rPr>
        <w:t>публичный сервитут испрашивается в целях реконструкции инженерного сооружения, которое предполагалось перенести в связи с изъятием земельного участка для государственных или муниципальных нужд, и принято решение об отказе в удовлетворении ходатайства об изъятии такого земельного участка для государственных или муниципальных нужд;</w:t>
      </w:r>
    </w:p>
    <w:p w14:paraId="D8000000">
      <w:pPr>
        <w:widowControl w:val="0"/>
        <w:ind w:firstLine="709" w:left="0"/>
        <w:jc w:val="both"/>
        <w:rPr>
          <w:rFonts w:ascii="Times New Roman" w:hAnsi="Times New Roman"/>
          <w:sz w:val="28"/>
        </w:rPr>
      </w:pPr>
      <w:r>
        <w:rPr>
          <w:rFonts w:ascii="Times New Roman" w:hAnsi="Times New Roman"/>
          <w:sz w:val="28"/>
        </w:rPr>
        <w:t>Решение об отказе в установлении публичного сервитута должно быть обоснованным и содержать указание на все основания отказа.</w:t>
      </w:r>
    </w:p>
    <w:p w14:paraId="D9000000">
      <w:pPr>
        <w:widowControl w:val="0"/>
        <w:ind w:firstLine="709" w:left="0"/>
        <w:jc w:val="both"/>
        <w:rPr>
          <w:rFonts w:ascii="Times New Roman" w:hAnsi="Times New Roman"/>
          <w:sz w:val="28"/>
        </w:rPr>
      </w:pPr>
      <w:r>
        <w:rPr>
          <w:rFonts w:ascii="Times New Roman" w:hAnsi="Times New Roman"/>
          <w:sz w:val="28"/>
        </w:rPr>
        <w:t>Копия решения об отказе в установлении публичного сервитута направляется органом, уполномоченным на установление публичного сервитута, заявителю в срок не более пяти рабочих дней со дня принятия этого решения.</w:t>
      </w:r>
    </w:p>
    <w:p w14:paraId="DA000000">
      <w:pPr>
        <w:widowControl w:val="0"/>
        <w:ind w:firstLine="709" w:left="0"/>
        <w:jc w:val="both"/>
        <w:rPr>
          <w:rFonts w:ascii="Times New Roman" w:hAnsi="Times New Roman"/>
          <w:sz w:val="28"/>
        </w:rPr>
      </w:pPr>
      <w:r>
        <w:rPr>
          <w:rFonts w:ascii="Times New Roman" w:hAnsi="Times New Roman"/>
          <w:sz w:val="28"/>
        </w:rPr>
        <w:t>2.10.1. Исчерпывающий перечень оснований для возврата ходатайства и документов заявителю без рассмотрения.</w:t>
      </w:r>
    </w:p>
    <w:p w14:paraId="DB000000">
      <w:pPr>
        <w:widowControl w:val="0"/>
        <w:ind w:firstLine="709" w:left="0"/>
        <w:jc w:val="both"/>
        <w:rPr>
          <w:rFonts w:ascii="Times New Roman" w:hAnsi="Times New Roman"/>
          <w:sz w:val="28"/>
        </w:rPr>
      </w:pPr>
      <w:r>
        <w:rPr>
          <w:rFonts w:ascii="Times New Roman" w:hAnsi="Times New Roman"/>
          <w:sz w:val="28"/>
        </w:rPr>
        <w:t xml:space="preserve">1) </w:t>
      </w:r>
      <w:r>
        <w:rPr>
          <w:rFonts w:ascii="Times New Roman" w:hAnsi="Times New Roman"/>
          <w:sz w:val="28"/>
        </w:rPr>
        <w:tab/>
      </w:r>
      <w:r>
        <w:rPr>
          <w:rFonts w:ascii="Times New Roman" w:hAnsi="Times New Roman"/>
          <w:sz w:val="28"/>
        </w:rPr>
        <w:t>ходатайство подано в орган местного самоуправления, не уполномоченный на установление публичного сервитута для целей, указанных в ходатайстве;</w:t>
      </w:r>
    </w:p>
    <w:p w14:paraId="DC000000">
      <w:pPr>
        <w:widowControl w:val="0"/>
        <w:ind w:firstLine="709" w:left="0"/>
        <w:jc w:val="both"/>
        <w:rPr>
          <w:rFonts w:ascii="Times New Roman" w:hAnsi="Times New Roman"/>
          <w:sz w:val="28"/>
        </w:rPr>
      </w:pPr>
      <w:r>
        <w:rPr>
          <w:rFonts w:ascii="Times New Roman" w:hAnsi="Times New Roman"/>
          <w:sz w:val="28"/>
        </w:rPr>
        <w:t xml:space="preserve">2) </w:t>
      </w:r>
      <w:r>
        <w:rPr>
          <w:rFonts w:ascii="Times New Roman" w:hAnsi="Times New Roman"/>
          <w:sz w:val="28"/>
        </w:rPr>
        <w:tab/>
      </w:r>
      <w:r>
        <w:rPr>
          <w:rFonts w:ascii="Times New Roman" w:hAnsi="Times New Roman"/>
          <w:sz w:val="28"/>
        </w:rPr>
        <w:t>заявитель не является лицом, предусмотренным статьей 39.40 Земельного кодекса Российской Федерации;</w:t>
      </w:r>
    </w:p>
    <w:p w14:paraId="DD000000">
      <w:pPr>
        <w:widowControl w:val="0"/>
        <w:ind w:firstLine="709" w:left="0"/>
        <w:jc w:val="both"/>
        <w:rPr>
          <w:rFonts w:ascii="Times New Roman" w:hAnsi="Times New Roman"/>
          <w:sz w:val="28"/>
        </w:rPr>
      </w:pPr>
      <w:r>
        <w:rPr>
          <w:rFonts w:ascii="Times New Roman" w:hAnsi="Times New Roman"/>
          <w:sz w:val="28"/>
        </w:rPr>
        <w:t xml:space="preserve">3) </w:t>
      </w:r>
      <w:r>
        <w:rPr>
          <w:rFonts w:ascii="Times New Roman" w:hAnsi="Times New Roman"/>
          <w:sz w:val="28"/>
        </w:rPr>
        <w:tab/>
      </w:r>
      <w:r>
        <w:rPr>
          <w:rFonts w:ascii="Times New Roman" w:hAnsi="Times New Roman"/>
          <w:sz w:val="28"/>
        </w:rPr>
        <w:t>подано ходатайство об установлении публичного сервитута в целях, не предусмотренных статьей 39.37 Земельного кодекса Российской Федерации;</w:t>
      </w:r>
    </w:p>
    <w:p w14:paraId="DE000000">
      <w:pPr>
        <w:widowControl w:val="0"/>
        <w:ind w:firstLine="709" w:left="0"/>
        <w:jc w:val="both"/>
        <w:rPr>
          <w:rFonts w:ascii="Times New Roman" w:hAnsi="Times New Roman"/>
          <w:sz w:val="28"/>
        </w:rPr>
      </w:pPr>
      <w:r>
        <w:rPr>
          <w:rFonts w:ascii="Times New Roman" w:hAnsi="Times New Roman"/>
          <w:sz w:val="28"/>
        </w:rPr>
        <w:t xml:space="preserve">4) </w:t>
      </w:r>
      <w:r>
        <w:rPr>
          <w:rFonts w:ascii="Times New Roman" w:hAnsi="Times New Roman"/>
          <w:sz w:val="28"/>
        </w:rPr>
        <w:tab/>
      </w:r>
      <w:r>
        <w:rPr>
          <w:rFonts w:ascii="Times New Roman" w:hAnsi="Times New Roman"/>
          <w:sz w:val="28"/>
        </w:rPr>
        <w:t>к ходатайству об установлении публичного сервитута не приложены документы, предусмотренные пунктом 2.6 настоящего административного регламента;</w:t>
      </w:r>
    </w:p>
    <w:p w14:paraId="DF000000">
      <w:pPr>
        <w:widowControl w:val="0"/>
        <w:ind w:firstLine="709" w:left="0"/>
        <w:jc w:val="both"/>
        <w:rPr>
          <w:rFonts w:ascii="Times New Roman" w:hAnsi="Times New Roman"/>
          <w:sz w:val="28"/>
        </w:rPr>
      </w:pPr>
      <w:r>
        <w:rPr>
          <w:rFonts w:ascii="Times New Roman" w:hAnsi="Times New Roman"/>
          <w:sz w:val="28"/>
        </w:rPr>
        <w:t xml:space="preserve">5) </w:t>
      </w:r>
      <w:r>
        <w:rPr>
          <w:rFonts w:ascii="Times New Roman" w:hAnsi="Times New Roman"/>
          <w:sz w:val="28"/>
        </w:rPr>
        <w:tab/>
      </w:r>
      <w:r>
        <w:rPr>
          <w:rFonts w:ascii="Times New Roman" w:hAnsi="Times New Roman"/>
          <w:sz w:val="28"/>
        </w:rPr>
        <w:t>ходатайство об установлении публичного сервитута и приложенные к нему документы не соответствуют требованиям, установленным в соответствии с пунктом 4 статьи 39.41 Земельного кодекса Российской Федерации.</w:t>
      </w:r>
    </w:p>
    <w:p w14:paraId="E0000000">
      <w:pPr>
        <w:widowControl w:val="0"/>
        <w:ind w:firstLine="709" w:left="0"/>
        <w:jc w:val="both"/>
        <w:rPr>
          <w:rFonts w:ascii="Times New Roman" w:hAnsi="Times New Roman"/>
          <w:sz w:val="28"/>
        </w:rPr>
      </w:pPr>
      <w:r>
        <w:rPr>
          <w:rFonts w:ascii="Times New Roman" w:hAnsi="Times New Roman"/>
          <w:sz w:val="28"/>
        </w:rPr>
        <w:t>В случае установления оснований, указанных в пункте 2.10.1 административного регламента, Администрация в срок не более чем 5 рабочих дней со дня поступления ходатайства возвращает его без рассмотрения. Решение о возврате ходатайства и документов без рассмотрения заявителю должно быть обоснованным и содержать указание на причины принятого решения (Приложение 2 к настоящему административному регламенту).</w:t>
      </w:r>
    </w:p>
    <w:p w14:paraId="E1000000">
      <w:pPr>
        <w:widowControl w:val="0"/>
        <w:ind w:firstLine="709" w:left="0"/>
        <w:jc w:val="both"/>
        <w:rPr>
          <w:rFonts w:ascii="Times New Roman" w:hAnsi="Times New Roman"/>
          <w:sz w:val="28"/>
        </w:rPr>
      </w:pPr>
      <w:r>
        <w:rPr>
          <w:rFonts w:ascii="Times New Roman" w:hAnsi="Times New Roman"/>
          <w:sz w:val="28"/>
        </w:rPr>
        <w:t>2.11. Муниципальная услуга предоставляется бесплатно.</w:t>
      </w:r>
    </w:p>
    <w:p w14:paraId="E2000000">
      <w:pPr>
        <w:widowControl w:val="0"/>
        <w:ind w:firstLine="709" w:left="0"/>
        <w:jc w:val="both"/>
        <w:rPr>
          <w:rFonts w:ascii="Times New Roman" w:hAnsi="Times New Roman"/>
          <w:sz w:val="28"/>
        </w:rPr>
      </w:pPr>
      <w:r>
        <w:rPr>
          <w:rFonts w:ascii="Times New Roman" w:hAnsi="Times New Roman"/>
          <w:sz w:val="28"/>
        </w:rPr>
        <w:t>2.12. Максимальный срок ожидания в очереди при подаче ходатайства о предоставлении муниципальной услуги и при получении результата предоставления муниципальной услуги составляет не более 15 минут.</w:t>
      </w:r>
    </w:p>
    <w:p w14:paraId="E3000000">
      <w:pPr>
        <w:ind w:firstLine="709" w:left="0"/>
        <w:jc w:val="both"/>
        <w:rPr>
          <w:rFonts w:ascii="Times New Roman" w:hAnsi="Times New Roman"/>
          <w:sz w:val="28"/>
        </w:rPr>
      </w:pPr>
      <w:r>
        <w:rPr>
          <w:rFonts w:ascii="Times New Roman" w:hAnsi="Times New Roman"/>
          <w:sz w:val="28"/>
        </w:rPr>
        <w:t>2.13. Срок регистрации ходатайства о предоставлении муниципальной услуги составляет в Администрации:</w:t>
      </w:r>
    </w:p>
    <w:p w14:paraId="E4000000">
      <w:pPr>
        <w:ind w:firstLine="709" w:left="0"/>
        <w:jc w:val="both"/>
        <w:rPr>
          <w:rFonts w:ascii="Times New Roman" w:hAnsi="Times New Roman"/>
          <w:sz w:val="28"/>
        </w:rPr>
      </w:pPr>
      <w:r>
        <w:rPr>
          <w:rFonts w:ascii="Times New Roman" w:hAnsi="Times New Roman"/>
          <w:sz w:val="28"/>
        </w:rPr>
        <w:t>при направлении запроса на бумажном носителе из МФЦ в Администрацию (при наличии соглашения) - в день поступления запроса в Администрацию;</w:t>
      </w:r>
    </w:p>
    <w:p w14:paraId="E5000000">
      <w:pPr>
        <w:ind w:firstLine="709" w:left="0"/>
        <w:jc w:val="both"/>
        <w:rPr>
          <w:rFonts w:ascii="Times New Roman" w:hAnsi="Times New Roman"/>
          <w:sz w:val="28"/>
        </w:rPr>
      </w:pPr>
      <w:r>
        <w:rPr>
          <w:rFonts w:ascii="Times New Roman" w:hAnsi="Times New Roman"/>
          <w:sz w:val="28"/>
        </w:rPr>
        <w:t>при направлении запроса в форме электронного документа посредством ЕПГУ (при наличии технической возможности) - в день поступления запроса на ЕПГУ или на следующий рабочий день (в случае направления документов в нерабочее время, в выходные, праздничные дни)».</w:t>
      </w:r>
    </w:p>
    <w:p w14:paraId="E6000000">
      <w:pPr>
        <w:widowControl w:val="0"/>
        <w:ind w:firstLine="709" w:left="0"/>
        <w:jc w:val="both"/>
        <w:rPr>
          <w:rFonts w:ascii="Times New Roman" w:hAnsi="Times New Roman"/>
          <w:sz w:val="28"/>
        </w:rPr>
      </w:pPr>
      <w:r>
        <w:rPr>
          <w:rFonts w:ascii="Times New Roman" w:hAnsi="Times New Roman"/>
          <w:sz w:val="28"/>
        </w:rPr>
        <w:t>2.14. Требования к помещениям, в которых предоставляется муниципальная услуга, к залу ожидания, местам для заполнения ходатайства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14:paraId="E7000000">
      <w:pPr>
        <w:widowControl w:val="0"/>
        <w:ind w:firstLine="709" w:left="0"/>
        <w:jc w:val="both"/>
        <w:rPr>
          <w:rFonts w:ascii="Times New Roman" w:hAnsi="Times New Roman"/>
          <w:sz w:val="28"/>
        </w:rPr>
      </w:pPr>
      <w:r>
        <w:rPr>
          <w:rFonts w:ascii="Times New Roman" w:hAnsi="Times New Roman"/>
          <w:sz w:val="28"/>
        </w:rPr>
        <w:t>2.14.1. Предоставление муниципальной услуги осуществляется в специально выделенных для этих целей помещениях МФЦ.</w:t>
      </w:r>
    </w:p>
    <w:p w14:paraId="E8000000">
      <w:pPr>
        <w:widowControl w:val="0"/>
        <w:ind w:firstLine="709" w:left="0"/>
        <w:jc w:val="both"/>
        <w:rPr>
          <w:rFonts w:ascii="Times New Roman" w:hAnsi="Times New Roman"/>
          <w:sz w:val="28"/>
        </w:rPr>
      </w:pPr>
      <w:r>
        <w:rPr>
          <w:rFonts w:ascii="Times New Roman" w:hAnsi="Times New Roman"/>
          <w:sz w:val="28"/>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E9000000">
      <w:pPr>
        <w:widowControl w:val="0"/>
        <w:ind w:firstLine="709" w:left="0"/>
        <w:jc w:val="both"/>
        <w:rPr>
          <w:rFonts w:ascii="Times New Roman" w:hAnsi="Times New Roman"/>
          <w:sz w:val="28"/>
        </w:rPr>
      </w:pPr>
      <w:r>
        <w:rPr>
          <w:rFonts w:ascii="Times New Roman" w:hAnsi="Times New Roman"/>
          <w:sz w:val="28"/>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14:paraId="EA000000">
      <w:pPr>
        <w:widowControl w:val="0"/>
        <w:ind w:firstLine="709" w:left="0"/>
        <w:jc w:val="both"/>
        <w:rPr>
          <w:rFonts w:ascii="Times New Roman" w:hAnsi="Times New Roman"/>
          <w:sz w:val="28"/>
        </w:rPr>
      </w:pPr>
      <w:r>
        <w:rPr>
          <w:rFonts w:ascii="Times New Roman" w:hAnsi="Times New Roman"/>
          <w:sz w:val="28"/>
        </w:rPr>
        <w:t>2.14.4. Здание (помещение) оборудуется информационной табличкой (вывеской), содержащей полное наименование МФЦ, а также информацию о режиме его работы.</w:t>
      </w:r>
    </w:p>
    <w:p w14:paraId="EB000000">
      <w:pPr>
        <w:widowControl w:val="0"/>
        <w:ind w:firstLine="709" w:left="0"/>
        <w:jc w:val="both"/>
        <w:rPr>
          <w:rFonts w:ascii="Times New Roman" w:hAnsi="Times New Roman"/>
          <w:sz w:val="28"/>
        </w:rPr>
      </w:pPr>
      <w:r>
        <w:rPr>
          <w:rFonts w:ascii="Times New Roman" w:hAnsi="Times New Roman"/>
          <w:sz w:val="28"/>
        </w:rPr>
        <w:t>2.14.5. Вход в здание (помещение) и выход из него оборудуются лестницами с поручнями и пандусами для передвижения детских и инвалидных колясок.</w:t>
      </w:r>
    </w:p>
    <w:p w14:paraId="EC000000">
      <w:pPr>
        <w:widowControl w:val="0"/>
        <w:ind w:firstLine="709" w:left="0"/>
        <w:jc w:val="both"/>
        <w:rPr>
          <w:rFonts w:ascii="Times New Roman" w:hAnsi="Times New Roman"/>
          <w:sz w:val="28"/>
        </w:rPr>
      </w:pPr>
      <w:r>
        <w:rPr>
          <w:rFonts w:ascii="Times New Roman" w:hAnsi="Times New Roman"/>
          <w:sz w:val="28"/>
        </w:rPr>
        <w:t>2.14.6. В помещении организуется бесплатный туалет для посетителей, в том числе туалет, предназначенный для инвалидов.</w:t>
      </w:r>
    </w:p>
    <w:p w14:paraId="ED000000">
      <w:pPr>
        <w:widowControl w:val="0"/>
        <w:ind w:firstLine="709" w:left="0"/>
        <w:jc w:val="both"/>
        <w:rPr>
          <w:rFonts w:ascii="Times New Roman" w:hAnsi="Times New Roman"/>
          <w:sz w:val="28"/>
        </w:rPr>
      </w:pPr>
      <w:r>
        <w:rPr>
          <w:rFonts w:ascii="Times New Roman" w:hAnsi="Times New Roman"/>
          <w:sz w:val="28"/>
        </w:rPr>
        <w:t>2.14.7. При необходимости, работником МФЦ инвалиду оказывается помощь в преодолении барьеров при получении муниципальной услуги в интересах заявителей.</w:t>
      </w:r>
    </w:p>
    <w:p w14:paraId="EE000000">
      <w:pPr>
        <w:widowControl w:val="0"/>
        <w:ind w:firstLine="709" w:left="0"/>
        <w:jc w:val="both"/>
        <w:rPr>
          <w:rFonts w:ascii="Times New Roman" w:hAnsi="Times New Roman"/>
          <w:sz w:val="28"/>
        </w:rPr>
      </w:pPr>
      <w:r>
        <w:rPr>
          <w:rFonts w:ascii="Times New Roman" w:hAnsi="Times New Roman"/>
          <w:sz w:val="28"/>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EF000000">
      <w:pPr>
        <w:widowControl w:val="0"/>
        <w:ind w:firstLine="709" w:left="0"/>
        <w:jc w:val="both"/>
        <w:rPr>
          <w:rFonts w:ascii="Times New Roman" w:hAnsi="Times New Roman"/>
          <w:sz w:val="28"/>
        </w:rPr>
      </w:pPr>
      <w:r>
        <w:rPr>
          <w:rFonts w:ascii="Times New Roman" w:hAnsi="Times New Roman"/>
          <w:sz w:val="28"/>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14:paraId="F0000000">
      <w:pPr>
        <w:widowControl w:val="0"/>
        <w:ind w:firstLine="709" w:left="0"/>
        <w:jc w:val="both"/>
        <w:rPr>
          <w:rFonts w:ascii="Times New Roman" w:hAnsi="Times New Roman"/>
          <w:sz w:val="28"/>
        </w:rPr>
      </w:pPr>
      <w:r>
        <w:rPr>
          <w:rFonts w:ascii="Times New Roman" w:hAnsi="Times New Roman"/>
          <w:sz w:val="28"/>
        </w:rPr>
        <w:t xml:space="preserve">2.14.10. Оборудование мест повышенного удобства с дополнительным </w:t>
      </w:r>
      <w:r>
        <w:rPr>
          <w:rFonts w:ascii="Times New Roman" w:hAnsi="Times New Roman"/>
          <w:sz w:val="28"/>
        </w:rPr>
        <w:t>местом для собаки-проводника и устройств для передвижения инвалида (костылей, ходунков).</w:t>
      </w:r>
    </w:p>
    <w:p w14:paraId="F1000000">
      <w:pPr>
        <w:widowControl w:val="0"/>
        <w:ind w:firstLine="709" w:left="0"/>
        <w:jc w:val="both"/>
        <w:rPr>
          <w:rFonts w:ascii="Times New Roman" w:hAnsi="Times New Roman"/>
          <w:sz w:val="28"/>
        </w:rPr>
      </w:pPr>
      <w:r>
        <w:rPr>
          <w:rFonts w:ascii="Times New Roman" w:hAnsi="Times New Roman"/>
          <w:sz w:val="28"/>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14:paraId="F2000000">
      <w:pPr>
        <w:widowControl w:val="0"/>
        <w:ind w:firstLine="709" w:left="0"/>
        <w:jc w:val="both"/>
        <w:rPr>
          <w:rFonts w:ascii="Times New Roman" w:hAnsi="Times New Roman"/>
          <w:sz w:val="28"/>
        </w:rPr>
      </w:pPr>
      <w:r>
        <w:rPr>
          <w:rFonts w:ascii="Times New Roman" w:hAnsi="Times New Roman"/>
          <w:sz w:val="28"/>
        </w:rPr>
        <w:t>2.14.12. Помещения приема и выдачи документов должны предусматривать места для ожидания, информирования и приема заявителей.</w:t>
      </w:r>
    </w:p>
    <w:p w14:paraId="F3000000">
      <w:pPr>
        <w:widowControl w:val="0"/>
        <w:ind w:firstLine="709" w:left="0"/>
        <w:jc w:val="both"/>
        <w:rPr>
          <w:rFonts w:ascii="Times New Roman" w:hAnsi="Times New Roman"/>
          <w:sz w:val="28"/>
        </w:rPr>
      </w:pPr>
      <w:r>
        <w:rPr>
          <w:rFonts w:ascii="Times New Roman" w:hAnsi="Times New Roman"/>
          <w:sz w:val="28"/>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ходатайства.</w:t>
      </w:r>
    </w:p>
    <w:p w14:paraId="F4000000">
      <w:pPr>
        <w:widowControl w:val="0"/>
        <w:ind w:firstLine="709" w:left="0"/>
        <w:jc w:val="both"/>
        <w:rPr>
          <w:rFonts w:ascii="Times New Roman" w:hAnsi="Times New Roman"/>
          <w:sz w:val="28"/>
        </w:rPr>
      </w:pPr>
      <w:r>
        <w:rPr>
          <w:rFonts w:ascii="Times New Roman" w:hAnsi="Times New Roman"/>
          <w:sz w:val="28"/>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F5000000">
      <w:pPr>
        <w:widowControl w:val="0"/>
        <w:ind w:firstLine="709" w:left="0"/>
        <w:jc w:val="both"/>
        <w:rPr>
          <w:rFonts w:ascii="Times New Roman" w:hAnsi="Times New Roman"/>
          <w:sz w:val="28"/>
        </w:rPr>
      </w:pPr>
      <w:r>
        <w:rPr>
          <w:rFonts w:ascii="Times New Roman" w:hAnsi="Times New Roman"/>
          <w:sz w:val="28"/>
        </w:rPr>
        <w:t>2.15. Показатели доступности и качества муниципальной услуги.</w:t>
      </w:r>
    </w:p>
    <w:p w14:paraId="F6000000">
      <w:pPr>
        <w:widowControl w:val="0"/>
        <w:ind w:firstLine="709" w:left="0"/>
        <w:jc w:val="both"/>
        <w:rPr>
          <w:rFonts w:ascii="Times New Roman" w:hAnsi="Times New Roman"/>
          <w:sz w:val="28"/>
        </w:rPr>
      </w:pPr>
      <w:r>
        <w:rPr>
          <w:rFonts w:ascii="Times New Roman" w:hAnsi="Times New Roman"/>
          <w:sz w:val="28"/>
        </w:rPr>
        <w:t>2.15.1. Показатели доступности муниципальной услуги (общие, применимые в отношении всех заявителей):</w:t>
      </w:r>
    </w:p>
    <w:p w14:paraId="F7000000">
      <w:pPr>
        <w:widowControl w:val="0"/>
        <w:ind w:firstLine="709" w:left="0"/>
        <w:jc w:val="both"/>
        <w:rPr>
          <w:rFonts w:ascii="Times New Roman" w:hAnsi="Times New Roman"/>
          <w:sz w:val="28"/>
        </w:rPr>
      </w:pPr>
      <w:r>
        <w:rPr>
          <w:rFonts w:ascii="Times New Roman" w:hAnsi="Times New Roman"/>
          <w:sz w:val="28"/>
        </w:rPr>
        <w:t>1) транспортная доступность к месту предоставления муниципальной услуги;</w:t>
      </w:r>
    </w:p>
    <w:p w14:paraId="F8000000">
      <w:pPr>
        <w:widowControl w:val="0"/>
        <w:ind w:firstLine="709" w:left="0"/>
        <w:jc w:val="both"/>
        <w:rPr>
          <w:rFonts w:ascii="Times New Roman" w:hAnsi="Times New Roman"/>
          <w:sz w:val="28"/>
        </w:rPr>
      </w:pPr>
      <w:r>
        <w:rPr>
          <w:rFonts w:ascii="Times New Roman" w:hAnsi="Times New Roman"/>
          <w:sz w:val="28"/>
        </w:rPr>
        <w:t>2) наличие указателей, обеспечивающих беспрепятственный доступ к помещениям, в которых предоставляется услуга;</w:t>
      </w:r>
    </w:p>
    <w:p w14:paraId="F9000000">
      <w:pPr>
        <w:widowControl w:val="0"/>
        <w:ind w:firstLine="709" w:left="0"/>
        <w:jc w:val="both"/>
        <w:rPr>
          <w:rFonts w:ascii="Times New Roman" w:hAnsi="Times New Roman"/>
          <w:sz w:val="28"/>
        </w:rPr>
      </w:pPr>
      <w:r>
        <w:rPr>
          <w:rFonts w:ascii="Times New Roman" w:hAnsi="Times New Roman"/>
          <w:sz w:val="28"/>
        </w:rPr>
        <w:t>3) возможность получения полной и достоверной информации о муниципальной услуге в МФЦ по телефону, на официальном сайте;</w:t>
      </w:r>
    </w:p>
    <w:p w14:paraId="FA000000">
      <w:pPr>
        <w:widowControl w:val="0"/>
        <w:ind w:firstLine="709" w:left="0"/>
        <w:jc w:val="both"/>
        <w:rPr>
          <w:rFonts w:ascii="Times New Roman" w:hAnsi="Times New Roman"/>
          <w:sz w:val="28"/>
        </w:rPr>
      </w:pPr>
      <w:r>
        <w:rPr>
          <w:rFonts w:ascii="Times New Roman" w:hAnsi="Times New Roman"/>
          <w:sz w:val="28"/>
        </w:rPr>
        <w:t>4) предоставление муниципальной услуги любым доступным способом, предусмотренным действующим законодательством;</w:t>
      </w:r>
    </w:p>
    <w:p w14:paraId="FB000000">
      <w:pPr>
        <w:widowControl w:val="0"/>
        <w:ind w:firstLine="709" w:left="0"/>
        <w:jc w:val="both"/>
        <w:rPr>
          <w:rFonts w:ascii="Times New Roman" w:hAnsi="Times New Roman"/>
          <w:sz w:val="28"/>
        </w:rPr>
      </w:pPr>
      <w:r>
        <w:rPr>
          <w:rFonts w:ascii="Times New Roman" w:hAnsi="Times New Roman"/>
          <w:sz w:val="28"/>
        </w:rPr>
        <w:t xml:space="preserve">5) обеспечение для заявителя возможности получения информации о ходе и результате предоставления муниципальной услуги с использованием ЕПГУ (если услуга предоставляется посредством ЕПГУ); </w:t>
      </w:r>
    </w:p>
    <w:p w14:paraId="FC000000">
      <w:pPr>
        <w:widowControl w:val="0"/>
        <w:ind w:firstLine="709" w:left="0"/>
        <w:jc w:val="both"/>
        <w:rPr>
          <w:rFonts w:ascii="Times New Roman" w:hAnsi="Times New Roman"/>
          <w:sz w:val="28"/>
        </w:rPr>
      </w:pPr>
      <w:r>
        <w:rPr>
          <w:rFonts w:ascii="Times New Roman" w:hAnsi="Times New Roman"/>
          <w:sz w:val="28"/>
        </w:rPr>
        <w:t>6) возможность получения муниципальной услуги по экстерриториальному принципу.</w:t>
      </w:r>
    </w:p>
    <w:p w14:paraId="FD000000">
      <w:pPr>
        <w:widowControl w:val="0"/>
        <w:ind w:firstLine="709" w:left="0"/>
        <w:jc w:val="both"/>
        <w:rPr>
          <w:rFonts w:ascii="Times New Roman" w:hAnsi="Times New Roman"/>
          <w:sz w:val="28"/>
        </w:rPr>
      </w:pPr>
      <w:r>
        <w:rPr>
          <w:rFonts w:ascii="Times New Roman" w:hAnsi="Times New Roman"/>
          <w:sz w:val="28"/>
        </w:rPr>
        <w:t>2.15.2. Показатели доступности муниципальной услуги (специальные, применимые в отношении инвалидов):</w:t>
      </w:r>
    </w:p>
    <w:p w14:paraId="FE000000">
      <w:pPr>
        <w:widowControl w:val="0"/>
        <w:ind w:firstLine="709" w:left="0"/>
        <w:jc w:val="both"/>
        <w:rPr>
          <w:rFonts w:ascii="Times New Roman" w:hAnsi="Times New Roman"/>
          <w:sz w:val="28"/>
        </w:rPr>
      </w:pPr>
      <w:r>
        <w:rPr>
          <w:rFonts w:ascii="Times New Roman" w:hAnsi="Times New Roman"/>
          <w:sz w:val="28"/>
        </w:rPr>
        <w:t>1) наличие инфраструктуры, указанной в пункте 2.14 административного регламента;</w:t>
      </w:r>
    </w:p>
    <w:p w14:paraId="FF000000">
      <w:pPr>
        <w:widowControl w:val="0"/>
        <w:ind w:firstLine="709" w:left="0"/>
        <w:jc w:val="both"/>
        <w:rPr>
          <w:rFonts w:ascii="Times New Roman" w:hAnsi="Times New Roman"/>
          <w:sz w:val="28"/>
        </w:rPr>
      </w:pPr>
      <w:r>
        <w:rPr>
          <w:rFonts w:ascii="Times New Roman" w:hAnsi="Times New Roman"/>
          <w:sz w:val="28"/>
        </w:rPr>
        <w:t>2) исполнение требований доступности услуг для инвалидов;</w:t>
      </w:r>
    </w:p>
    <w:p w14:paraId="00010000">
      <w:pPr>
        <w:widowControl w:val="0"/>
        <w:ind w:firstLine="709" w:left="0"/>
        <w:jc w:val="both"/>
        <w:rPr>
          <w:rFonts w:ascii="Times New Roman" w:hAnsi="Times New Roman"/>
          <w:sz w:val="28"/>
        </w:rPr>
      </w:pPr>
      <w:r>
        <w:rPr>
          <w:rFonts w:ascii="Times New Roman" w:hAnsi="Times New Roman"/>
          <w:sz w:val="28"/>
        </w:rPr>
        <w:t>3) обеспечение беспрепятственного доступа инвалидов к помещениям, в которых предоставляется муниципальная услуга.</w:t>
      </w:r>
    </w:p>
    <w:p w14:paraId="01010000">
      <w:pPr>
        <w:widowControl w:val="0"/>
        <w:ind w:firstLine="709" w:left="0"/>
        <w:jc w:val="both"/>
        <w:rPr>
          <w:rFonts w:ascii="Times New Roman" w:hAnsi="Times New Roman"/>
          <w:sz w:val="28"/>
        </w:rPr>
      </w:pPr>
      <w:r>
        <w:rPr>
          <w:rFonts w:ascii="Times New Roman" w:hAnsi="Times New Roman"/>
          <w:sz w:val="28"/>
        </w:rPr>
        <w:t>2.15.3. Показатели качества муниципальной услуги:</w:t>
      </w:r>
    </w:p>
    <w:p w14:paraId="02010000">
      <w:pPr>
        <w:widowControl w:val="0"/>
        <w:ind w:firstLine="709" w:left="0"/>
        <w:jc w:val="both"/>
        <w:rPr>
          <w:rFonts w:ascii="Times New Roman" w:hAnsi="Times New Roman"/>
          <w:sz w:val="28"/>
        </w:rPr>
      </w:pPr>
      <w:r>
        <w:rPr>
          <w:rFonts w:ascii="Times New Roman" w:hAnsi="Times New Roman"/>
          <w:sz w:val="28"/>
        </w:rPr>
        <w:t>1) соблюдение срока предоставления муниципальной услуги;</w:t>
      </w:r>
    </w:p>
    <w:p w14:paraId="03010000">
      <w:pPr>
        <w:widowControl w:val="0"/>
        <w:ind w:firstLine="709" w:left="0"/>
        <w:jc w:val="both"/>
        <w:rPr>
          <w:rFonts w:ascii="Times New Roman" w:hAnsi="Times New Roman"/>
          <w:sz w:val="28"/>
        </w:rPr>
      </w:pPr>
      <w:r>
        <w:rPr>
          <w:rFonts w:ascii="Times New Roman" w:hAnsi="Times New Roman"/>
          <w:sz w:val="28"/>
        </w:rPr>
        <w:t>2) соблюдение времени ожидания в очереди при подаче ходатайства и получении результата;</w:t>
      </w:r>
    </w:p>
    <w:p w14:paraId="04010000">
      <w:pPr>
        <w:widowControl w:val="0"/>
        <w:ind w:firstLine="709" w:left="0"/>
        <w:jc w:val="both"/>
        <w:rPr>
          <w:rFonts w:ascii="Times New Roman" w:hAnsi="Times New Roman"/>
          <w:sz w:val="28"/>
        </w:rPr>
      </w:pPr>
      <w:r>
        <w:rPr>
          <w:rFonts w:ascii="Times New Roman" w:hAnsi="Times New Roman"/>
          <w:sz w:val="28"/>
        </w:rPr>
        <w:t>3) осуществление не более одного обращения заявителя к работникам ГБУ ЛО «МФЦ» при подаче документов на получение муниципальной услуги и не более одного обращения при получении результата в ГБУ ЛО «МФЦ»;</w:t>
      </w:r>
    </w:p>
    <w:p w14:paraId="05010000">
      <w:pPr>
        <w:widowControl w:val="0"/>
        <w:ind w:firstLine="709" w:left="0"/>
        <w:jc w:val="both"/>
        <w:rPr>
          <w:rFonts w:ascii="Times New Roman" w:hAnsi="Times New Roman"/>
          <w:sz w:val="28"/>
        </w:rPr>
      </w:pPr>
      <w:r>
        <w:rPr>
          <w:rFonts w:ascii="Times New Roman" w:hAnsi="Times New Roman"/>
          <w:sz w:val="28"/>
        </w:rPr>
        <w:t>4) отсутствие жалоб на действия или бездействие должностных лиц Администрации, поданных в установленном порядке.</w:t>
      </w:r>
    </w:p>
    <w:p w14:paraId="06010000">
      <w:pPr>
        <w:widowControl w:val="0"/>
        <w:ind w:firstLine="709" w:left="0"/>
        <w:jc w:val="both"/>
        <w:rPr>
          <w:rFonts w:ascii="Times New Roman" w:hAnsi="Times New Roman"/>
          <w:sz w:val="28"/>
        </w:rPr>
      </w:pPr>
      <w:r>
        <w:rPr>
          <w:rFonts w:ascii="Times New Roman" w:hAnsi="Times New Roman"/>
          <w:sz w:val="28"/>
        </w:rPr>
        <w:t>2.15.4. После получения результата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услуги.</w:t>
      </w:r>
    </w:p>
    <w:p w14:paraId="07010000">
      <w:pPr>
        <w:widowControl w:val="0"/>
        <w:ind w:firstLine="709" w:left="0"/>
        <w:jc w:val="both"/>
        <w:rPr>
          <w:rFonts w:ascii="Times New Roman" w:hAnsi="Times New Roman"/>
          <w:sz w:val="28"/>
        </w:rPr>
      </w:pPr>
      <w:r>
        <w:rPr>
          <w:rFonts w:ascii="Times New Roman" w:hAnsi="Times New Roman"/>
          <w:sz w:val="28"/>
        </w:rPr>
        <w:t>2.16. Получения услуг, которые являются необходимыми и обязательными для предоставления муниципальной услуги, не требуется.</w:t>
      </w:r>
    </w:p>
    <w:p w14:paraId="08010000">
      <w:pPr>
        <w:widowControl w:val="0"/>
        <w:ind w:firstLine="709" w:left="0"/>
        <w:jc w:val="both"/>
        <w:rPr>
          <w:rFonts w:ascii="Times New Roman" w:hAnsi="Times New Roman"/>
          <w:sz w:val="28"/>
        </w:rPr>
      </w:pPr>
      <w:r>
        <w:rPr>
          <w:rFonts w:ascii="Times New Roman" w:hAnsi="Times New Roman"/>
          <w:sz w:val="28"/>
        </w:rPr>
        <w:t>Согласований, необходимых для получения муниципальной услуги, не требуется.</w:t>
      </w:r>
    </w:p>
    <w:p w14:paraId="09010000">
      <w:pPr>
        <w:widowControl w:val="0"/>
        <w:ind w:firstLine="709" w:left="0"/>
        <w:jc w:val="both"/>
        <w:rPr>
          <w:rFonts w:ascii="Times New Roman" w:hAnsi="Times New Roman"/>
          <w:sz w:val="28"/>
        </w:rPr>
      </w:pPr>
      <w:r>
        <w:rPr>
          <w:rFonts w:ascii="Times New Roman" w:hAnsi="Times New Roman"/>
          <w:sz w:val="28"/>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государственной услуги в электронной форме.</w:t>
      </w:r>
    </w:p>
    <w:p w14:paraId="0A010000">
      <w:pPr>
        <w:widowControl w:val="0"/>
        <w:ind w:firstLine="709" w:left="0"/>
        <w:jc w:val="both"/>
        <w:rPr>
          <w:rFonts w:ascii="Times New Roman" w:hAnsi="Times New Roman"/>
          <w:sz w:val="28"/>
        </w:rPr>
      </w:pPr>
      <w:r>
        <w:rPr>
          <w:rFonts w:ascii="Times New Roman" w:hAnsi="Times New Roman"/>
          <w:sz w:val="28"/>
        </w:rPr>
        <w:t>2.17.1. Подача запросов, документов, информации, необходимых для получения муниципальной услуги, предоставляемой Администрацией, а также получение результатов предоставления муниципальной услуги осуществляется в любом предоставляющем такие услуги подразделении МФЦ при наличии соглашения, указанного в статье 15 Федерального закона № 210-ФЗ, в пределах территории Ленинградской области по выбору заявителя независимо от его места нахождения.</w:t>
      </w:r>
    </w:p>
    <w:p w14:paraId="0B010000">
      <w:pPr>
        <w:widowControl w:val="0"/>
        <w:ind w:firstLine="709" w:left="0"/>
        <w:jc w:val="both"/>
        <w:rPr>
          <w:rFonts w:ascii="Times New Roman" w:hAnsi="Times New Roman"/>
          <w:sz w:val="28"/>
        </w:rPr>
      </w:pPr>
      <w:r>
        <w:rPr>
          <w:rFonts w:ascii="Times New Roman" w:hAnsi="Times New Roman"/>
          <w:sz w:val="28"/>
        </w:rPr>
        <w:t>2.17.2. Предоставление муниципальной услуги в электронном виде осуществляется при технической реализации услуги посредством ЕПГУ.</w:t>
      </w:r>
    </w:p>
    <w:p w14:paraId="0C010000">
      <w:pPr>
        <w:widowControl w:val="0"/>
        <w:ind w:firstLine="709" w:left="0"/>
        <w:jc w:val="both"/>
        <w:rPr>
          <w:rFonts w:ascii="Times New Roman" w:hAnsi="Times New Roman"/>
          <w:sz w:val="28"/>
        </w:rPr>
      </w:pPr>
    </w:p>
    <w:p w14:paraId="0D010000">
      <w:pPr>
        <w:widowControl w:val="0"/>
        <w:ind w:firstLine="709" w:left="0"/>
        <w:jc w:val="center"/>
        <w:rPr>
          <w:rFonts w:ascii="Times New Roman" w:hAnsi="Times New Roman"/>
          <w:sz w:val="28"/>
        </w:rPr>
      </w:pPr>
      <w:r>
        <w:rPr>
          <w:rFonts w:ascii="Times New Roman" w:hAnsi="Times New Roman"/>
          <w:sz w:val="28"/>
        </w:rPr>
        <w:t>3. Состав, последовательность и сроки выполнения</w:t>
      </w:r>
    </w:p>
    <w:p w14:paraId="0E010000">
      <w:pPr>
        <w:widowControl w:val="0"/>
        <w:ind w:firstLine="709" w:left="0"/>
        <w:jc w:val="center"/>
        <w:rPr>
          <w:rFonts w:ascii="Times New Roman" w:hAnsi="Times New Roman"/>
          <w:sz w:val="28"/>
        </w:rPr>
      </w:pPr>
      <w:r>
        <w:rPr>
          <w:rFonts w:ascii="Times New Roman" w:hAnsi="Times New Roman"/>
          <w:sz w:val="28"/>
        </w:rPr>
        <w:t>административных процедур, требования к порядку их</w:t>
      </w:r>
    </w:p>
    <w:p w14:paraId="0F010000">
      <w:pPr>
        <w:widowControl w:val="0"/>
        <w:ind w:firstLine="709" w:left="0"/>
        <w:jc w:val="center"/>
        <w:rPr>
          <w:rFonts w:ascii="Times New Roman" w:hAnsi="Times New Roman"/>
          <w:sz w:val="28"/>
        </w:rPr>
      </w:pPr>
      <w:r>
        <w:rPr>
          <w:rFonts w:ascii="Times New Roman" w:hAnsi="Times New Roman"/>
          <w:sz w:val="28"/>
        </w:rPr>
        <w:t>выполнения, в том числе особенности выполнения</w:t>
      </w:r>
    </w:p>
    <w:p w14:paraId="10010000">
      <w:pPr>
        <w:widowControl w:val="0"/>
        <w:ind w:firstLine="709" w:left="0"/>
        <w:jc w:val="center"/>
        <w:rPr>
          <w:rFonts w:ascii="Times New Roman" w:hAnsi="Times New Roman"/>
          <w:sz w:val="28"/>
        </w:rPr>
      </w:pPr>
      <w:r>
        <w:rPr>
          <w:rFonts w:ascii="Times New Roman" w:hAnsi="Times New Roman"/>
          <w:sz w:val="28"/>
        </w:rPr>
        <w:t>административных процедур в электронной форме</w:t>
      </w:r>
    </w:p>
    <w:p w14:paraId="11010000">
      <w:pPr>
        <w:widowControl w:val="0"/>
        <w:ind w:firstLine="709" w:left="0"/>
        <w:jc w:val="both"/>
        <w:rPr>
          <w:rFonts w:ascii="Times New Roman" w:hAnsi="Times New Roman"/>
          <w:sz w:val="28"/>
        </w:rPr>
      </w:pPr>
    </w:p>
    <w:p w14:paraId="12010000">
      <w:pPr>
        <w:widowControl w:val="0"/>
        <w:ind w:firstLine="709" w:left="0"/>
        <w:jc w:val="both"/>
        <w:rPr>
          <w:rFonts w:ascii="Times New Roman" w:hAnsi="Times New Roman"/>
          <w:sz w:val="28"/>
        </w:rPr>
      </w:pPr>
      <w:r>
        <w:rPr>
          <w:rFonts w:ascii="Times New Roman" w:hAnsi="Times New Roman"/>
          <w:sz w:val="28"/>
        </w:rPr>
        <w:t>3.1. Состав, последовательность и сроки выполнения административных процедур, требования к порядку их выполнения</w:t>
      </w:r>
    </w:p>
    <w:p w14:paraId="13010000">
      <w:pPr>
        <w:widowControl w:val="0"/>
        <w:ind w:firstLine="709" w:left="0"/>
        <w:jc w:val="both"/>
        <w:rPr>
          <w:rFonts w:ascii="Times New Roman" w:hAnsi="Times New Roman"/>
          <w:sz w:val="28"/>
        </w:rPr>
      </w:pPr>
      <w:r>
        <w:rPr>
          <w:rFonts w:ascii="Times New Roman" w:hAnsi="Times New Roman"/>
          <w:sz w:val="28"/>
        </w:rPr>
        <w:t>3.1.1. Предоставление муниципальной услуги включает в себя следующие административные процедуры:</w:t>
      </w:r>
    </w:p>
    <w:p w14:paraId="14010000">
      <w:pPr>
        <w:widowControl w:val="0"/>
        <w:ind w:firstLine="709" w:left="0"/>
        <w:jc w:val="both"/>
        <w:rPr>
          <w:rFonts w:ascii="Times New Roman" w:hAnsi="Times New Roman"/>
          <w:sz w:val="28"/>
        </w:rPr>
      </w:pPr>
      <w:r>
        <w:rPr>
          <w:rFonts w:ascii="Times New Roman" w:hAnsi="Times New Roman"/>
          <w:sz w:val="28"/>
        </w:rPr>
        <w:t xml:space="preserve">1) </w:t>
      </w:r>
      <w:r>
        <w:rPr>
          <w:rFonts w:ascii="Times New Roman" w:hAnsi="Times New Roman"/>
          <w:sz w:val="28"/>
        </w:rPr>
        <w:tab/>
      </w:r>
      <w:r>
        <w:rPr>
          <w:rFonts w:ascii="Times New Roman" w:hAnsi="Times New Roman"/>
          <w:sz w:val="28"/>
        </w:rPr>
        <w:t xml:space="preserve">прием и регистрация ходатайства и документов о предоставлении </w:t>
      </w:r>
      <w:r>
        <w:rPr>
          <w:rFonts w:ascii="Times New Roman" w:hAnsi="Times New Roman"/>
          <w:sz w:val="28"/>
        </w:rPr>
        <w:t>муниципальной услуги - не более 1 дня.</w:t>
      </w:r>
    </w:p>
    <w:p w14:paraId="15010000">
      <w:pPr>
        <w:widowControl w:val="0"/>
        <w:ind w:firstLine="709" w:left="0"/>
        <w:jc w:val="both"/>
        <w:rPr>
          <w:rFonts w:ascii="Times New Roman" w:hAnsi="Times New Roman"/>
          <w:sz w:val="28"/>
        </w:rPr>
      </w:pPr>
      <w:r>
        <w:rPr>
          <w:rFonts w:ascii="Times New Roman" w:hAnsi="Times New Roman"/>
          <w:sz w:val="28"/>
        </w:rPr>
        <w:t xml:space="preserve">2) </w:t>
      </w:r>
      <w:r>
        <w:rPr>
          <w:rFonts w:ascii="Times New Roman" w:hAnsi="Times New Roman"/>
          <w:sz w:val="28"/>
        </w:rPr>
        <w:tab/>
      </w:r>
      <w:r>
        <w:rPr>
          <w:rFonts w:ascii="Times New Roman" w:hAnsi="Times New Roman"/>
          <w:sz w:val="28"/>
        </w:rPr>
        <w:t>рассмотрение ходатайства и документов о предоставлении муниципальной услуги:</w:t>
      </w:r>
    </w:p>
    <w:p w14:paraId="16010000">
      <w:pPr>
        <w:widowControl w:val="0"/>
        <w:ind w:firstLine="709" w:left="0"/>
        <w:jc w:val="both"/>
        <w:rPr>
          <w:rFonts w:ascii="Times New Roman" w:hAnsi="Times New Roman"/>
          <w:sz w:val="28"/>
        </w:rPr>
      </w:pPr>
      <w:r>
        <w:rPr>
          <w:rFonts w:ascii="Times New Roman" w:hAnsi="Times New Roman"/>
          <w:sz w:val="28"/>
        </w:rPr>
        <w:t>- в случаях, предусмотренных пунктами 2.4.1 и 2.4.3 административного регламента - не более 17 дней;</w:t>
      </w:r>
    </w:p>
    <w:p w14:paraId="17010000">
      <w:pPr>
        <w:widowControl w:val="0"/>
        <w:ind w:firstLine="709" w:left="0"/>
        <w:jc w:val="both"/>
        <w:rPr>
          <w:rFonts w:ascii="Times New Roman" w:hAnsi="Times New Roman"/>
          <w:sz w:val="28"/>
        </w:rPr>
      </w:pPr>
      <w:r>
        <w:rPr>
          <w:rFonts w:ascii="Times New Roman" w:hAnsi="Times New Roman"/>
          <w:sz w:val="28"/>
        </w:rPr>
        <w:t>- в случае, предусмотренном пунктом 2.4.2 административного регламента – не более 27 дней.</w:t>
      </w:r>
    </w:p>
    <w:p w14:paraId="18010000">
      <w:pPr>
        <w:widowControl w:val="0"/>
        <w:ind w:firstLine="709" w:left="0"/>
        <w:jc w:val="both"/>
        <w:rPr>
          <w:rFonts w:ascii="Times New Roman" w:hAnsi="Times New Roman"/>
          <w:sz w:val="28"/>
        </w:rPr>
      </w:pPr>
      <w:r>
        <w:rPr>
          <w:rFonts w:ascii="Times New Roman" w:hAnsi="Times New Roman"/>
          <w:sz w:val="28"/>
        </w:rPr>
        <w:t xml:space="preserve">3) </w:t>
      </w:r>
      <w:r>
        <w:rPr>
          <w:rFonts w:ascii="Times New Roman" w:hAnsi="Times New Roman"/>
          <w:sz w:val="28"/>
        </w:rPr>
        <w:tab/>
      </w:r>
      <w:r>
        <w:rPr>
          <w:rFonts w:ascii="Times New Roman" w:hAnsi="Times New Roman"/>
          <w:sz w:val="28"/>
        </w:rPr>
        <w:t xml:space="preserve">принятие решения о предоставлении муниципальной услуги или об отказе в предоставлении муниципальной услуги – не более 1 дня. </w:t>
      </w:r>
    </w:p>
    <w:p w14:paraId="19010000">
      <w:pPr>
        <w:widowControl w:val="0"/>
        <w:ind w:firstLine="709" w:left="0"/>
        <w:jc w:val="both"/>
        <w:rPr>
          <w:rFonts w:ascii="Times New Roman" w:hAnsi="Times New Roman"/>
          <w:strike w:val="1"/>
          <w:sz w:val="28"/>
        </w:rPr>
      </w:pPr>
      <w:r>
        <w:rPr>
          <w:rFonts w:ascii="Times New Roman" w:hAnsi="Times New Roman"/>
          <w:sz w:val="28"/>
        </w:rPr>
        <w:t>4)</w:t>
      </w:r>
      <w:r>
        <w:rPr>
          <w:rFonts w:ascii="Times New Roman" w:hAnsi="Times New Roman"/>
          <w:sz w:val="28"/>
        </w:rPr>
        <w:tab/>
      </w:r>
      <w:r>
        <w:rPr>
          <w:rFonts w:ascii="Times New Roman" w:hAnsi="Times New Roman"/>
          <w:sz w:val="28"/>
        </w:rPr>
        <w:t>выдача результата</w:t>
      </w:r>
      <w:r>
        <w:t xml:space="preserve"> </w:t>
      </w:r>
      <w:r>
        <w:rPr>
          <w:rFonts w:ascii="Times New Roman" w:hAnsi="Times New Roman"/>
          <w:sz w:val="28"/>
        </w:rPr>
        <w:t>предоставления муниципальной услуги - не более 1 дня.</w:t>
      </w:r>
    </w:p>
    <w:p w14:paraId="1A010000">
      <w:pPr>
        <w:widowControl w:val="0"/>
        <w:ind w:firstLine="709" w:left="0"/>
        <w:jc w:val="both"/>
        <w:rPr>
          <w:rFonts w:ascii="Times New Roman" w:hAnsi="Times New Roman"/>
          <w:sz w:val="28"/>
        </w:rPr>
      </w:pPr>
      <w:r>
        <w:rPr>
          <w:rFonts w:ascii="Times New Roman" w:hAnsi="Times New Roman"/>
          <w:sz w:val="28"/>
        </w:rPr>
        <w:t>3.1.2. Прием и регистрация ходатайства и документов о предоставлении муниципальной услуги.</w:t>
      </w:r>
    </w:p>
    <w:p w14:paraId="1B010000">
      <w:pPr>
        <w:widowControl w:val="0"/>
        <w:ind w:firstLine="709" w:left="0"/>
        <w:jc w:val="both"/>
        <w:rPr>
          <w:rFonts w:ascii="Times New Roman" w:hAnsi="Times New Roman"/>
          <w:sz w:val="28"/>
        </w:rPr>
      </w:pPr>
      <w:r>
        <w:rPr>
          <w:rFonts w:ascii="Times New Roman" w:hAnsi="Times New Roman"/>
          <w:sz w:val="28"/>
        </w:rPr>
        <w:t>3.1.2.1. Основание для начала административной процедуры: поступление в Администрацию ходатайства и документов, предусмотренных пунктом 2.6 административного регламента.</w:t>
      </w:r>
    </w:p>
    <w:p w14:paraId="1C010000">
      <w:pPr>
        <w:widowControl w:val="0"/>
        <w:ind w:firstLine="709" w:left="0"/>
        <w:jc w:val="both"/>
        <w:rPr>
          <w:rFonts w:ascii="Times New Roman" w:hAnsi="Times New Roman"/>
          <w:sz w:val="28"/>
        </w:rPr>
      </w:pPr>
      <w:r>
        <w:rPr>
          <w:rFonts w:ascii="Times New Roman" w:hAnsi="Times New Roman"/>
          <w:sz w:val="28"/>
        </w:rPr>
        <w:t>3.1.2.2. Содержание административного действия, продолжительность и(или) максимальный срок его выполнения: работник Администрации, ответственный за делопроизводство, принимает представленные (направленные) заявителем ходатайство и документы, в том числе посредством автоматической информационной системы межведомственного электронного взаимодействия Ленинградской области (далее - АИС "Межвед ЛО"), и в случае отсутствия установленных пунктом 2.9 административного регламента оснований для отказа в приеме регистрирует их (принимает в работу в АИС "Межвед ЛО") в течение 1 (одного) рабочего дня.</w:t>
      </w:r>
    </w:p>
    <w:p w14:paraId="1D010000">
      <w:pPr>
        <w:widowControl w:val="0"/>
        <w:ind w:firstLine="709" w:left="0"/>
        <w:jc w:val="both"/>
        <w:rPr>
          <w:rFonts w:ascii="Times New Roman" w:hAnsi="Times New Roman"/>
          <w:sz w:val="28"/>
        </w:rPr>
      </w:pPr>
      <w:r>
        <w:rPr>
          <w:rFonts w:ascii="Times New Roman" w:hAnsi="Times New Roman"/>
          <w:sz w:val="28"/>
        </w:rPr>
        <w:t>3.1.2.2.1. При наличии оснований для отказа в приеме документов, предусмотренных пунктом 2.9 административного регламента, работник Администрации, ответственный за делопроизводство, в тот же день с помощью указанных в ходатайстве средств связи направляет заявителю уведомление об отказе в приеме документов, с указанием оснований такого отказа и возвращает ходатайство и приложенные документы заявителю</w:t>
      </w:r>
      <w:r>
        <w:rPr>
          <w:rFonts w:ascii="Times New Roman" w:hAnsi="Times New Roman"/>
          <w:sz w:val="28"/>
        </w:rPr>
        <w:t xml:space="preserve"> (приложение 5 к административному регламенту)</w:t>
      </w:r>
      <w:r>
        <w:rPr>
          <w:rFonts w:ascii="Times New Roman" w:hAnsi="Times New Roman"/>
          <w:sz w:val="28"/>
        </w:rPr>
        <w:t>, а также вносит соответствующую информацию в АИС "Межвед ЛО".</w:t>
      </w:r>
    </w:p>
    <w:p w14:paraId="1E010000">
      <w:pPr>
        <w:widowControl w:val="0"/>
        <w:ind w:firstLine="709" w:left="0"/>
        <w:jc w:val="both"/>
        <w:rPr>
          <w:rFonts w:ascii="Times New Roman" w:hAnsi="Times New Roman"/>
          <w:sz w:val="28"/>
        </w:rPr>
      </w:pPr>
      <w:r>
        <w:rPr>
          <w:rFonts w:ascii="Times New Roman" w:hAnsi="Times New Roman"/>
          <w:sz w:val="28"/>
        </w:rPr>
        <w:t>3.1.2.3. Лицо, ответственное за выполнение административной процедуры: специалист Администрации, ответственный за обработку входящих документов.</w:t>
      </w:r>
    </w:p>
    <w:p w14:paraId="1F010000">
      <w:pPr>
        <w:widowControl w:val="0"/>
        <w:ind w:firstLine="709" w:left="0"/>
        <w:jc w:val="both"/>
        <w:rPr>
          <w:rFonts w:ascii="Times New Roman" w:hAnsi="Times New Roman"/>
          <w:sz w:val="28"/>
        </w:rPr>
      </w:pPr>
      <w:r>
        <w:rPr>
          <w:rFonts w:ascii="Times New Roman" w:hAnsi="Times New Roman"/>
          <w:sz w:val="28"/>
        </w:rPr>
        <w:t>3.1.2.4. Критерии принятия решения: наличие (отсутствие) оснований для отказа в приеме документов, необходимых для предоставления муниципальной услуги, установленных пунктом 2.9 административного регламента.</w:t>
      </w:r>
    </w:p>
    <w:p w14:paraId="20010000">
      <w:pPr>
        <w:widowControl w:val="0"/>
        <w:ind w:firstLine="709" w:left="0"/>
        <w:jc w:val="both"/>
        <w:rPr>
          <w:rFonts w:ascii="Times New Roman" w:hAnsi="Times New Roman"/>
          <w:sz w:val="28"/>
        </w:rPr>
      </w:pPr>
      <w:r>
        <w:rPr>
          <w:rFonts w:ascii="Times New Roman" w:hAnsi="Times New Roman"/>
          <w:sz w:val="28"/>
        </w:rPr>
        <w:t>3.1.2.5. Результат выполнения административной процедуры:</w:t>
      </w:r>
    </w:p>
    <w:p w14:paraId="21010000">
      <w:pPr>
        <w:widowControl w:val="0"/>
        <w:ind w:firstLine="709" w:left="0"/>
        <w:jc w:val="both"/>
        <w:rPr>
          <w:rFonts w:ascii="Times New Roman" w:hAnsi="Times New Roman"/>
          <w:sz w:val="28"/>
        </w:rPr>
      </w:pPr>
      <w:r>
        <w:rPr>
          <w:rFonts w:ascii="Times New Roman" w:hAnsi="Times New Roman"/>
          <w:sz w:val="28"/>
        </w:rPr>
        <w:t xml:space="preserve">- регистрация ходатайства о предоставлении муниципальной услуги и прилагаемых к нему документов, в том числе принятие ходатайства в работу в </w:t>
      </w:r>
      <w:r>
        <w:rPr>
          <w:rFonts w:ascii="Times New Roman" w:hAnsi="Times New Roman"/>
          <w:sz w:val="28"/>
        </w:rPr>
        <w:t>АИС «Межвед ЛО»;</w:t>
      </w:r>
    </w:p>
    <w:p w14:paraId="22010000">
      <w:pPr>
        <w:widowControl w:val="0"/>
        <w:ind w:firstLine="709" w:left="0"/>
        <w:jc w:val="both"/>
        <w:rPr>
          <w:rFonts w:ascii="Times New Roman" w:hAnsi="Times New Roman"/>
          <w:sz w:val="28"/>
        </w:rPr>
      </w:pPr>
      <w:r>
        <w:rPr>
          <w:rFonts w:ascii="Times New Roman" w:hAnsi="Times New Roman"/>
          <w:sz w:val="28"/>
        </w:rPr>
        <w:t>- отказ в приеме ходатайства о предоставлении муниципальной услуги и направление соответствующего статуса в АИС "Межвед ЛО" заявителю в личный кабинет ЕПГУ или в МФЦ.</w:t>
      </w:r>
    </w:p>
    <w:p w14:paraId="23010000">
      <w:pPr>
        <w:widowControl w:val="0"/>
        <w:ind w:firstLine="709" w:left="0"/>
        <w:jc w:val="both"/>
        <w:rPr>
          <w:rFonts w:ascii="Times New Roman" w:hAnsi="Times New Roman"/>
          <w:sz w:val="28"/>
        </w:rPr>
      </w:pPr>
      <w:r>
        <w:rPr>
          <w:rFonts w:ascii="Times New Roman" w:hAnsi="Times New Roman"/>
          <w:sz w:val="28"/>
        </w:rPr>
        <w:t>3.1.3. Рассмотрение ходатайства и документов о предоставлении муниципальной услуги.</w:t>
      </w:r>
    </w:p>
    <w:p w14:paraId="24010000">
      <w:pPr>
        <w:widowControl w:val="0"/>
        <w:ind w:firstLine="709" w:left="0"/>
        <w:jc w:val="both"/>
        <w:rPr>
          <w:rFonts w:ascii="Times New Roman" w:hAnsi="Times New Roman"/>
          <w:sz w:val="28"/>
        </w:rPr>
      </w:pPr>
      <w:r>
        <w:rPr>
          <w:rFonts w:ascii="Times New Roman" w:hAnsi="Times New Roman"/>
          <w:sz w:val="28"/>
        </w:rPr>
        <w:t>3.1.3.1. Основание для начала административной процедуры: поступление зарегистрированного ходатайства и документов сотруднику Администрации, ответственному за формирование проекта решения.</w:t>
      </w:r>
    </w:p>
    <w:p w14:paraId="25010000">
      <w:pPr>
        <w:widowControl w:val="0"/>
        <w:ind w:firstLine="709" w:left="0"/>
        <w:jc w:val="both"/>
        <w:rPr>
          <w:rFonts w:ascii="Times New Roman" w:hAnsi="Times New Roman"/>
          <w:sz w:val="28"/>
        </w:rPr>
      </w:pPr>
      <w:r>
        <w:rPr>
          <w:rFonts w:ascii="Times New Roman" w:hAnsi="Times New Roman"/>
          <w:sz w:val="28"/>
        </w:rPr>
        <w:t>3.1.3.2. Содержание административных действий, продолжительность и(или) максимальный срок их выполнения:</w:t>
      </w:r>
    </w:p>
    <w:p w14:paraId="26010000">
      <w:pPr>
        <w:widowControl w:val="0"/>
        <w:ind w:firstLine="709" w:left="0"/>
        <w:jc w:val="both"/>
        <w:rPr>
          <w:rFonts w:ascii="Times New Roman" w:hAnsi="Times New Roman"/>
          <w:sz w:val="28"/>
        </w:rPr>
      </w:pPr>
      <w:r>
        <w:rPr>
          <w:rFonts w:ascii="Times New Roman" w:hAnsi="Times New Roman"/>
          <w:sz w:val="28"/>
          <w:u w:val="single"/>
        </w:rPr>
        <w:t>1 действие:</w:t>
      </w:r>
      <w:r>
        <w:rPr>
          <w:rFonts w:ascii="Times New Roman" w:hAnsi="Times New Roman"/>
          <w:sz w:val="28"/>
        </w:rPr>
        <w:t xml:space="preserve"> проверка документов на комплектность и достоверность, проверка сведений, содержащихся в представленных ходатайстве и документах, в целях оценки их соответствия требованиям и условиям на получение муниципальной услуги,</w:t>
      </w:r>
    </w:p>
    <w:p w14:paraId="27010000">
      <w:pPr>
        <w:widowControl w:val="0"/>
        <w:ind w:firstLine="709" w:left="0"/>
        <w:jc w:val="both"/>
        <w:rPr>
          <w:rFonts w:ascii="Times New Roman" w:hAnsi="Times New Roman"/>
          <w:sz w:val="28"/>
        </w:rPr>
      </w:pPr>
      <w:r>
        <w:rPr>
          <w:rFonts w:ascii="Times New Roman" w:hAnsi="Times New Roman"/>
          <w:sz w:val="28"/>
          <w:u w:val="single"/>
        </w:rPr>
        <w:t>2 действие:</w:t>
      </w:r>
      <w:r>
        <w:rPr>
          <w:rFonts w:ascii="Times New Roman" w:hAnsi="Times New Roman"/>
          <w:sz w:val="28"/>
        </w:rPr>
        <w:t xml:space="preserve"> в случае установления оснований, предусмотренных пунктом 2.10.1 административного регламента, формирование и представление проекта решения о возврате ходатайства и документов без рассмотрения, а также ходатайства и документов должностному лицу Администрации, ответственному за принятие и подписание соответствующего решения;</w:t>
      </w:r>
    </w:p>
    <w:p w14:paraId="28010000">
      <w:pPr>
        <w:widowControl w:val="0"/>
        <w:ind w:firstLine="709" w:left="0"/>
        <w:jc w:val="both"/>
        <w:rPr>
          <w:rFonts w:ascii="Times New Roman" w:hAnsi="Times New Roman"/>
          <w:sz w:val="28"/>
        </w:rPr>
      </w:pPr>
      <w:r>
        <w:rPr>
          <w:rFonts w:ascii="Times New Roman" w:hAnsi="Times New Roman"/>
          <w:sz w:val="28"/>
          <w:u w:val="single"/>
        </w:rPr>
        <w:t>3 действие:</w:t>
      </w:r>
      <w:r>
        <w:rPr>
          <w:rFonts w:ascii="Times New Roman" w:hAnsi="Times New Roman"/>
          <w:sz w:val="28"/>
        </w:rPr>
        <w:t xml:space="preserve"> формирование и направление межведомственного запроса (межведомственных запросов) (в случае непредставления заявителем документов, предусмотренных пунктом 2.7 административного регламента) в электронной форме с использованием системы межведомственного электронного взаимодействия в течение 1 рабочего дня с даты окончания первой административной процедуры и получение ответов на межведомственные запросы в течение не более 5 рабочих дней со дня их направления;</w:t>
      </w:r>
    </w:p>
    <w:p w14:paraId="29010000">
      <w:pPr>
        <w:widowControl w:val="0"/>
        <w:ind w:firstLine="709" w:left="0"/>
        <w:jc w:val="both"/>
        <w:rPr>
          <w:rFonts w:ascii="Times New Roman" w:hAnsi="Times New Roman"/>
          <w:sz w:val="28"/>
        </w:rPr>
      </w:pPr>
      <w:r>
        <w:rPr>
          <w:rFonts w:ascii="Times New Roman" w:hAnsi="Times New Roman"/>
          <w:sz w:val="28"/>
          <w:u w:val="single"/>
        </w:rPr>
        <w:t>4 действие:</w:t>
      </w:r>
      <w:r>
        <w:rPr>
          <w:rFonts w:ascii="Times New Roman" w:hAnsi="Times New Roman"/>
          <w:sz w:val="28"/>
        </w:rPr>
        <w:t xml:space="preserve"> формирование и направление в орган регистрации прав запроса о правообладателях земельных участков, в отношении которых подано ходатайство об установлении публичного сервитута в течение не более 7 рабочих дней со дня окончания первой административной процедуры.</w:t>
      </w:r>
    </w:p>
    <w:p w14:paraId="2A010000">
      <w:pPr>
        <w:widowControl w:val="0"/>
        <w:ind w:firstLine="709" w:left="0"/>
        <w:jc w:val="both"/>
        <w:rPr>
          <w:rFonts w:ascii="Times New Roman" w:hAnsi="Times New Roman"/>
          <w:sz w:val="28"/>
        </w:rPr>
      </w:pPr>
      <w:r>
        <w:rPr>
          <w:rFonts w:ascii="Times New Roman" w:hAnsi="Times New Roman"/>
          <w:sz w:val="28"/>
          <w:u w:val="single"/>
        </w:rPr>
        <w:t>5 действие:</w:t>
      </w:r>
      <w:r>
        <w:rPr>
          <w:rFonts w:ascii="Times New Roman" w:hAnsi="Times New Roman"/>
          <w:sz w:val="28"/>
        </w:rPr>
        <w:t xml:space="preserve"> </w:t>
      </w:r>
      <w:r>
        <w:rPr>
          <w:rFonts w:ascii="Times New Roman" w:hAnsi="Times New Roman"/>
          <w:sz w:val="28"/>
        </w:rPr>
        <w:tab/>
      </w:r>
      <w:r>
        <w:rPr>
          <w:rFonts w:ascii="Times New Roman" w:hAnsi="Times New Roman"/>
          <w:sz w:val="28"/>
        </w:rPr>
        <w:t xml:space="preserve">принятие установленных статьей 39.42 Земельного кодекса Российской Федерации мер, направленных на выявление правообладателей земельных участков (в случае, если подано ходатайство об установлении публичного сервитута в целях, указанных в подпунктах 1, 2, 4, 4.1 и 5 статьи 39.37 Земельного кодекса Российской Федерации). </w:t>
      </w:r>
    </w:p>
    <w:p w14:paraId="2B010000">
      <w:pPr>
        <w:ind w:firstLine="540" w:left="0"/>
        <w:jc w:val="both"/>
        <w:rPr>
          <w:rFonts w:ascii="Times New Roman" w:hAnsi="Times New Roman"/>
          <w:sz w:val="28"/>
        </w:rPr>
      </w:pPr>
      <w:r>
        <w:rPr>
          <w:rFonts w:ascii="Times New Roman" w:hAnsi="Times New Roman"/>
          <w:sz w:val="28"/>
        </w:rPr>
        <w:t>В срок не более чем семь рабочих дней со дня поступления ходатайства об установлении публичного сервитута, Администрация обеспечивает извещение правообладателей земельных участков путем:</w:t>
      </w:r>
    </w:p>
    <w:p w14:paraId="2C010000">
      <w:pPr>
        <w:ind w:firstLine="540" w:left="0"/>
        <w:jc w:val="both"/>
        <w:rPr>
          <w:rFonts w:ascii="Times New Roman" w:hAnsi="Times New Roman"/>
          <w:sz w:val="28"/>
        </w:rPr>
      </w:pPr>
      <w:r>
        <w:rPr>
          <w:rFonts w:ascii="Times New Roman" w:hAnsi="Times New Roman"/>
          <w:sz w:val="28"/>
        </w:rPr>
        <w:t xml:space="preserve">1) опубликования сообщения о возможном установлении публичного сервитута в порядке, установленном для официального опубликования </w:t>
      </w:r>
      <w:r>
        <w:rPr>
          <w:rFonts w:ascii="Times New Roman" w:hAnsi="Times New Roman"/>
          <w:sz w:val="28"/>
        </w:rPr>
        <w:t>(обнародования) правовых актов поселения, городского округа, по месту нахождения земельного участка и (или) земель, в отношении которых подано указанное ходатайство (муниципального района в случае, если такие земельный участок и (или) земли расположены на межселенной территории);</w:t>
      </w:r>
    </w:p>
    <w:p w14:paraId="2D010000">
      <w:pPr>
        <w:ind w:firstLine="540" w:left="0"/>
        <w:jc w:val="both"/>
        <w:rPr>
          <w:rFonts w:ascii="Times New Roman" w:hAnsi="Times New Roman"/>
          <w:sz w:val="28"/>
        </w:rPr>
      </w:pPr>
      <w:r>
        <w:rPr>
          <w:rFonts w:ascii="Times New Roman" w:hAnsi="Times New Roman"/>
          <w:sz w:val="28"/>
        </w:rPr>
        <w:t>2) размещения сообщения о возможном установлении публичного сервитута на официальном сайте Администрации и официальном сайте поселения, городского округа, по месту нахождения земельного участка и (или) земель, в отношении которых подано указанное ходатайство (муниципального района в случае, если такие земельный участок и (или) земли расположены на межселенной территории), в информационно-телекоммуникационной сети "Интернет";</w:t>
      </w:r>
    </w:p>
    <w:p w14:paraId="2E010000">
      <w:pPr>
        <w:ind w:firstLine="540" w:left="0"/>
        <w:jc w:val="both"/>
        <w:rPr>
          <w:rFonts w:ascii="Times New Roman" w:hAnsi="Times New Roman"/>
          <w:sz w:val="28"/>
        </w:rPr>
      </w:pPr>
      <w:r>
        <w:rPr>
          <w:rFonts w:ascii="Times New Roman" w:hAnsi="Times New Roman"/>
          <w:sz w:val="28"/>
        </w:rPr>
        <w:t>3) размещения сообщения о возможном установлении публичного сервитута на информационном щите в границах населенного пункта, на территории которого расположены земельные участки, в отношении которых подано ходатайство об установлении публичного сервитута, а в случае, если такие земельные участки расположены за пределами границ населенного пункта, на информационном щите в границах соответствующего муниципального образования;</w:t>
      </w:r>
    </w:p>
    <w:p w14:paraId="2F010000">
      <w:pPr>
        <w:ind w:firstLine="540" w:left="0"/>
        <w:jc w:val="both"/>
        <w:rPr>
          <w:rFonts w:ascii="Times New Roman" w:hAnsi="Times New Roman"/>
          <w:sz w:val="28"/>
        </w:rPr>
      </w:pPr>
      <w:r>
        <w:rPr>
          <w:rFonts w:ascii="Times New Roman" w:hAnsi="Times New Roman"/>
          <w:sz w:val="28"/>
        </w:rPr>
        <w:t xml:space="preserve">4) размещения сообщения о возможном установлении публичного сервитута в общедоступных местах (на досках объявлений, размещенных во всех подъездах многоквартирного дома или в пределах земельного участка, на котором расположен многоквартирный дом) в случае, если публичный сервитут предлагается установить в отношении земельного участка, относящегося к общему имуществу собственников помещений в многоквартирном доме. </w:t>
      </w:r>
    </w:p>
    <w:p w14:paraId="30010000">
      <w:pPr>
        <w:ind w:firstLine="540" w:left="0"/>
        <w:jc w:val="both"/>
        <w:rPr>
          <w:rFonts w:ascii="Times New Roman" w:hAnsi="Times New Roman"/>
          <w:sz w:val="28"/>
        </w:rPr>
      </w:pPr>
      <w:r>
        <w:rPr>
          <w:rFonts w:ascii="Times New Roman" w:hAnsi="Times New Roman"/>
          <w:sz w:val="28"/>
        </w:rPr>
        <w:t>Сообщение о возможном установлении публичного сервитута должно содержать:</w:t>
      </w:r>
    </w:p>
    <w:p w14:paraId="31010000">
      <w:pPr>
        <w:ind w:firstLine="540" w:left="0"/>
        <w:jc w:val="both"/>
        <w:rPr>
          <w:rFonts w:ascii="Times New Roman" w:hAnsi="Times New Roman"/>
          <w:sz w:val="28"/>
        </w:rPr>
      </w:pPr>
      <w:r>
        <w:rPr>
          <w:rFonts w:ascii="Times New Roman" w:hAnsi="Times New Roman"/>
          <w:sz w:val="28"/>
        </w:rPr>
        <w:t>1) наименование Администрации;</w:t>
      </w:r>
    </w:p>
    <w:p w14:paraId="32010000">
      <w:pPr>
        <w:ind w:firstLine="540" w:left="0"/>
        <w:jc w:val="both"/>
        <w:rPr>
          <w:rFonts w:ascii="Times New Roman" w:hAnsi="Times New Roman"/>
          <w:sz w:val="28"/>
        </w:rPr>
      </w:pPr>
      <w:r>
        <w:rPr>
          <w:rFonts w:ascii="Times New Roman" w:hAnsi="Times New Roman"/>
          <w:sz w:val="28"/>
        </w:rPr>
        <w:t>2) цели установления публичного сервитута;</w:t>
      </w:r>
    </w:p>
    <w:p w14:paraId="33010000">
      <w:pPr>
        <w:ind w:firstLine="540" w:left="0"/>
        <w:jc w:val="both"/>
        <w:rPr>
          <w:rFonts w:ascii="Times New Roman" w:hAnsi="Times New Roman"/>
          <w:sz w:val="28"/>
        </w:rPr>
      </w:pPr>
      <w:r>
        <w:rPr>
          <w:rFonts w:ascii="Times New Roman" w:hAnsi="Times New Roman"/>
          <w:sz w:val="28"/>
        </w:rPr>
        <w:t>3) адрес или иное описание местоположения земельного участка (участков), в отношении которого испрашивается публичный сервитут;</w:t>
      </w:r>
    </w:p>
    <w:p w14:paraId="34010000">
      <w:pPr>
        <w:ind w:firstLine="540" w:left="0"/>
        <w:jc w:val="both"/>
        <w:rPr>
          <w:rFonts w:ascii="Times New Roman" w:hAnsi="Times New Roman"/>
          <w:sz w:val="28"/>
        </w:rPr>
      </w:pPr>
      <w:r>
        <w:rPr>
          <w:rFonts w:ascii="Times New Roman" w:hAnsi="Times New Roman"/>
          <w:sz w:val="28"/>
        </w:rPr>
        <w:t>4) 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14:paraId="35010000">
      <w:pPr>
        <w:ind w:firstLine="540" w:left="0"/>
        <w:jc w:val="both"/>
        <w:rPr>
          <w:rFonts w:ascii="Times New Roman" w:hAnsi="Times New Roman"/>
          <w:sz w:val="28"/>
        </w:rPr>
      </w:pPr>
      <w:r>
        <w:rPr>
          <w:rFonts w:ascii="Times New Roman" w:hAnsi="Times New Roman"/>
          <w:sz w:val="28"/>
        </w:rPr>
        <w:t>5) 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w:t>
      </w:r>
    </w:p>
    <w:p w14:paraId="36010000">
      <w:pPr>
        <w:ind w:firstLine="540" w:left="0"/>
        <w:jc w:val="both"/>
        <w:rPr>
          <w:rFonts w:ascii="Times New Roman" w:hAnsi="Times New Roman"/>
          <w:sz w:val="28"/>
        </w:rPr>
      </w:pPr>
      <w:r>
        <w:rPr>
          <w:rFonts w:ascii="Times New Roman" w:hAnsi="Times New Roman"/>
          <w:sz w:val="28"/>
        </w:rPr>
        <w:t xml:space="preserve">6) реквизиты решений об утверждении документа территориального планирования, документации по планировке территории, программ </w:t>
      </w:r>
      <w:r>
        <w:rPr>
          <w:rFonts w:ascii="Times New Roman" w:hAnsi="Times New Roman"/>
          <w:sz w:val="28"/>
        </w:rPr>
        <w:t>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установлении публичного сервитута;</w:t>
      </w:r>
    </w:p>
    <w:p w14:paraId="37010000">
      <w:pPr>
        <w:ind w:firstLine="540" w:left="0"/>
        <w:jc w:val="both"/>
        <w:rPr>
          <w:rFonts w:ascii="Times New Roman" w:hAnsi="Times New Roman"/>
          <w:sz w:val="28"/>
        </w:rPr>
      </w:pPr>
      <w:r>
        <w:rPr>
          <w:rFonts w:ascii="Times New Roman" w:hAnsi="Times New Roman"/>
          <w:sz w:val="28"/>
        </w:rPr>
        <w:t>7) 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установлении публичного сервитута.</w:t>
      </w:r>
    </w:p>
    <w:p w14:paraId="38010000">
      <w:pPr>
        <w:ind w:firstLine="709" w:left="0"/>
        <w:jc w:val="both"/>
        <w:rPr>
          <w:rFonts w:ascii="Times New Roman" w:hAnsi="Times New Roman"/>
          <w:sz w:val="28"/>
        </w:rPr>
      </w:pPr>
      <w:r>
        <w:rPr>
          <w:rFonts w:ascii="Times New Roman" w:hAnsi="Times New Roman"/>
          <w:sz w:val="28"/>
        </w:rPr>
        <w:t>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выявление правообладателей земельных участков осуществляется в соответствии со статьями 56.4 и 56.5 Земельного кодекса Российской Федерации.</w:t>
      </w:r>
    </w:p>
    <w:p w14:paraId="39010000">
      <w:pPr>
        <w:widowControl w:val="0"/>
        <w:ind w:firstLine="709" w:left="0"/>
        <w:jc w:val="both"/>
        <w:rPr>
          <w:rFonts w:ascii="Times New Roman" w:hAnsi="Times New Roman"/>
          <w:sz w:val="28"/>
        </w:rPr>
      </w:pPr>
      <w:r>
        <w:rPr>
          <w:rFonts w:ascii="Times New Roman" w:hAnsi="Times New Roman"/>
          <w:sz w:val="28"/>
        </w:rPr>
        <w:t>Мероприятия, предусмотренные 5 действием, не осуществляются, если на запрос о правообладателях земельных участков, в отношении которых подано ходатайство об установлении публичного сервитута, представлены сведения из Единого государственного реестра недвижимости обо всех правообладателях всех земельных участков, расположенных в границах устанавливаемого публичного сервитута. Указанное правило применяется в случае, если публичный сервитут устанавливается только в отношении земельных участков, сведения о которых содержатся в Едином государственном реестре недвижимости.</w:t>
      </w:r>
    </w:p>
    <w:p w14:paraId="3A010000">
      <w:pPr>
        <w:widowControl w:val="0"/>
        <w:ind w:firstLine="709" w:left="0"/>
        <w:jc w:val="both"/>
        <w:rPr>
          <w:rFonts w:ascii="Times New Roman" w:hAnsi="Times New Roman"/>
          <w:sz w:val="28"/>
        </w:rPr>
      </w:pPr>
      <w:r>
        <w:rPr>
          <w:rFonts w:ascii="Times New Roman" w:hAnsi="Times New Roman"/>
          <w:sz w:val="28"/>
          <w:u w:val="single"/>
        </w:rPr>
        <w:t>6 действие:</w:t>
      </w:r>
      <w:r>
        <w:rPr>
          <w:rFonts w:ascii="Times New Roman" w:hAnsi="Times New Roman"/>
          <w:sz w:val="28"/>
        </w:rPr>
        <w:t xml:space="preserve"> </w:t>
      </w:r>
      <w:r>
        <w:rPr>
          <w:rFonts w:ascii="Times New Roman" w:hAnsi="Times New Roman"/>
          <w:sz w:val="28"/>
        </w:rPr>
        <w:tab/>
      </w:r>
      <w:r>
        <w:rPr>
          <w:rFonts w:ascii="Times New Roman" w:hAnsi="Times New Roman"/>
          <w:sz w:val="28"/>
        </w:rPr>
        <w:t>формирование и представление по итогам рассмотрения ходатайства и документов проекта решения о предоставлении / отказе в предоставлении муниципальной услуги, а также ходатайства и документов должностному лицу Администрации, ответственному за принятие и подписание соответствующего решения.</w:t>
      </w:r>
    </w:p>
    <w:p w14:paraId="3B010000">
      <w:pPr>
        <w:widowControl w:val="0"/>
        <w:ind w:firstLine="709" w:left="0"/>
        <w:jc w:val="both"/>
        <w:rPr>
          <w:rFonts w:ascii="Times New Roman" w:hAnsi="Times New Roman"/>
          <w:sz w:val="28"/>
        </w:rPr>
      </w:pPr>
      <w:r>
        <w:rPr>
          <w:rFonts w:ascii="Times New Roman" w:hAnsi="Times New Roman"/>
          <w:sz w:val="28"/>
        </w:rPr>
        <w:t>Общий срок выполнения административных действий - не более 17 дней, а в случаях, предусмотренных подпунктами 1, 2, 4 и 5 статьи 39.37 Земельного кодекса РФ, а также в целях установления публичного сервитута для реконструкции участков (частей) инженерных сооружений, предусмотренного подпунктом 6 статьи 39.37 – не более 27 дней, но не ранее чем 12 дней со дня опубликования предусмотренного подпунктом 1 пункта 3 статьи 39.42 Земельного кодекса Российской Федерации сообщения о поступившем ходатайстве.</w:t>
      </w:r>
    </w:p>
    <w:p w14:paraId="3C010000">
      <w:pPr>
        <w:widowControl w:val="0"/>
        <w:ind w:firstLine="709" w:left="0"/>
        <w:jc w:val="both"/>
        <w:rPr>
          <w:rFonts w:ascii="Times New Roman" w:hAnsi="Times New Roman"/>
          <w:sz w:val="28"/>
        </w:rPr>
      </w:pPr>
      <w:r>
        <w:rPr>
          <w:rFonts w:ascii="Times New Roman" w:hAnsi="Times New Roman"/>
          <w:sz w:val="28"/>
        </w:rPr>
        <w:t xml:space="preserve">В случае установления оснований для возврата ходатайства и документов </w:t>
      </w:r>
      <w:r>
        <w:rPr>
          <w:rFonts w:ascii="Times New Roman" w:hAnsi="Times New Roman"/>
          <w:sz w:val="28"/>
        </w:rPr>
        <w:t>на основании пункта 2.10.1 административного регламента срок выполнения административных действий – не более 2 дней.</w:t>
      </w:r>
    </w:p>
    <w:p w14:paraId="3D010000">
      <w:pPr>
        <w:widowControl w:val="0"/>
        <w:ind w:firstLine="709" w:left="0"/>
        <w:jc w:val="both"/>
        <w:rPr>
          <w:rFonts w:ascii="Times New Roman" w:hAnsi="Times New Roman"/>
          <w:sz w:val="28"/>
        </w:rPr>
      </w:pPr>
      <w:r>
        <w:rPr>
          <w:rFonts w:ascii="Times New Roman" w:hAnsi="Times New Roman"/>
          <w:sz w:val="28"/>
        </w:rPr>
        <w:t>3.1.3.3. Лицо, ответственное за выполнение административной процедуры: специалист Администрации, отвечающий за рассмотрение ходатайства и документов и подготовку проекта решения.</w:t>
      </w:r>
    </w:p>
    <w:p w14:paraId="3E010000">
      <w:pPr>
        <w:widowControl w:val="0"/>
        <w:ind w:firstLine="709" w:left="0"/>
        <w:jc w:val="both"/>
        <w:rPr>
          <w:rFonts w:ascii="Times New Roman" w:hAnsi="Times New Roman"/>
          <w:sz w:val="28"/>
        </w:rPr>
      </w:pPr>
      <w:r>
        <w:rPr>
          <w:rFonts w:ascii="Times New Roman" w:hAnsi="Times New Roman"/>
          <w:sz w:val="28"/>
        </w:rPr>
        <w:t xml:space="preserve">3.1.3.4. Критерии принятия решения: </w:t>
      </w:r>
    </w:p>
    <w:p w14:paraId="3F010000">
      <w:pPr>
        <w:widowControl w:val="0"/>
        <w:ind w:firstLine="709" w:left="0"/>
        <w:jc w:val="both"/>
        <w:rPr>
          <w:rFonts w:ascii="Times New Roman" w:hAnsi="Times New Roman"/>
          <w:sz w:val="28"/>
        </w:rPr>
      </w:pPr>
      <w:r>
        <w:rPr>
          <w:rFonts w:ascii="Times New Roman" w:hAnsi="Times New Roman"/>
          <w:sz w:val="28"/>
        </w:rPr>
        <w:t>- наличие (отсутствие) оснований для возврата ходатайства и документов без рассмотрения заявителю, установленных пунктом 2.10.1 административного регламента;</w:t>
      </w:r>
    </w:p>
    <w:p w14:paraId="40010000">
      <w:pPr>
        <w:widowControl w:val="0"/>
        <w:ind w:firstLine="709" w:left="0"/>
        <w:jc w:val="both"/>
        <w:rPr>
          <w:rFonts w:ascii="Times New Roman" w:hAnsi="Times New Roman"/>
          <w:sz w:val="28"/>
        </w:rPr>
      </w:pPr>
      <w:r>
        <w:rPr>
          <w:rFonts w:ascii="Times New Roman" w:hAnsi="Times New Roman"/>
          <w:sz w:val="28"/>
        </w:rPr>
        <w:t>- наличие (отсутствие) оснований для отказа в предоставлении муниципальной услуги, установленных пунктом 2.10 административного регламента.</w:t>
      </w:r>
    </w:p>
    <w:p w14:paraId="41010000">
      <w:pPr>
        <w:widowControl w:val="0"/>
        <w:ind w:firstLine="709" w:left="0"/>
        <w:jc w:val="both"/>
        <w:rPr>
          <w:rFonts w:ascii="Times New Roman" w:hAnsi="Times New Roman"/>
          <w:sz w:val="28"/>
        </w:rPr>
      </w:pPr>
      <w:r>
        <w:rPr>
          <w:rFonts w:ascii="Times New Roman" w:hAnsi="Times New Roman"/>
          <w:sz w:val="28"/>
        </w:rPr>
        <w:t>3.1.3.5. Результат выполнения административной процедуры:</w:t>
      </w:r>
    </w:p>
    <w:p w14:paraId="42010000">
      <w:pPr>
        <w:widowControl w:val="0"/>
        <w:ind w:firstLine="709" w:left="0"/>
        <w:jc w:val="both"/>
        <w:rPr>
          <w:rFonts w:ascii="Times New Roman" w:hAnsi="Times New Roman"/>
          <w:sz w:val="28"/>
        </w:rPr>
      </w:pPr>
      <w:r>
        <w:rPr>
          <w:rFonts w:ascii="Times New Roman" w:hAnsi="Times New Roman"/>
          <w:sz w:val="28"/>
        </w:rPr>
        <w:t>- подготовка проекта решения о возврате ходатайства и документов без рассмотрения;</w:t>
      </w:r>
    </w:p>
    <w:p w14:paraId="43010000">
      <w:pPr>
        <w:widowControl w:val="0"/>
        <w:ind w:firstLine="709" w:left="0"/>
        <w:jc w:val="both"/>
        <w:rPr>
          <w:rFonts w:ascii="Times New Roman" w:hAnsi="Times New Roman"/>
          <w:sz w:val="28"/>
        </w:rPr>
      </w:pPr>
      <w:r>
        <w:rPr>
          <w:rFonts w:ascii="Times New Roman" w:hAnsi="Times New Roman"/>
          <w:sz w:val="28"/>
        </w:rPr>
        <w:t>- подготовка проекта решения об отказе в предоставлении муниципальной услуги.</w:t>
      </w:r>
    </w:p>
    <w:p w14:paraId="44010000">
      <w:pPr>
        <w:widowControl w:val="0"/>
        <w:ind w:firstLine="709" w:left="0"/>
        <w:jc w:val="both"/>
        <w:rPr>
          <w:rFonts w:ascii="Times New Roman" w:hAnsi="Times New Roman"/>
          <w:sz w:val="28"/>
        </w:rPr>
      </w:pPr>
      <w:r>
        <w:rPr>
          <w:rFonts w:ascii="Times New Roman" w:hAnsi="Times New Roman"/>
          <w:sz w:val="28"/>
        </w:rPr>
        <w:t>- подготовка проекта решения об установлении публичного сервитута.</w:t>
      </w:r>
    </w:p>
    <w:p w14:paraId="45010000">
      <w:pPr>
        <w:widowControl w:val="0"/>
        <w:ind w:firstLine="709" w:left="0"/>
        <w:jc w:val="both"/>
        <w:rPr>
          <w:rFonts w:ascii="Times New Roman" w:hAnsi="Times New Roman"/>
          <w:sz w:val="28"/>
        </w:rPr>
      </w:pPr>
      <w:r>
        <w:rPr>
          <w:rFonts w:ascii="Times New Roman" w:hAnsi="Times New Roman"/>
          <w:sz w:val="28"/>
        </w:rPr>
        <w:t>3.1.4. Принятие решения о предоставлении муниципальной услуги или об отказе в предоставлении муниципальной услуги.</w:t>
      </w:r>
    </w:p>
    <w:p w14:paraId="46010000">
      <w:pPr>
        <w:widowControl w:val="0"/>
        <w:ind w:firstLine="709" w:left="0"/>
        <w:jc w:val="both"/>
        <w:rPr>
          <w:rFonts w:ascii="Times New Roman" w:hAnsi="Times New Roman"/>
          <w:sz w:val="28"/>
        </w:rPr>
      </w:pPr>
      <w:r>
        <w:rPr>
          <w:rFonts w:ascii="Times New Roman" w:hAnsi="Times New Roman"/>
          <w:sz w:val="28"/>
        </w:rPr>
        <w:t>3.1.4.1. Основание для начала административной процедуры: представление проекта соответствующего решения, ходатайства и документов должностному лицу Администрации, ответственному за принятие и подписание решения.</w:t>
      </w:r>
    </w:p>
    <w:p w14:paraId="47010000">
      <w:pPr>
        <w:widowControl w:val="0"/>
        <w:ind w:firstLine="709" w:left="0"/>
        <w:jc w:val="both"/>
        <w:rPr>
          <w:rFonts w:ascii="Times New Roman" w:hAnsi="Times New Roman"/>
          <w:sz w:val="28"/>
        </w:rPr>
      </w:pPr>
      <w:r>
        <w:rPr>
          <w:rFonts w:ascii="Times New Roman" w:hAnsi="Times New Roman"/>
          <w:sz w:val="28"/>
        </w:rPr>
        <w:t>3.1.4.2. Содержание административного действия (административных действий), продолжительность и(или) максимальный срок его (их) выполнения: рассмотрение ходатайства и документов, а также проекта решения должностным лицом Администрации, ответственным за принятие и подписание соответствующего решения, в течение не более 1 дня с даты окончания второй административной процедуры.</w:t>
      </w:r>
    </w:p>
    <w:p w14:paraId="48010000">
      <w:pPr>
        <w:widowControl w:val="0"/>
        <w:ind w:firstLine="709" w:left="0"/>
        <w:jc w:val="both"/>
        <w:rPr>
          <w:rFonts w:ascii="Times New Roman" w:hAnsi="Times New Roman"/>
          <w:sz w:val="28"/>
        </w:rPr>
      </w:pPr>
      <w:r>
        <w:rPr>
          <w:rFonts w:ascii="Times New Roman" w:hAnsi="Times New Roman"/>
          <w:sz w:val="28"/>
        </w:rPr>
        <w:t xml:space="preserve">3.1.4.3. Лицо ответственное за выполнение административной процедуры: должностное лицо Администрации, ответственное за принятие и подписание решения по результатам рассмотрения ходатайства и документов о предоставления муниципальной услуги. </w:t>
      </w:r>
    </w:p>
    <w:p w14:paraId="49010000">
      <w:pPr>
        <w:widowControl w:val="0"/>
        <w:ind w:firstLine="709" w:left="0"/>
        <w:jc w:val="both"/>
        <w:rPr>
          <w:rFonts w:ascii="Times New Roman" w:hAnsi="Times New Roman"/>
          <w:sz w:val="28"/>
        </w:rPr>
      </w:pPr>
      <w:r>
        <w:rPr>
          <w:rFonts w:ascii="Times New Roman" w:hAnsi="Times New Roman"/>
          <w:sz w:val="28"/>
        </w:rPr>
        <w:t>3.1.4.4. Критерии принятия решения: соответствие ходатайства и документов требованиям действующего законодательства, наличие/отсутствие у заявителя права на получение муниципальной услуги.</w:t>
      </w:r>
    </w:p>
    <w:p w14:paraId="4A010000">
      <w:pPr>
        <w:widowControl w:val="0"/>
        <w:ind w:firstLine="709" w:left="0"/>
        <w:jc w:val="both"/>
        <w:rPr>
          <w:rFonts w:ascii="Times New Roman" w:hAnsi="Times New Roman"/>
          <w:sz w:val="28"/>
        </w:rPr>
      </w:pPr>
      <w:r>
        <w:rPr>
          <w:rFonts w:ascii="Times New Roman" w:hAnsi="Times New Roman"/>
          <w:sz w:val="28"/>
        </w:rPr>
        <w:t>3.1.4.5. Результат выполнения административной процедуры:</w:t>
      </w:r>
    </w:p>
    <w:p w14:paraId="4B010000">
      <w:pPr>
        <w:widowControl w:val="0"/>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ab/>
      </w:r>
      <w:r>
        <w:rPr>
          <w:rFonts w:ascii="Times New Roman" w:hAnsi="Times New Roman"/>
          <w:sz w:val="28"/>
        </w:rPr>
        <w:t>подписание решения об установлении публичного сервитута;</w:t>
      </w:r>
    </w:p>
    <w:p w14:paraId="4C010000">
      <w:pPr>
        <w:widowControl w:val="0"/>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ab/>
      </w:r>
      <w:r>
        <w:rPr>
          <w:rFonts w:ascii="Times New Roman" w:hAnsi="Times New Roman"/>
          <w:sz w:val="28"/>
        </w:rPr>
        <w:t>подписание решения о возврате ходатайства и документов без рассмотрения;</w:t>
      </w:r>
    </w:p>
    <w:p w14:paraId="4D010000">
      <w:pPr>
        <w:widowControl w:val="0"/>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ab/>
      </w:r>
      <w:r>
        <w:rPr>
          <w:rFonts w:ascii="Times New Roman" w:hAnsi="Times New Roman"/>
          <w:sz w:val="28"/>
        </w:rPr>
        <w:t>подписание решения об отказе в предоставлении муниципальной услуги;</w:t>
      </w:r>
    </w:p>
    <w:p w14:paraId="4E010000">
      <w:pPr>
        <w:widowControl w:val="0"/>
        <w:ind w:firstLine="709" w:left="0"/>
        <w:jc w:val="both"/>
        <w:rPr>
          <w:rFonts w:ascii="Times New Roman" w:hAnsi="Times New Roman"/>
          <w:sz w:val="28"/>
        </w:rPr>
      </w:pPr>
      <w:r>
        <w:rPr>
          <w:rFonts w:ascii="Times New Roman" w:hAnsi="Times New Roman"/>
          <w:sz w:val="28"/>
        </w:rPr>
        <w:t>3.1.5. Выдача результата предоставления муниципальной услуги.</w:t>
      </w:r>
    </w:p>
    <w:p w14:paraId="4F010000">
      <w:pPr>
        <w:widowControl w:val="0"/>
        <w:ind w:firstLine="709" w:left="0"/>
        <w:jc w:val="both"/>
        <w:rPr>
          <w:rFonts w:ascii="Times New Roman" w:hAnsi="Times New Roman"/>
          <w:sz w:val="28"/>
        </w:rPr>
      </w:pPr>
      <w:r>
        <w:rPr>
          <w:rFonts w:ascii="Times New Roman" w:hAnsi="Times New Roman"/>
          <w:sz w:val="28"/>
        </w:rPr>
        <w:t>3.1.5.1. Основание для начала административной процедуры: подписание соответствующего решения, являющегося результатом рассмотрения ходатайства и документов о предоставлении муниципальной услуги.</w:t>
      </w:r>
    </w:p>
    <w:p w14:paraId="50010000">
      <w:pPr>
        <w:widowControl w:val="0"/>
        <w:ind w:firstLine="709" w:left="0"/>
        <w:jc w:val="both"/>
        <w:rPr>
          <w:rFonts w:ascii="Times New Roman" w:hAnsi="Times New Roman"/>
          <w:sz w:val="28"/>
        </w:rPr>
      </w:pPr>
      <w:r>
        <w:rPr>
          <w:rFonts w:ascii="Times New Roman" w:hAnsi="Times New Roman"/>
          <w:sz w:val="28"/>
        </w:rPr>
        <w:t>3.1.5.2. Содержание административного действия, продолжительность и(или) максимальный срок его выполнения: регистрация и направление результата рассмотрения ходатайства и документов о предоставлении муниципальной услуги способом, указанным заявителем, в течение 1 дня.</w:t>
      </w:r>
    </w:p>
    <w:p w14:paraId="51010000">
      <w:pPr>
        <w:widowControl w:val="0"/>
        <w:ind w:firstLine="709" w:left="0"/>
        <w:jc w:val="both"/>
        <w:rPr>
          <w:rFonts w:ascii="Times New Roman" w:hAnsi="Times New Roman"/>
          <w:sz w:val="28"/>
        </w:rPr>
      </w:pPr>
      <w:r>
        <w:rPr>
          <w:rFonts w:ascii="Times New Roman" w:hAnsi="Times New Roman"/>
          <w:sz w:val="28"/>
        </w:rPr>
        <w:t>3.1.5.3. Лицо, ответственное за выполнение административной процедуры: уполномоченный работник Администрации.</w:t>
      </w:r>
    </w:p>
    <w:p w14:paraId="52010000">
      <w:pPr>
        <w:widowControl w:val="0"/>
        <w:ind w:firstLine="709" w:left="0"/>
        <w:jc w:val="both"/>
        <w:rPr>
          <w:rFonts w:ascii="Times New Roman" w:hAnsi="Times New Roman"/>
          <w:sz w:val="28"/>
        </w:rPr>
      </w:pPr>
      <w:r>
        <w:rPr>
          <w:rFonts w:ascii="Times New Roman" w:hAnsi="Times New Roman"/>
          <w:sz w:val="28"/>
        </w:rPr>
        <w:t>3.1.5.4. Результат выполнения административной процедуры: направление заявителю результата рассмотрения ходатайства и документов о предоставлении муниципальной услуги способом, указанным в ходатайстве.</w:t>
      </w:r>
    </w:p>
    <w:p w14:paraId="53010000">
      <w:pPr>
        <w:widowControl w:val="0"/>
        <w:ind w:firstLine="709" w:left="0"/>
        <w:jc w:val="both"/>
        <w:rPr>
          <w:rFonts w:ascii="Times New Roman" w:hAnsi="Times New Roman"/>
          <w:sz w:val="28"/>
        </w:rPr>
      </w:pPr>
      <w:r>
        <w:rPr>
          <w:rFonts w:ascii="Times New Roman" w:hAnsi="Times New Roman"/>
          <w:sz w:val="28"/>
        </w:rPr>
        <w:t>3.1.6. Решение об установлении публичного сервитута должно содержать следующую информацию:</w:t>
      </w:r>
    </w:p>
    <w:p w14:paraId="54010000">
      <w:pPr>
        <w:widowControl w:val="0"/>
        <w:ind w:firstLine="709" w:left="0"/>
        <w:jc w:val="both"/>
        <w:rPr>
          <w:rFonts w:ascii="Times New Roman" w:hAnsi="Times New Roman"/>
          <w:sz w:val="28"/>
        </w:rPr>
      </w:pPr>
      <w:r>
        <w:rPr>
          <w:rFonts w:ascii="Times New Roman" w:hAnsi="Times New Roman"/>
          <w:sz w:val="28"/>
        </w:rPr>
        <w:t>1) цель установления публичного сервитута;</w:t>
      </w:r>
    </w:p>
    <w:p w14:paraId="55010000">
      <w:pPr>
        <w:widowControl w:val="0"/>
        <w:ind w:firstLine="709" w:left="0"/>
        <w:jc w:val="both"/>
        <w:rPr>
          <w:rFonts w:ascii="Times New Roman" w:hAnsi="Times New Roman"/>
          <w:sz w:val="28"/>
        </w:rPr>
      </w:pPr>
      <w:r>
        <w:rPr>
          <w:rFonts w:ascii="Times New Roman" w:hAnsi="Times New Roman"/>
          <w:sz w:val="28"/>
        </w:rPr>
        <w:t>2) сведения о лице, на основании ходатайства которого принято решение об установлении публичного сервитута;</w:t>
      </w:r>
    </w:p>
    <w:p w14:paraId="56010000">
      <w:pPr>
        <w:widowControl w:val="0"/>
        <w:ind w:firstLine="709" w:left="0"/>
        <w:jc w:val="both"/>
        <w:rPr>
          <w:rFonts w:ascii="Times New Roman" w:hAnsi="Times New Roman"/>
          <w:sz w:val="28"/>
        </w:rPr>
      </w:pPr>
      <w:r>
        <w:rPr>
          <w:rFonts w:ascii="Times New Roman" w:hAnsi="Times New Roman"/>
          <w:sz w:val="28"/>
        </w:rPr>
        <w:t>3) сведения о собственнике инженерного сооружения, которое переносится в связи с изъятием земельного участка для государственных или муниципальных нужд, в случае если публичный сервитут устанавливается в целях реконструкции указанного инженерного сооружения</w:t>
      </w:r>
      <w:r>
        <w:rPr>
          <w:rFonts w:ascii="Times New Roman" w:hAnsi="Times New Roman"/>
          <w:sz w:val="28"/>
        </w:rPr>
        <w:t>,</w:t>
      </w:r>
      <w:r>
        <w:rPr>
          <w:rFonts w:ascii="Times New Roman" w:hAnsi="Times New Roman"/>
          <w:sz w:val="28"/>
        </w:rPr>
        <w:t xml:space="preserve"> и обладатель публичного сервитута не является собственником указанного инженерного сооружения;</w:t>
      </w:r>
    </w:p>
    <w:p w14:paraId="57010000">
      <w:pPr>
        <w:widowControl w:val="0"/>
        <w:ind w:firstLine="709" w:left="0"/>
        <w:jc w:val="both"/>
        <w:rPr>
          <w:rFonts w:ascii="Times New Roman" w:hAnsi="Times New Roman"/>
          <w:sz w:val="28"/>
        </w:rPr>
      </w:pPr>
      <w:r>
        <w:rPr>
          <w:rFonts w:ascii="Times New Roman" w:hAnsi="Times New Roman"/>
          <w:sz w:val="28"/>
        </w:rPr>
        <w:t>4) кадастровые номера (при их наличии) земельных участков, в отношении которых устанавливается публичный сервитут, адреса или описание местоположения таких земельных участков;</w:t>
      </w:r>
    </w:p>
    <w:p w14:paraId="58010000">
      <w:pPr>
        <w:widowControl w:val="0"/>
        <w:ind w:firstLine="709" w:left="0"/>
        <w:jc w:val="both"/>
        <w:rPr>
          <w:rFonts w:ascii="Times New Roman" w:hAnsi="Times New Roman"/>
          <w:sz w:val="28"/>
        </w:rPr>
      </w:pPr>
      <w:r>
        <w:rPr>
          <w:rFonts w:ascii="Times New Roman" w:hAnsi="Times New Roman"/>
          <w:sz w:val="28"/>
        </w:rPr>
        <w:t>5) срок публичного сервитута;</w:t>
      </w:r>
    </w:p>
    <w:p w14:paraId="59010000">
      <w:pPr>
        <w:widowControl w:val="0"/>
        <w:ind w:firstLine="709" w:left="0"/>
        <w:jc w:val="both"/>
        <w:rPr>
          <w:rFonts w:ascii="Times New Roman" w:hAnsi="Times New Roman"/>
          <w:sz w:val="28"/>
        </w:rPr>
      </w:pPr>
      <w:r>
        <w:rPr>
          <w:rFonts w:ascii="Times New Roman" w:hAnsi="Times New Roman"/>
          <w:sz w:val="28"/>
        </w:rPr>
        <w:t>6) 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(при наличии такого срока);</w:t>
      </w:r>
    </w:p>
    <w:p w14:paraId="5A010000">
      <w:pPr>
        <w:widowControl w:val="0"/>
        <w:ind w:firstLine="709" w:left="0"/>
        <w:jc w:val="both"/>
        <w:rPr>
          <w:rFonts w:ascii="Times New Roman" w:hAnsi="Times New Roman"/>
          <w:sz w:val="28"/>
        </w:rPr>
      </w:pPr>
      <w:r>
        <w:rPr>
          <w:rFonts w:ascii="Times New Roman" w:hAnsi="Times New Roman"/>
          <w:sz w:val="28"/>
        </w:rPr>
        <w:t>7) реквизиты решений об утверждении документов или реквизиты документов, предусмотренных пунктом 2 статьи 39.41 Земельного кодекса Российской Федерации, в случае если решение об установлении публичного сервитута принималось в соответствии с указанными документами;</w:t>
      </w:r>
    </w:p>
    <w:p w14:paraId="5B010000">
      <w:pPr>
        <w:widowControl w:val="0"/>
        <w:ind w:firstLine="709" w:left="0"/>
        <w:jc w:val="both"/>
        <w:rPr>
          <w:rFonts w:ascii="Times New Roman" w:hAnsi="Times New Roman"/>
          <w:sz w:val="28"/>
        </w:rPr>
      </w:pPr>
      <w:r>
        <w:rPr>
          <w:rFonts w:ascii="Times New Roman" w:hAnsi="Times New Roman"/>
          <w:sz w:val="28"/>
        </w:rPr>
        <w:t xml:space="preserve">8) реквизиты нормативных актов,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 если публичный сервитут устанавливается в целях размещения инженерного сооружения, </w:t>
      </w:r>
      <w:r>
        <w:rPr>
          <w:rFonts w:ascii="Times New Roman" w:hAnsi="Times New Roman"/>
          <w:sz w:val="28"/>
        </w:rPr>
        <w:t>требующего установления зон с особыми условиями использования территорий;</w:t>
      </w:r>
    </w:p>
    <w:p w14:paraId="5C010000">
      <w:pPr>
        <w:widowControl w:val="0"/>
        <w:ind w:firstLine="709" w:left="0"/>
        <w:jc w:val="both"/>
        <w:rPr>
          <w:rFonts w:ascii="Times New Roman" w:hAnsi="Times New Roman"/>
          <w:sz w:val="28"/>
        </w:rPr>
      </w:pPr>
      <w:r>
        <w:rPr>
          <w:rFonts w:ascii="Times New Roman" w:hAnsi="Times New Roman"/>
          <w:sz w:val="28"/>
        </w:rPr>
        <w:t>9) порядок расчета и внесения платы за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w:t>
      </w:r>
    </w:p>
    <w:p w14:paraId="5D010000">
      <w:pPr>
        <w:widowControl w:val="0"/>
        <w:ind w:firstLine="709" w:left="0"/>
        <w:jc w:val="both"/>
        <w:rPr>
          <w:rFonts w:ascii="Times New Roman" w:hAnsi="Times New Roman"/>
          <w:sz w:val="28"/>
        </w:rPr>
      </w:pPr>
      <w:r>
        <w:rPr>
          <w:rFonts w:ascii="Times New Roman" w:hAnsi="Times New Roman"/>
          <w:sz w:val="28"/>
        </w:rPr>
        <w:t>10) 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w:t>
      </w:r>
    </w:p>
    <w:p w14:paraId="5E010000">
      <w:pPr>
        <w:widowControl w:val="0"/>
        <w:ind w:firstLine="709" w:left="0"/>
        <w:jc w:val="both"/>
        <w:rPr>
          <w:rFonts w:ascii="Times New Roman" w:hAnsi="Times New Roman"/>
          <w:sz w:val="28"/>
        </w:rPr>
      </w:pPr>
      <w:r>
        <w:rPr>
          <w:rFonts w:ascii="Times New Roman" w:hAnsi="Times New Roman"/>
          <w:sz w:val="28"/>
        </w:rPr>
        <w:t>11) указание на обязанность обладателя публичного сервитута привести земельный участок в состояние, пригодное для использования в соответствии с видом разрешенного использования, снести инженерное сооружение, размещенное на основании публичного сервитута, в сроки, предусмотренные пунктом 8 статьи 39.50 Земельного кодекса Российской Федерации.</w:t>
      </w:r>
    </w:p>
    <w:p w14:paraId="5F010000">
      <w:pPr>
        <w:widowControl w:val="0"/>
        <w:ind w:firstLine="709" w:left="0"/>
        <w:jc w:val="both"/>
        <w:rPr>
          <w:rFonts w:ascii="Times New Roman" w:hAnsi="Times New Roman"/>
          <w:sz w:val="28"/>
        </w:rPr>
      </w:pPr>
      <w:r>
        <w:rPr>
          <w:rFonts w:ascii="Times New Roman" w:hAnsi="Times New Roman"/>
          <w:sz w:val="28"/>
        </w:rPr>
        <w:t>3.1.6.1. Решением об установлении публичного сервитута утверждаются границы публичного сервитута. Сведения о границах публичного сервитута прилагаются к решению об установлении публичного сервитута.</w:t>
      </w:r>
    </w:p>
    <w:p w14:paraId="60010000">
      <w:pPr>
        <w:widowControl w:val="0"/>
        <w:ind w:firstLine="709" w:left="0"/>
        <w:jc w:val="both"/>
        <w:rPr>
          <w:rFonts w:ascii="Times New Roman" w:hAnsi="Times New Roman"/>
          <w:sz w:val="28"/>
        </w:rPr>
      </w:pPr>
      <w:r>
        <w:rPr>
          <w:rFonts w:ascii="Times New Roman" w:hAnsi="Times New Roman"/>
          <w:sz w:val="28"/>
        </w:rPr>
        <w:t>3.1.7. В случае принятия решения об установлении публичного сервитута, Администрация в течение 5 рабочих дней со дня его принятия:</w:t>
      </w:r>
    </w:p>
    <w:p w14:paraId="61010000">
      <w:pPr>
        <w:widowControl w:val="0"/>
        <w:ind w:firstLine="709" w:left="0"/>
        <w:jc w:val="both"/>
        <w:rPr>
          <w:rFonts w:ascii="Times New Roman" w:hAnsi="Times New Roman"/>
          <w:sz w:val="28"/>
        </w:rPr>
      </w:pPr>
      <w:r>
        <w:rPr>
          <w:rFonts w:ascii="Times New Roman" w:hAnsi="Times New Roman"/>
          <w:sz w:val="28"/>
        </w:rPr>
        <w:t>1) размещает решение об установлении публичного сервитута на своем официальном сайте в информационно-телекоммуникационной сети "Интернет";</w:t>
      </w:r>
    </w:p>
    <w:p w14:paraId="62010000">
      <w:pPr>
        <w:widowControl w:val="0"/>
        <w:ind w:firstLine="709" w:left="0"/>
        <w:jc w:val="both"/>
        <w:rPr>
          <w:rFonts w:ascii="Times New Roman" w:hAnsi="Times New Roman"/>
          <w:sz w:val="28"/>
        </w:rPr>
      </w:pPr>
      <w:r>
        <w:rPr>
          <w:rFonts w:ascii="Times New Roman" w:hAnsi="Times New Roman"/>
          <w:sz w:val="28"/>
        </w:rPr>
        <w:t>2) направляет копию решения об установлении публичного сервитута в орган регистрации прав;</w:t>
      </w:r>
    </w:p>
    <w:p w14:paraId="63010000">
      <w:pPr>
        <w:widowControl w:val="0"/>
        <w:ind w:firstLine="709" w:left="0"/>
        <w:jc w:val="both"/>
        <w:rPr>
          <w:rFonts w:ascii="Times New Roman" w:hAnsi="Times New Roman"/>
          <w:sz w:val="28"/>
        </w:rPr>
      </w:pPr>
      <w:r>
        <w:rPr>
          <w:rFonts w:ascii="Times New Roman" w:hAnsi="Times New Roman"/>
          <w:sz w:val="28"/>
        </w:rPr>
        <w:t>3) направляет обладателю публичного сервитута сведения о лицах, являющихся правообладателями земельных участков, сведения о лицах, подавших заявления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14:paraId="64010000">
      <w:pPr>
        <w:widowControl w:val="0"/>
        <w:ind w:firstLine="709" w:left="0"/>
        <w:jc w:val="both"/>
        <w:rPr>
          <w:rFonts w:ascii="Times New Roman" w:hAnsi="Times New Roman"/>
          <w:sz w:val="28"/>
        </w:rPr>
      </w:pPr>
      <w:r>
        <w:rPr>
          <w:rFonts w:ascii="Times New Roman" w:hAnsi="Times New Roman"/>
          <w:sz w:val="28"/>
        </w:rPr>
        <w:t>3.2. Особенности выполнения административных процедур в электронной форме.</w:t>
      </w:r>
    </w:p>
    <w:p w14:paraId="65010000">
      <w:pPr>
        <w:widowControl w:val="0"/>
        <w:ind w:firstLine="709" w:left="0"/>
        <w:jc w:val="both"/>
        <w:rPr>
          <w:rFonts w:ascii="Times New Roman" w:hAnsi="Times New Roman"/>
          <w:sz w:val="28"/>
        </w:rPr>
      </w:pPr>
      <w:r>
        <w:rPr>
          <w:rFonts w:ascii="Times New Roman" w:hAnsi="Times New Roman"/>
          <w:sz w:val="28"/>
        </w:rPr>
        <w:t>3.2.1. Предоставление муниципальной услуги на ЕПГУ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66010000">
      <w:pPr>
        <w:widowControl w:val="0"/>
        <w:ind w:firstLine="709" w:left="0"/>
        <w:jc w:val="both"/>
        <w:rPr>
          <w:rFonts w:ascii="Times New Roman" w:hAnsi="Times New Roman"/>
          <w:sz w:val="28"/>
        </w:rPr>
      </w:pPr>
      <w:r>
        <w:rPr>
          <w:rFonts w:ascii="Times New Roman" w:hAnsi="Times New Roman"/>
          <w:sz w:val="28"/>
        </w:rPr>
        <w:t>3.2.2. Для получения муниципальной услуги через ЕПГУ заявителю необходимо предварительно пройти процесс регистрации в ЕСИА.</w:t>
      </w:r>
    </w:p>
    <w:p w14:paraId="67010000">
      <w:pPr>
        <w:widowControl w:val="0"/>
        <w:ind w:firstLine="709" w:left="0"/>
        <w:jc w:val="both"/>
        <w:rPr>
          <w:rFonts w:ascii="Times New Roman" w:hAnsi="Times New Roman"/>
          <w:sz w:val="28"/>
        </w:rPr>
      </w:pPr>
      <w:r>
        <w:rPr>
          <w:rFonts w:ascii="Times New Roman" w:hAnsi="Times New Roman"/>
          <w:sz w:val="28"/>
        </w:rPr>
        <w:t xml:space="preserve">3.2.3. Муниципальная услуга может быть получена через ЕПГУ </w:t>
      </w:r>
      <w:r>
        <w:rPr>
          <w:rFonts w:ascii="Times New Roman" w:hAnsi="Times New Roman"/>
          <w:sz w:val="28"/>
        </w:rPr>
        <w:t>следующими способами:</w:t>
      </w:r>
    </w:p>
    <w:p w14:paraId="68010000">
      <w:pPr>
        <w:widowControl w:val="0"/>
        <w:ind w:firstLine="709" w:left="0"/>
        <w:jc w:val="both"/>
        <w:rPr>
          <w:rFonts w:ascii="Times New Roman" w:hAnsi="Times New Roman"/>
          <w:sz w:val="28"/>
        </w:rPr>
      </w:pPr>
      <w:r>
        <w:rPr>
          <w:rFonts w:ascii="Times New Roman" w:hAnsi="Times New Roman"/>
          <w:sz w:val="28"/>
        </w:rPr>
        <w:t>без личной явки на прием в Администрацию.</w:t>
      </w:r>
    </w:p>
    <w:p w14:paraId="69010000">
      <w:pPr>
        <w:widowControl w:val="0"/>
        <w:ind w:firstLine="709" w:left="0"/>
        <w:jc w:val="both"/>
        <w:rPr>
          <w:rFonts w:ascii="Times New Roman" w:hAnsi="Times New Roman"/>
          <w:sz w:val="28"/>
        </w:rPr>
      </w:pPr>
      <w:r>
        <w:rPr>
          <w:rFonts w:ascii="Times New Roman" w:hAnsi="Times New Roman"/>
          <w:sz w:val="28"/>
        </w:rPr>
        <w:t>3.2.4. Для подачи заявления через ЕПГУ заявитель должен выполнить следующие действия:</w:t>
      </w:r>
    </w:p>
    <w:p w14:paraId="6A010000">
      <w:pPr>
        <w:widowControl w:val="0"/>
        <w:ind w:firstLine="709" w:left="0"/>
        <w:jc w:val="both"/>
        <w:rPr>
          <w:rFonts w:ascii="Times New Roman" w:hAnsi="Times New Roman"/>
          <w:sz w:val="28"/>
        </w:rPr>
      </w:pPr>
      <w:r>
        <w:rPr>
          <w:rFonts w:ascii="Times New Roman" w:hAnsi="Times New Roman"/>
          <w:sz w:val="28"/>
        </w:rPr>
        <w:t>пройти идентификацию и аутентификацию в ЕСИА;</w:t>
      </w:r>
    </w:p>
    <w:p w14:paraId="6B010000">
      <w:pPr>
        <w:widowControl w:val="0"/>
        <w:ind w:firstLine="709" w:left="0"/>
        <w:jc w:val="both"/>
        <w:rPr>
          <w:rFonts w:ascii="Times New Roman" w:hAnsi="Times New Roman"/>
          <w:sz w:val="28"/>
        </w:rPr>
      </w:pPr>
      <w:r>
        <w:rPr>
          <w:rFonts w:ascii="Times New Roman" w:hAnsi="Times New Roman"/>
          <w:sz w:val="28"/>
        </w:rPr>
        <w:t>в личном кабинете на ЕПГУ заполнить в электронной форме заявление на оказание муниципальной услуги;</w:t>
      </w:r>
    </w:p>
    <w:p w14:paraId="6C010000">
      <w:pPr>
        <w:widowControl w:val="0"/>
        <w:ind w:firstLine="709" w:left="0"/>
        <w:jc w:val="both"/>
        <w:rPr>
          <w:rFonts w:ascii="Times New Roman" w:hAnsi="Times New Roman"/>
          <w:sz w:val="28"/>
        </w:rPr>
      </w:pPr>
      <w:r>
        <w:rPr>
          <w:rFonts w:ascii="Times New Roman" w:hAnsi="Times New Roman"/>
          <w:sz w:val="28"/>
        </w:rPr>
        <w:t>- приложить к заявлению электронные документы и направить пакет электронных документов в Администрацию посредством функционала ЕПГУ.</w:t>
      </w:r>
    </w:p>
    <w:p w14:paraId="6D010000">
      <w:pPr>
        <w:widowControl w:val="0"/>
        <w:ind w:firstLine="709" w:left="0"/>
        <w:jc w:val="both"/>
        <w:rPr>
          <w:rFonts w:ascii="Times New Roman" w:hAnsi="Times New Roman"/>
          <w:sz w:val="28"/>
        </w:rPr>
      </w:pPr>
      <w:r>
        <w:rPr>
          <w:rFonts w:ascii="Times New Roman" w:hAnsi="Times New Roman"/>
          <w:sz w:val="28"/>
        </w:rPr>
        <w:t>3.2.5. В результате направления пакета электронных документов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14:paraId="6E010000">
      <w:pPr>
        <w:widowControl w:val="0"/>
        <w:ind w:firstLine="709" w:left="0"/>
        <w:jc w:val="both"/>
        <w:rPr>
          <w:rFonts w:ascii="Times New Roman" w:hAnsi="Times New Roman"/>
          <w:sz w:val="28"/>
        </w:rPr>
      </w:pPr>
      <w:r>
        <w:rPr>
          <w:rFonts w:ascii="Times New Roman" w:hAnsi="Times New Roman"/>
          <w:sz w:val="28"/>
        </w:rPr>
        <w:t>3.2.5.1. Электронные документы представляются в следующих форматах: xml, doc, docx, odt, xls, xlsx, ods, pdf, jpg, jpeg, zip, rar, sig, png, bmp, tiff .</w:t>
      </w:r>
    </w:p>
    <w:p w14:paraId="6F010000">
      <w:pPr>
        <w:widowControl w:val="0"/>
        <w:ind w:firstLine="709" w:left="0"/>
        <w:jc w:val="both"/>
        <w:rPr>
          <w:rFonts w:ascii="Times New Roman" w:hAnsi="Times New Roman"/>
          <w:sz w:val="28"/>
        </w:rPr>
      </w:pPr>
      <w:r>
        <w:rPr>
          <w:rFonts w:ascii="Times New Roman" w:hAnsi="Times New Roman"/>
          <w:sz w:val="28"/>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14:paraId="70010000">
      <w:pPr>
        <w:widowControl w:val="0"/>
        <w:ind w:firstLine="709" w:left="0"/>
        <w:jc w:val="both"/>
        <w:rPr>
          <w:rFonts w:ascii="Times New Roman" w:hAnsi="Times New Roman"/>
          <w:sz w:val="28"/>
        </w:rPr>
      </w:pPr>
      <w:r>
        <w:rPr>
          <w:rFonts w:ascii="Times New Roman" w:hAnsi="Times New Roman"/>
          <w:sz w:val="28"/>
        </w:rPr>
        <w:t>- «черно-белый» (при отсутствии в документе графических изображений и (или) цветного текста);</w:t>
      </w:r>
    </w:p>
    <w:p w14:paraId="71010000">
      <w:pPr>
        <w:widowControl w:val="0"/>
        <w:ind w:firstLine="709" w:left="0"/>
        <w:jc w:val="both"/>
        <w:rPr>
          <w:rFonts w:ascii="Times New Roman" w:hAnsi="Times New Roman"/>
          <w:sz w:val="28"/>
        </w:rPr>
      </w:pPr>
      <w:r>
        <w:rPr>
          <w:rFonts w:ascii="Times New Roman" w:hAnsi="Times New Roman"/>
          <w:sz w:val="28"/>
        </w:rPr>
        <w:t>- «оттенки серого» (при наличии в документе графических изображений, отличных от цветного графического изображения);</w:t>
      </w:r>
    </w:p>
    <w:p w14:paraId="72010000">
      <w:pPr>
        <w:widowControl w:val="0"/>
        <w:ind w:firstLine="709" w:left="0"/>
        <w:jc w:val="both"/>
        <w:rPr>
          <w:rFonts w:ascii="Times New Roman" w:hAnsi="Times New Roman"/>
          <w:sz w:val="28"/>
        </w:rPr>
      </w:pPr>
      <w:r>
        <w:rPr>
          <w:rFonts w:ascii="Times New Roman" w:hAnsi="Times New Roman"/>
          <w:sz w:val="28"/>
        </w:rPr>
        <w:t>- «цветной» или «режим полной цветопередачи» (при наличии в документе цветных графических изображений либо цветного текста);</w:t>
      </w:r>
    </w:p>
    <w:p w14:paraId="73010000">
      <w:pPr>
        <w:widowControl w:val="0"/>
        <w:ind w:firstLine="709" w:left="0"/>
        <w:jc w:val="both"/>
        <w:rPr>
          <w:rFonts w:ascii="Times New Roman" w:hAnsi="Times New Roman"/>
          <w:sz w:val="28"/>
        </w:rPr>
      </w:pPr>
      <w:r>
        <w:rPr>
          <w:rFonts w:ascii="Times New Roman" w:hAnsi="Times New Roman"/>
          <w:sz w:val="28"/>
        </w:rPr>
        <w:t>- сохранением всех аутентичных признаков подлинности, а именно: графической подписи лица, печати, углового штампа бланка;</w:t>
      </w:r>
    </w:p>
    <w:p w14:paraId="74010000">
      <w:pPr>
        <w:widowControl w:val="0"/>
        <w:ind w:firstLine="709" w:left="0"/>
        <w:jc w:val="both"/>
        <w:rPr>
          <w:rFonts w:ascii="Times New Roman" w:hAnsi="Times New Roman"/>
          <w:sz w:val="28"/>
        </w:rPr>
      </w:pPr>
      <w:r>
        <w:rPr>
          <w:rFonts w:ascii="Times New Roman" w:hAnsi="Times New Roman"/>
          <w:sz w:val="28"/>
        </w:rPr>
        <w:t>- количество файлов должно соответствовать количеству документов, каждый из которых содержит текстовую и (или) графическую информацию.</w:t>
      </w:r>
    </w:p>
    <w:p w14:paraId="75010000">
      <w:pPr>
        <w:widowControl w:val="0"/>
        <w:ind w:firstLine="709" w:left="0"/>
        <w:jc w:val="both"/>
        <w:rPr>
          <w:rFonts w:ascii="Times New Roman" w:hAnsi="Times New Roman"/>
          <w:sz w:val="28"/>
        </w:rPr>
      </w:pPr>
      <w:r>
        <w:rPr>
          <w:rFonts w:ascii="Times New Roman" w:hAnsi="Times New Roman"/>
          <w:sz w:val="28"/>
        </w:rPr>
        <w:t>Электронные документы должны обеспечивать:</w:t>
      </w:r>
    </w:p>
    <w:p w14:paraId="76010000">
      <w:pPr>
        <w:widowControl w:val="0"/>
        <w:ind w:firstLine="709" w:left="0"/>
        <w:jc w:val="both"/>
        <w:rPr>
          <w:rFonts w:ascii="Times New Roman" w:hAnsi="Times New Roman"/>
          <w:sz w:val="28"/>
        </w:rPr>
      </w:pPr>
      <w:r>
        <w:rPr>
          <w:rFonts w:ascii="Times New Roman" w:hAnsi="Times New Roman"/>
          <w:sz w:val="28"/>
        </w:rPr>
        <w:t>- возможность идентифицировать документ и количество листов в документе;</w:t>
      </w:r>
    </w:p>
    <w:p w14:paraId="77010000">
      <w:pPr>
        <w:widowControl w:val="0"/>
        <w:ind w:firstLine="709" w:left="0"/>
        <w:jc w:val="both"/>
        <w:rPr>
          <w:rFonts w:ascii="Times New Roman" w:hAnsi="Times New Roman"/>
          <w:sz w:val="28"/>
        </w:rPr>
      </w:pPr>
      <w:r>
        <w:rPr>
          <w:rFonts w:ascii="Times New Roman" w:hAnsi="Times New Roman"/>
          <w:sz w:val="28"/>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78010000">
      <w:pPr>
        <w:widowControl w:val="0"/>
        <w:ind w:firstLine="709" w:left="0"/>
        <w:jc w:val="both"/>
        <w:rPr>
          <w:rFonts w:ascii="Times New Roman" w:hAnsi="Times New Roman"/>
          <w:sz w:val="28"/>
        </w:rPr>
      </w:pPr>
      <w:r>
        <w:rPr>
          <w:rFonts w:ascii="Times New Roman" w:hAnsi="Times New Roman"/>
          <w:sz w:val="28"/>
        </w:rPr>
        <w:t>Документы, подлежащие представлению в форматах xls, xlsx или ods, формируются в виде отдельного электронного документа.</w:t>
      </w:r>
    </w:p>
    <w:p w14:paraId="79010000">
      <w:pPr>
        <w:widowControl w:val="0"/>
        <w:ind w:firstLine="709" w:left="0"/>
        <w:jc w:val="both"/>
        <w:rPr>
          <w:rFonts w:ascii="Times New Roman" w:hAnsi="Times New Roman"/>
          <w:sz w:val="28"/>
        </w:rPr>
      </w:pPr>
      <w:r>
        <w:rPr>
          <w:rFonts w:ascii="Times New Roman" w:hAnsi="Times New Roman"/>
          <w:sz w:val="28"/>
        </w:rPr>
        <w:t>3.2.6. При предоставлении муниципальной услуги через ЕПГУ, должностное лицо Администрации выполняет следующие действия:</w:t>
      </w:r>
    </w:p>
    <w:p w14:paraId="7A010000">
      <w:pPr>
        <w:widowControl w:val="0"/>
        <w:ind w:firstLine="709" w:left="0"/>
        <w:jc w:val="both"/>
        <w:rPr>
          <w:rFonts w:ascii="Times New Roman" w:hAnsi="Times New Roman"/>
          <w:sz w:val="28"/>
        </w:rPr>
      </w:pPr>
      <w:r>
        <w:rPr>
          <w:rFonts w:ascii="Times New Roman" w:hAnsi="Times New Roman"/>
          <w:sz w:val="28"/>
        </w:rPr>
        <w:t xml:space="preserve">- формирует проект решения на основании документов, поступивших через ЕПГУ, а также документов (сведений), поступивших посредством </w:t>
      </w:r>
      <w:r>
        <w:rPr>
          <w:rFonts w:ascii="Times New Roman" w:hAnsi="Times New Roman"/>
          <w:sz w:val="28"/>
        </w:rPr>
        <w:t>межведомственного взаимодействия, и передает должностному лицу, наделенному функциями по принятию решения;</w:t>
      </w:r>
    </w:p>
    <w:p w14:paraId="7B010000">
      <w:pPr>
        <w:widowControl w:val="0"/>
        <w:ind w:firstLine="709" w:left="0"/>
        <w:jc w:val="both"/>
        <w:rPr>
          <w:rFonts w:ascii="Times New Roman" w:hAnsi="Times New Roman"/>
          <w:sz w:val="28"/>
        </w:rPr>
      </w:pPr>
      <w:r>
        <w:rPr>
          <w:rFonts w:ascii="Times New Roman" w:hAnsi="Times New Roman"/>
          <w:sz w:val="28"/>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14:paraId="7C010000">
      <w:pPr>
        <w:widowControl w:val="0"/>
        <w:ind w:firstLine="709" w:left="0"/>
        <w:jc w:val="both"/>
        <w:rPr>
          <w:rFonts w:ascii="Times New Roman" w:hAnsi="Times New Roman"/>
          <w:sz w:val="28"/>
        </w:rPr>
      </w:pPr>
      <w:r>
        <w:rPr>
          <w:rFonts w:ascii="Times New Roman" w:hAnsi="Times New Roman"/>
          <w:sz w:val="28"/>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14:paraId="7D010000">
      <w:pPr>
        <w:widowControl w:val="0"/>
        <w:ind w:firstLine="709" w:left="0"/>
        <w:jc w:val="both"/>
        <w:rPr>
          <w:rFonts w:ascii="Times New Roman" w:hAnsi="Times New Roman"/>
          <w:sz w:val="28"/>
        </w:rPr>
      </w:pPr>
      <w:r>
        <w:rPr>
          <w:rFonts w:ascii="Times New Roman" w:hAnsi="Times New Roman"/>
          <w:sz w:val="28"/>
        </w:rP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ЕПГУ.</w:t>
      </w:r>
    </w:p>
    <w:p w14:paraId="7E010000">
      <w:pPr>
        <w:widowControl w:val="0"/>
        <w:ind w:firstLine="709" w:left="0"/>
        <w:jc w:val="both"/>
        <w:rPr>
          <w:rFonts w:ascii="Times New Roman" w:hAnsi="Times New Roman"/>
          <w:sz w:val="28"/>
        </w:rPr>
      </w:pPr>
      <w:r>
        <w:rPr>
          <w:rFonts w:ascii="Times New Roman" w:hAnsi="Times New Roman"/>
          <w:sz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ЕПГУ.</w:t>
      </w:r>
    </w:p>
    <w:p w14:paraId="7F010000">
      <w:pPr>
        <w:widowControl w:val="0"/>
        <w:ind w:firstLine="709" w:left="0"/>
        <w:jc w:val="both"/>
        <w:rPr>
          <w:rFonts w:ascii="Times New Roman" w:hAnsi="Times New Roman"/>
          <w:sz w:val="28"/>
        </w:rPr>
      </w:pPr>
      <w:r>
        <w:rPr>
          <w:rFonts w:ascii="Times New Roman" w:hAnsi="Times New Roman"/>
          <w:sz w:val="28"/>
        </w:rPr>
        <w:t>3.2.8. Администрация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14:paraId="80010000">
      <w:pPr>
        <w:widowControl w:val="0"/>
        <w:ind w:firstLine="709" w:left="0"/>
        <w:jc w:val="both"/>
        <w:rPr>
          <w:rFonts w:ascii="Times New Roman" w:hAnsi="Times New Roman"/>
          <w:sz w:val="28"/>
        </w:rPr>
      </w:pPr>
      <w:r>
        <w:rPr>
          <w:rFonts w:ascii="Times New Roman" w:hAnsi="Times New Roman"/>
          <w:sz w:val="28"/>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14:paraId="81010000">
      <w:pPr>
        <w:widowControl w:val="0"/>
        <w:ind w:firstLine="709" w:left="0"/>
        <w:jc w:val="both"/>
        <w:rPr>
          <w:rFonts w:ascii="Times New Roman" w:hAnsi="Times New Roman"/>
          <w:sz w:val="28"/>
        </w:rPr>
      </w:pPr>
      <w:r>
        <w:rPr>
          <w:rFonts w:ascii="Times New Roman" w:hAnsi="Times New Roman"/>
          <w:sz w:val="28"/>
        </w:rPr>
        <w:t>3.3. Порядок исправления допущенных опечаток и ошибок в выданных в результате предоставления муниципальной услуги документах</w:t>
      </w:r>
    </w:p>
    <w:p w14:paraId="82010000">
      <w:pPr>
        <w:widowControl w:val="0"/>
        <w:ind w:firstLine="709" w:left="0"/>
        <w:jc w:val="both"/>
        <w:rPr>
          <w:rFonts w:ascii="Times New Roman" w:hAnsi="Times New Roman"/>
          <w:sz w:val="28"/>
        </w:rPr>
      </w:pPr>
      <w:r>
        <w:rPr>
          <w:rFonts w:ascii="Times New Roman" w:hAnsi="Times New Roman"/>
          <w:sz w:val="28"/>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14:paraId="83010000">
      <w:pPr>
        <w:widowControl w:val="0"/>
        <w:ind w:firstLine="709" w:left="0"/>
        <w:jc w:val="both"/>
        <w:rPr>
          <w:rFonts w:ascii="Times New Roman" w:hAnsi="Times New Roman"/>
          <w:sz w:val="28"/>
        </w:rPr>
      </w:pPr>
      <w:r>
        <w:rPr>
          <w:rFonts w:ascii="Times New Roman" w:hAnsi="Times New Roman"/>
          <w:sz w:val="28"/>
        </w:rPr>
        <w:t xml:space="preserve">3.3.2. В течение 3 (трех) рабочих дней со дня регистрации заявления об </w:t>
      </w:r>
      <w:r>
        <w:rPr>
          <w:rFonts w:ascii="Times New Roman" w:hAnsi="Times New Roman"/>
          <w:sz w:val="28"/>
        </w:rPr>
        <w:t>исправлении опечаток и(или)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и(или) ошибок.</w:t>
      </w:r>
    </w:p>
    <w:p w14:paraId="84010000">
      <w:pPr>
        <w:widowControl w:val="0"/>
        <w:ind w:firstLine="709" w:left="0"/>
        <w:jc w:val="center"/>
        <w:rPr>
          <w:rFonts w:ascii="Times New Roman" w:hAnsi="Times New Roman"/>
          <w:sz w:val="28"/>
        </w:rPr>
      </w:pPr>
    </w:p>
    <w:p w14:paraId="85010000">
      <w:pPr>
        <w:widowControl w:val="0"/>
        <w:ind w:firstLine="709" w:left="0"/>
        <w:jc w:val="center"/>
        <w:rPr>
          <w:rFonts w:ascii="Times New Roman" w:hAnsi="Times New Roman"/>
          <w:sz w:val="28"/>
        </w:rPr>
      </w:pPr>
      <w:r>
        <w:rPr>
          <w:rFonts w:ascii="Times New Roman" w:hAnsi="Times New Roman"/>
          <w:sz w:val="28"/>
        </w:rPr>
        <w:t>4. Формы контроля за исполнением административного регламента</w:t>
      </w:r>
    </w:p>
    <w:p w14:paraId="86010000">
      <w:pPr>
        <w:widowControl w:val="0"/>
        <w:ind w:firstLine="709" w:left="0"/>
        <w:jc w:val="both"/>
        <w:rPr>
          <w:rFonts w:ascii="Times New Roman" w:hAnsi="Times New Roman"/>
          <w:sz w:val="28"/>
        </w:rPr>
      </w:pPr>
    </w:p>
    <w:p w14:paraId="87010000">
      <w:pPr>
        <w:widowControl w:val="0"/>
        <w:ind w:firstLine="709" w:left="0"/>
        <w:jc w:val="both"/>
        <w:rPr>
          <w:rFonts w:ascii="Times New Roman" w:hAnsi="Times New Roman"/>
          <w:sz w:val="28"/>
        </w:rPr>
      </w:pPr>
      <w:r>
        <w:rPr>
          <w:rFonts w:ascii="Times New Roman" w:hAnsi="Times New Roman"/>
          <w:sz w:val="28"/>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14:paraId="88010000">
      <w:pPr>
        <w:widowControl w:val="0"/>
        <w:ind w:firstLine="709" w:left="0"/>
        <w:jc w:val="both"/>
        <w:rPr>
          <w:rFonts w:ascii="Times New Roman" w:hAnsi="Times New Roman"/>
          <w:sz w:val="28"/>
        </w:rPr>
      </w:pPr>
      <w:r>
        <w:rPr>
          <w:rFonts w:ascii="Times New Roman" w:hAnsi="Times New Roman"/>
          <w:sz w:val="28"/>
        </w:rPr>
        <w:t>Текущий контроль осуществляется ответственными работниками Администрации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Администрации проверок исполнения положений настоящего административного регламента, иных нормативных правовых актов.</w:t>
      </w:r>
    </w:p>
    <w:p w14:paraId="89010000">
      <w:pPr>
        <w:widowControl w:val="0"/>
        <w:ind w:firstLine="709" w:left="0"/>
        <w:jc w:val="both"/>
        <w:rPr>
          <w:rFonts w:ascii="Times New Roman" w:hAnsi="Times New Roman"/>
          <w:sz w:val="28"/>
        </w:rPr>
      </w:pPr>
      <w:r>
        <w:rPr>
          <w:rFonts w:ascii="Times New Roman" w:hAnsi="Times New Roman"/>
          <w:sz w:val="28"/>
        </w:rPr>
        <w:t>4.2. Порядок и периодичность осуществления плановых и внеплановых проверок полноты и качества предоставления муниципальной услуги.</w:t>
      </w:r>
    </w:p>
    <w:p w14:paraId="8A010000">
      <w:pPr>
        <w:widowControl w:val="0"/>
        <w:ind w:firstLine="709" w:left="0"/>
        <w:jc w:val="both"/>
        <w:rPr>
          <w:rFonts w:ascii="Times New Roman" w:hAnsi="Times New Roman"/>
          <w:sz w:val="28"/>
        </w:rPr>
      </w:pPr>
      <w:r>
        <w:rPr>
          <w:rFonts w:ascii="Times New Roman" w:hAnsi="Times New Roman"/>
          <w:sz w:val="28"/>
        </w:rPr>
        <w:t>В целях осуществления контроля за полнотой и качеством предоставления муниципальной услуги проводятся плановые и внеплановые проверки.</w:t>
      </w:r>
    </w:p>
    <w:p w14:paraId="8B010000">
      <w:pPr>
        <w:widowControl w:val="0"/>
        <w:ind w:firstLine="709" w:left="0"/>
        <w:jc w:val="both"/>
        <w:rPr>
          <w:rFonts w:ascii="Times New Roman" w:hAnsi="Times New Roman"/>
          <w:sz w:val="28"/>
        </w:rPr>
      </w:pPr>
      <w:r>
        <w:rPr>
          <w:rFonts w:ascii="Times New Roman" w:hAnsi="Times New Roman"/>
          <w:sz w:val="28"/>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Администрации.</w:t>
      </w:r>
    </w:p>
    <w:p w14:paraId="8C010000">
      <w:pPr>
        <w:widowControl w:val="0"/>
        <w:ind w:firstLine="709" w:left="0"/>
        <w:jc w:val="both"/>
        <w:rPr>
          <w:rFonts w:ascii="Times New Roman" w:hAnsi="Times New Roman"/>
          <w:sz w:val="28"/>
        </w:rPr>
      </w:pPr>
      <w:r>
        <w:rPr>
          <w:rFonts w:ascii="Times New Roman" w:hAnsi="Times New Roman"/>
          <w:sz w:val="28"/>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14:paraId="8D010000">
      <w:pPr>
        <w:widowControl w:val="0"/>
        <w:ind w:firstLine="709" w:left="0"/>
        <w:jc w:val="both"/>
        <w:rPr>
          <w:rFonts w:ascii="Times New Roman" w:hAnsi="Times New Roman"/>
          <w:sz w:val="28"/>
        </w:rPr>
      </w:pPr>
      <w:r>
        <w:rPr>
          <w:rFonts w:ascii="Times New Roman" w:hAnsi="Times New Roman"/>
          <w:sz w:val="28"/>
        </w:rPr>
        <w:t xml:space="preserve">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w:t>
      </w:r>
      <w:r>
        <w:rPr>
          <w:rFonts w:ascii="Times New Roman" w:hAnsi="Times New Roman"/>
          <w:sz w:val="28"/>
        </w:rPr>
        <w:t>электронного документооборота и делопроизводства Администрации.</w:t>
      </w:r>
    </w:p>
    <w:p w14:paraId="8E010000">
      <w:pPr>
        <w:widowControl w:val="0"/>
        <w:ind w:firstLine="709" w:left="0"/>
        <w:jc w:val="both"/>
        <w:rPr>
          <w:rFonts w:ascii="Times New Roman" w:hAnsi="Times New Roman"/>
          <w:sz w:val="28"/>
        </w:rPr>
      </w:pPr>
      <w:r>
        <w:rPr>
          <w:rFonts w:ascii="Times New Roman" w:hAnsi="Times New Roman"/>
          <w:sz w:val="28"/>
        </w:rPr>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14:paraId="8F010000">
      <w:pPr>
        <w:widowControl w:val="0"/>
        <w:ind w:firstLine="709" w:left="0"/>
        <w:jc w:val="both"/>
        <w:rPr>
          <w:rFonts w:ascii="Times New Roman" w:hAnsi="Times New Roman"/>
          <w:sz w:val="28"/>
        </w:rPr>
      </w:pPr>
      <w:r>
        <w:rPr>
          <w:rFonts w:ascii="Times New Roman" w:hAnsi="Times New Roman"/>
          <w:sz w:val="28"/>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90010000">
      <w:pPr>
        <w:widowControl w:val="0"/>
        <w:ind w:firstLine="709" w:left="0"/>
        <w:jc w:val="both"/>
        <w:rPr>
          <w:rFonts w:ascii="Times New Roman" w:hAnsi="Times New Roman"/>
          <w:sz w:val="28"/>
        </w:rPr>
      </w:pPr>
      <w:r>
        <w:rPr>
          <w:rFonts w:ascii="Times New Roman" w:hAnsi="Times New Roman"/>
          <w:sz w:val="28"/>
        </w:rPr>
        <w:t>По результатам рассмотрения обращений дается письменный ответ.</w:t>
      </w:r>
    </w:p>
    <w:p w14:paraId="91010000">
      <w:pPr>
        <w:widowControl w:val="0"/>
        <w:ind w:firstLine="709" w:left="0"/>
        <w:jc w:val="both"/>
        <w:rPr>
          <w:rFonts w:ascii="Times New Roman" w:hAnsi="Times New Roman"/>
          <w:sz w:val="28"/>
        </w:rPr>
      </w:pPr>
      <w:r>
        <w:rPr>
          <w:rFonts w:ascii="Times New Roman" w:hAnsi="Times New Roman"/>
          <w:sz w:val="28"/>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14:paraId="92010000">
      <w:pPr>
        <w:widowControl w:val="0"/>
        <w:ind w:firstLine="709" w:left="0"/>
        <w:jc w:val="both"/>
        <w:rPr>
          <w:rFonts w:ascii="Times New Roman" w:hAnsi="Times New Roman"/>
          <w:sz w:val="28"/>
        </w:rPr>
      </w:pPr>
      <w:r>
        <w:rPr>
          <w:rFonts w:ascii="Times New Roman" w:hAnsi="Times New Roman"/>
          <w:sz w:val="28"/>
        </w:rPr>
        <w:t>Должностные лица, уполномоченные на выполнение административных действий, предусмотренных настоящим административным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14:paraId="93010000">
      <w:pPr>
        <w:widowControl w:val="0"/>
        <w:ind w:firstLine="709" w:left="0"/>
        <w:jc w:val="both"/>
        <w:rPr>
          <w:rFonts w:ascii="Times New Roman" w:hAnsi="Times New Roman"/>
          <w:sz w:val="28"/>
        </w:rPr>
      </w:pPr>
      <w:r>
        <w:rPr>
          <w:rFonts w:ascii="Times New Roman" w:hAnsi="Times New Roman"/>
          <w:sz w:val="28"/>
        </w:rPr>
        <w:t>Руководитель Администрации несет ответственность за обеспечение предоставления муниципальной услуги.</w:t>
      </w:r>
    </w:p>
    <w:p w14:paraId="94010000">
      <w:pPr>
        <w:widowControl w:val="0"/>
        <w:ind w:firstLine="709" w:left="0"/>
        <w:jc w:val="both"/>
        <w:rPr>
          <w:rFonts w:ascii="Times New Roman" w:hAnsi="Times New Roman"/>
          <w:sz w:val="28"/>
        </w:rPr>
      </w:pPr>
      <w:r>
        <w:rPr>
          <w:rFonts w:ascii="Times New Roman" w:hAnsi="Times New Roman"/>
          <w:sz w:val="28"/>
        </w:rPr>
        <w:t>Работники Администрации при предоставлении муниципальной услуги несут ответственность:</w:t>
      </w:r>
    </w:p>
    <w:p w14:paraId="95010000">
      <w:pPr>
        <w:widowControl w:val="0"/>
        <w:ind w:firstLine="709" w:left="0"/>
        <w:jc w:val="both"/>
        <w:rPr>
          <w:rFonts w:ascii="Times New Roman" w:hAnsi="Times New Roman"/>
          <w:sz w:val="28"/>
        </w:rPr>
      </w:pPr>
      <w:r>
        <w:rPr>
          <w:rFonts w:ascii="Times New Roman" w:hAnsi="Times New Roman"/>
          <w:sz w:val="28"/>
        </w:rPr>
        <w:t>- за неисполнение или ненадлежащее исполнение административных процедур при предоставлении муниципальной услуги;</w:t>
      </w:r>
    </w:p>
    <w:p w14:paraId="96010000">
      <w:pPr>
        <w:widowControl w:val="0"/>
        <w:ind w:firstLine="709" w:left="0"/>
        <w:jc w:val="both"/>
        <w:rPr>
          <w:rFonts w:ascii="Times New Roman" w:hAnsi="Times New Roman"/>
          <w:sz w:val="28"/>
        </w:rPr>
      </w:pPr>
      <w:r>
        <w:rPr>
          <w:rFonts w:ascii="Times New Roman" w:hAnsi="Times New Roman"/>
          <w:sz w:val="28"/>
        </w:rPr>
        <w:t>- за действия (бездействие), влекущие нарушение прав и законных интересов физических или юридических лиц, индивидуальных предпринимателей.</w:t>
      </w:r>
    </w:p>
    <w:p w14:paraId="97010000">
      <w:pPr>
        <w:widowControl w:val="0"/>
        <w:ind w:firstLine="709" w:left="0"/>
        <w:jc w:val="both"/>
        <w:rPr>
          <w:rFonts w:ascii="Times New Roman" w:hAnsi="Times New Roman"/>
          <w:sz w:val="28"/>
        </w:rPr>
      </w:pPr>
      <w:r>
        <w:rPr>
          <w:rFonts w:ascii="Times New Roman" w:hAnsi="Times New Roman"/>
          <w:sz w:val="28"/>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Российской Федерации.</w:t>
      </w:r>
    </w:p>
    <w:p w14:paraId="98010000">
      <w:pPr>
        <w:widowControl w:val="0"/>
        <w:ind w:firstLine="709" w:left="0"/>
        <w:jc w:val="both"/>
        <w:rPr>
          <w:rFonts w:ascii="Times New Roman" w:hAnsi="Times New Roman"/>
          <w:sz w:val="28"/>
        </w:rPr>
      </w:pPr>
    </w:p>
    <w:p w14:paraId="99010000">
      <w:pPr>
        <w:ind w:firstLine="709" w:left="0"/>
        <w:jc w:val="center"/>
        <w:rPr>
          <w:rFonts w:ascii="Times New Roman" w:hAnsi="Times New Roman"/>
          <w:sz w:val="28"/>
        </w:rPr>
      </w:pPr>
      <w:r>
        <w:rPr>
          <w:rFonts w:ascii="Times New Roman" w:hAnsi="Times New Roman"/>
          <w:sz w:val="28"/>
        </w:rPr>
        <w:t>5. Досудебный (внесудебный) порядок обжалования решений</w:t>
      </w:r>
    </w:p>
    <w:p w14:paraId="9A010000">
      <w:pPr>
        <w:ind w:firstLine="709" w:left="0"/>
        <w:jc w:val="center"/>
        <w:rPr>
          <w:rFonts w:ascii="Times New Roman" w:hAnsi="Times New Roman"/>
          <w:sz w:val="28"/>
        </w:rPr>
      </w:pPr>
      <w:r>
        <w:rPr>
          <w:rFonts w:ascii="Times New Roman" w:hAnsi="Times New Roman"/>
          <w:sz w:val="28"/>
        </w:rPr>
        <w:t xml:space="preserve">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w:t>
      </w:r>
      <w:r>
        <w:rPr>
          <w:rFonts w:ascii="Times New Roman" w:hAnsi="Times New Roman"/>
          <w:sz w:val="28"/>
        </w:rPr>
        <w:t>многофункционального центра предоставления государственных и муниципальных услуг</w:t>
      </w:r>
    </w:p>
    <w:p w14:paraId="9B010000">
      <w:pPr>
        <w:ind w:firstLine="709" w:left="0"/>
        <w:jc w:val="both"/>
        <w:rPr>
          <w:rFonts w:ascii="Times New Roman" w:hAnsi="Times New Roman"/>
          <w:sz w:val="28"/>
        </w:rPr>
      </w:pPr>
    </w:p>
    <w:p w14:paraId="9C010000">
      <w:pPr>
        <w:widowControl w:val="0"/>
        <w:ind w:firstLine="709" w:left="0"/>
        <w:jc w:val="both"/>
        <w:rPr>
          <w:rFonts w:ascii="Times New Roman" w:hAnsi="Times New Roman"/>
          <w:sz w:val="28"/>
        </w:rPr>
      </w:pPr>
      <w:r>
        <w:rPr>
          <w:rFonts w:ascii="Times New Roman" w:hAnsi="Times New Roman"/>
          <w:sz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9D010000">
      <w:pPr>
        <w:widowControl w:val="0"/>
        <w:ind w:firstLine="709" w:left="0"/>
        <w:jc w:val="both"/>
        <w:rPr>
          <w:rFonts w:ascii="Times New Roman" w:hAnsi="Times New Roman"/>
          <w:sz w:val="28"/>
        </w:rPr>
      </w:pPr>
      <w:r>
        <w:rPr>
          <w:rFonts w:ascii="Times New Roman" w:hAnsi="Times New Roman"/>
          <w:sz w:val="28"/>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 в том числе следующие случаи:</w:t>
      </w:r>
    </w:p>
    <w:p w14:paraId="9E010000">
      <w:pPr>
        <w:widowControl w:val="0"/>
        <w:ind w:firstLine="709" w:left="0"/>
        <w:jc w:val="both"/>
        <w:rPr>
          <w:rFonts w:ascii="Times New Roman" w:hAnsi="Times New Roman"/>
          <w:sz w:val="28"/>
        </w:rPr>
      </w:pPr>
      <w:r>
        <w:rPr>
          <w:rFonts w:ascii="Times New Roman" w:hAnsi="Times New Roman"/>
          <w:sz w:val="28"/>
        </w:rPr>
        <w:t>1) нарушение срока регистрации запроса заявителя о предоставлении муниципальной услуги, запроса, указанного в статье 15.1 Федерального закона № 210-ФЗ;</w:t>
      </w:r>
    </w:p>
    <w:p w14:paraId="9F010000">
      <w:pPr>
        <w:widowControl w:val="0"/>
        <w:ind w:firstLine="709" w:left="0"/>
        <w:jc w:val="both"/>
        <w:rPr>
          <w:rFonts w:ascii="Times New Roman" w:hAnsi="Times New Roman"/>
          <w:sz w:val="28"/>
        </w:rPr>
      </w:pPr>
      <w:r>
        <w:rPr>
          <w:rFonts w:ascii="Times New Roman" w:hAnsi="Times New Roman"/>
          <w:sz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14:paraId="A0010000">
      <w:pPr>
        <w:widowControl w:val="0"/>
        <w:ind w:firstLine="709" w:left="0"/>
        <w:jc w:val="both"/>
        <w:rPr>
          <w:rFonts w:ascii="Times New Roman" w:hAnsi="Times New Roman"/>
          <w:sz w:val="28"/>
        </w:rPr>
      </w:pPr>
      <w:r>
        <w:rPr>
          <w:rFonts w:ascii="Times New Roman" w:hAnsi="Times New Roman"/>
          <w:sz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14:paraId="A1010000">
      <w:pPr>
        <w:widowControl w:val="0"/>
        <w:ind w:firstLine="709" w:left="0"/>
        <w:jc w:val="both"/>
        <w:rPr>
          <w:rFonts w:ascii="Times New Roman" w:hAnsi="Times New Roman"/>
          <w:sz w:val="28"/>
        </w:rPr>
      </w:pPr>
      <w:r>
        <w:rPr>
          <w:rFonts w:ascii="Times New Roman" w:hAnsi="Times New Roman"/>
          <w:sz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14:paraId="A2010000">
      <w:pPr>
        <w:widowControl w:val="0"/>
        <w:ind w:firstLine="709" w:left="0"/>
        <w:jc w:val="both"/>
        <w:rPr>
          <w:rFonts w:ascii="Times New Roman" w:hAnsi="Times New Roman"/>
          <w:sz w:val="28"/>
        </w:rPr>
      </w:pPr>
      <w:r>
        <w:rPr>
          <w:rFonts w:ascii="Times New Roman" w:hAnsi="Times New Roman"/>
          <w:sz w:val="28"/>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w:t>
      </w:r>
      <w:r>
        <w:rPr>
          <w:rFonts w:ascii="Times New Roman" w:hAnsi="Times New Roman"/>
          <w:sz w:val="28"/>
        </w:rPr>
        <w:t>закона № 210-ФЗ;</w:t>
      </w:r>
    </w:p>
    <w:p w14:paraId="A3010000">
      <w:pPr>
        <w:widowControl w:val="0"/>
        <w:ind w:firstLine="709" w:left="0"/>
        <w:jc w:val="both"/>
        <w:rPr>
          <w:rFonts w:ascii="Times New Roman" w:hAnsi="Times New Roman"/>
          <w:sz w:val="28"/>
        </w:rPr>
      </w:pPr>
      <w:r>
        <w:rPr>
          <w:rFonts w:ascii="Times New Roman" w:hAnsi="Times New Roman"/>
          <w:sz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14:paraId="A4010000">
      <w:pPr>
        <w:widowControl w:val="0"/>
        <w:ind w:firstLine="709" w:left="0"/>
        <w:jc w:val="both"/>
        <w:rPr>
          <w:rFonts w:ascii="Times New Roman" w:hAnsi="Times New Roman"/>
          <w:sz w:val="28"/>
        </w:rPr>
      </w:pPr>
      <w:r>
        <w:rPr>
          <w:rFonts w:ascii="Times New Roman" w:hAnsi="Times New Roman"/>
          <w:sz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14:paraId="A5010000">
      <w:pPr>
        <w:widowControl w:val="0"/>
        <w:ind w:firstLine="709" w:left="0"/>
        <w:jc w:val="both"/>
        <w:rPr>
          <w:rFonts w:ascii="Times New Roman" w:hAnsi="Times New Roman"/>
          <w:sz w:val="28"/>
        </w:rPr>
      </w:pPr>
      <w:r>
        <w:rPr>
          <w:rFonts w:ascii="Times New Roman" w:hAnsi="Times New Roman"/>
          <w:sz w:val="28"/>
        </w:rPr>
        <w:t>8) нарушение срока или порядка выдачи документов по результатам предоставления муниципальной услуги;</w:t>
      </w:r>
    </w:p>
    <w:p w14:paraId="A6010000">
      <w:pPr>
        <w:widowControl w:val="0"/>
        <w:ind w:firstLine="709" w:left="0"/>
        <w:jc w:val="both"/>
        <w:rPr>
          <w:rFonts w:ascii="Times New Roman" w:hAnsi="Times New Roman"/>
          <w:sz w:val="28"/>
        </w:rPr>
      </w:pPr>
      <w:r>
        <w:rPr>
          <w:rFonts w:ascii="Times New Roman" w:hAnsi="Times New Roman"/>
          <w:sz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14:paraId="A7010000">
      <w:pPr>
        <w:widowControl w:val="0"/>
        <w:ind w:firstLine="709" w:left="0"/>
        <w:jc w:val="both"/>
        <w:rPr>
          <w:rFonts w:ascii="Times New Roman" w:hAnsi="Times New Roman"/>
          <w:sz w:val="28"/>
        </w:rPr>
      </w:pPr>
      <w:r>
        <w:rPr>
          <w:rFonts w:ascii="Times New Roman" w:hAnsi="Times New Roman"/>
          <w:sz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w:t>
      </w:r>
      <w:r>
        <w:rPr>
          <w:rFonts w:ascii="Times New Roman" w:hAnsi="Times New Roman"/>
          <w:sz w:val="28"/>
        </w:rPr>
        <w:t>соответствующих муниципальных услуг в полном объеме в порядке, определенном частью 1.3 статьи 16 Федерального закона № 210-ФЗ.</w:t>
      </w:r>
    </w:p>
    <w:p w14:paraId="A8010000">
      <w:pPr>
        <w:widowControl w:val="0"/>
        <w:ind w:firstLine="709" w:left="0"/>
        <w:jc w:val="both"/>
        <w:rPr>
          <w:rFonts w:ascii="Times New Roman" w:hAnsi="Times New Roman"/>
          <w:sz w:val="28"/>
        </w:rPr>
      </w:pPr>
      <w:r>
        <w:rPr>
          <w:rFonts w:ascii="Times New Roman" w:hAnsi="Times New Roman"/>
          <w:sz w:val="28"/>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 или должностному лицу, уполномоченному нормативным правовым актом Ленинградской области.</w:t>
      </w:r>
    </w:p>
    <w:p w14:paraId="A9010000">
      <w:pPr>
        <w:widowControl w:val="0"/>
        <w:ind w:firstLine="709" w:left="0"/>
        <w:jc w:val="both"/>
        <w:rPr>
          <w:rFonts w:ascii="Times New Roman" w:hAnsi="Times New Roman"/>
          <w:sz w:val="28"/>
        </w:rPr>
      </w:pPr>
      <w:r>
        <w:rPr>
          <w:rFonts w:ascii="Times New Roman" w:hAnsi="Times New Roman"/>
          <w:sz w:val="2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14:paraId="AA010000">
      <w:pPr>
        <w:widowControl w:val="0"/>
        <w:ind w:firstLine="709" w:left="0"/>
        <w:jc w:val="both"/>
        <w:rPr>
          <w:rFonts w:ascii="Times New Roman" w:hAnsi="Times New Roman"/>
          <w:sz w:val="28"/>
        </w:rPr>
      </w:pPr>
      <w:r>
        <w:rPr>
          <w:rFonts w:ascii="Times New Roman" w:hAnsi="Times New Roman"/>
          <w:sz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r>
        <w:rPr>
          <w:rFonts w:ascii="Times New Roman" w:hAnsi="Times New Roman"/>
          <w:sz w:val="28"/>
        </w:rPr>
        <w:fldChar w:fldCharType="begin"/>
      </w:r>
      <w:r>
        <w:rPr>
          <w:rFonts w:ascii="Times New Roman" w:hAnsi="Times New Roman"/>
          <w:sz w:val="28"/>
        </w:rPr>
        <w:instrText>HYPERLINK "consultantplus://offline/ref=3779F1DC5F392D8D98A232B55A9D8E21D4EBB0DB57DEFD426D3B6B39D689A354BF45C6EF1DZ5XAJ"</w:instrText>
      </w:r>
      <w:r>
        <w:rPr>
          <w:rFonts w:ascii="Times New Roman" w:hAnsi="Times New Roman"/>
          <w:sz w:val="28"/>
        </w:rPr>
        <w:fldChar w:fldCharType="separate"/>
      </w:r>
      <w:r>
        <w:rPr>
          <w:rFonts w:ascii="Times New Roman" w:hAnsi="Times New Roman"/>
          <w:sz w:val="28"/>
        </w:rPr>
        <w:t>ч. 5 ст. 11.2</w:t>
      </w:r>
      <w:r>
        <w:rPr>
          <w:rFonts w:ascii="Times New Roman" w:hAnsi="Times New Roman"/>
          <w:sz w:val="28"/>
        </w:rPr>
        <w:fldChar w:fldCharType="end"/>
      </w:r>
      <w:r>
        <w:rPr>
          <w:rFonts w:ascii="Times New Roman" w:hAnsi="Times New Roman"/>
          <w:sz w:val="28"/>
        </w:rPr>
        <w:t xml:space="preserve"> Федерального закона № 210-ФЗ.</w:t>
      </w:r>
    </w:p>
    <w:p w14:paraId="AB010000">
      <w:pPr>
        <w:widowControl w:val="0"/>
        <w:ind w:firstLine="709" w:left="0"/>
        <w:jc w:val="both"/>
        <w:rPr>
          <w:rFonts w:ascii="Times New Roman" w:hAnsi="Times New Roman"/>
          <w:sz w:val="28"/>
        </w:rPr>
      </w:pPr>
      <w:r>
        <w:rPr>
          <w:rFonts w:ascii="Times New Roman" w:hAnsi="Times New Roman"/>
          <w:sz w:val="28"/>
        </w:rPr>
        <w:t>В письменной жалобе в обязательном порядке указываются:</w:t>
      </w:r>
    </w:p>
    <w:p w14:paraId="AC010000">
      <w:pPr>
        <w:widowControl w:val="0"/>
        <w:ind w:firstLine="709" w:left="0"/>
        <w:jc w:val="both"/>
        <w:rPr>
          <w:rFonts w:ascii="Times New Roman" w:hAnsi="Times New Roman"/>
          <w:sz w:val="28"/>
        </w:rPr>
      </w:pPr>
      <w:r>
        <w:rPr>
          <w:rFonts w:ascii="Times New Roman" w:hAnsi="Times New Roman"/>
          <w:sz w:val="28"/>
        </w:rPr>
        <w:t>-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руководителя и(или) работника, решения и действия (бездействие) которых обжалуются;</w:t>
      </w:r>
    </w:p>
    <w:p w14:paraId="AD010000">
      <w:pPr>
        <w:widowControl w:val="0"/>
        <w:ind w:firstLine="709" w:left="0"/>
        <w:jc w:val="both"/>
        <w:rPr>
          <w:rFonts w:ascii="Times New Roman" w:hAnsi="Times New Roman"/>
          <w:sz w:val="28"/>
        </w:rPr>
      </w:pPr>
      <w:r>
        <w:rPr>
          <w:rFonts w:ascii="Times New Roman" w:hAnsi="Times New Roman"/>
          <w:sz w:val="28"/>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w:t>
      </w:r>
      <w:r>
        <w:rPr>
          <w:rFonts w:ascii="Times New Roman" w:hAnsi="Times New Roman"/>
          <w:sz w:val="28"/>
        </w:rPr>
        <w:t>которым должен быть направлен ответ заявителю;</w:t>
      </w:r>
    </w:p>
    <w:p w14:paraId="AE010000">
      <w:pPr>
        <w:widowControl w:val="0"/>
        <w:ind w:firstLine="709" w:left="0"/>
        <w:jc w:val="both"/>
        <w:rPr>
          <w:rFonts w:ascii="Times New Roman" w:hAnsi="Times New Roman"/>
          <w:sz w:val="28"/>
        </w:rPr>
      </w:pPr>
      <w:r>
        <w:rPr>
          <w:rFonts w:ascii="Times New Roman" w:hAnsi="Times New Roman"/>
          <w:sz w:val="2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w:t>
      </w:r>
    </w:p>
    <w:p w14:paraId="AF010000">
      <w:pPr>
        <w:widowControl w:val="0"/>
        <w:ind w:firstLine="709" w:left="0"/>
        <w:jc w:val="both"/>
        <w:rPr>
          <w:rFonts w:ascii="Times New Roman" w:hAnsi="Times New Roman"/>
          <w:sz w:val="28"/>
        </w:rPr>
      </w:pPr>
      <w:r>
        <w:rPr>
          <w:rFonts w:ascii="Times New Roman" w:hAnsi="Times New Roman"/>
          <w:sz w:val="28"/>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B0010000">
      <w:pPr>
        <w:widowControl w:val="0"/>
        <w:ind w:firstLine="709" w:left="0"/>
        <w:jc w:val="both"/>
        <w:rPr>
          <w:rFonts w:ascii="Times New Roman" w:hAnsi="Times New Roman"/>
          <w:sz w:val="28"/>
        </w:rPr>
      </w:pPr>
      <w:r>
        <w:rPr>
          <w:rFonts w:ascii="Times New Roman" w:hAnsi="Times New Roman"/>
          <w:sz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r>
        <w:rPr>
          <w:rFonts w:ascii="Times New Roman" w:hAnsi="Times New Roman"/>
          <w:sz w:val="28"/>
        </w:rPr>
        <w:fldChar w:fldCharType="begin"/>
      </w:r>
      <w:r>
        <w:rPr>
          <w:rFonts w:ascii="Times New Roman" w:hAnsi="Times New Roman"/>
          <w:sz w:val="28"/>
        </w:rPr>
        <w:instrText>HYPERLINK "consultantplus://offline/ref=3779F1DC5F392D8D98A232B55A9D8E21D4EBB0DB57DEFD426D3B6B39D689A354BF45C6E7Z1X4J"</w:instrText>
      </w:r>
      <w:r>
        <w:rPr>
          <w:rFonts w:ascii="Times New Roman" w:hAnsi="Times New Roman"/>
          <w:sz w:val="28"/>
        </w:rPr>
        <w:fldChar w:fldCharType="separate"/>
      </w:r>
      <w:r>
        <w:rPr>
          <w:rFonts w:ascii="Times New Roman" w:hAnsi="Times New Roman"/>
          <w:sz w:val="28"/>
        </w:rPr>
        <w:t>ст. 11.1</w:t>
      </w:r>
      <w:r>
        <w:rPr>
          <w:rFonts w:ascii="Times New Roman" w:hAnsi="Times New Roman"/>
          <w:sz w:val="28"/>
        </w:rPr>
        <w:fldChar w:fldCharType="end"/>
      </w:r>
      <w:r>
        <w:rPr>
          <w:rFonts w:ascii="Times New Roman" w:hAnsi="Times New Roman"/>
          <w:sz w:val="28"/>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B1010000">
      <w:pPr>
        <w:widowControl w:val="0"/>
        <w:ind w:firstLine="709" w:left="0"/>
        <w:jc w:val="both"/>
        <w:rPr>
          <w:rFonts w:ascii="Times New Roman" w:hAnsi="Times New Roman"/>
          <w:sz w:val="28"/>
        </w:rPr>
      </w:pPr>
      <w:r>
        <w:rPr>
          <w:rFonts w:ascii="Times New Roman" w:hAnsi="Times New Roman"/>
          <w:sz w:val="28"/>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B2010000">
      <w:pPr>
        <w:widowControl w:val="0"/>
        <w:ind w:firstLine="709" w:left="0"/>
        <w:jc w:val="both"/>
        <w:rPr>
          <w:rFonts w:ascii="Times New Roman" w:hAnsi="Times New Roman"/>
          <w:sz w:val="28"/>
        </w:rPr>
      </w:pPr>
      <w:r>
        <w:rPr>
          <w:rFonts w:ascii="Times New Roman" w:hAnsi="Times New Roman"/>
          <w:sz w:val="28"/>
        </w:rPr>
        <w:t>5.7. По результатам рассмотрения жалобы принимается одно из следующих решений:</w:t>
      </w:r>
    </w:p>
    <w:p w14:paraId="B3010000">
      <w:pPr>
        <w:widowControl w:val="0"/>
        <w:ind w:firstLine="709" w:left="0"/>
        <w:jc w:val="both"/>
        <w:rPr>
          <w:rFonts w:ascii="Times New Roman" w:hAnsi="Times New Roman"/>
          <w:sz w:val="28"/>
        </w:rPr>
      </w:pPr>
      <w:r>
        <w:rPr>
          <w:rFonts w:ascii="Times New Roman" w:hAnsi="Times New Roman"/>
          <w:sz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14:paraId="B4010000">
      <w:pPr>
        <w:widowControl w:val="0"/>
        <w:ind w:firstLine="709" w:left="0"/>
        <w:jc w:val="both"/>
        <w:rPr>
          <w:rFonts w:ascii="Times New Roman" w:hAnsi="Times New Roman"/>
          <w:sz w:val="28"/>
        </w:rPr>
      </w:pPr>
      <w:r>
        <w:rPr>
          <w:rFonts w:ascii="Times New Roman" w:hAnsi="Times New Roman"/>
          <w:sz w:val="28"/>
        </w:rPr>
        <w:t>2) в удовлетворении жалобы отказывается.</w:t>
      </w:r>
    </w:p>
    <w:p w14:paraId="B5010000">
      <w:pPr>
        <w:widowControl w:val="0"/>
        <w:ind w:firstLine="709" w:left="0"/>
        <w:jc w:val="both"/>
        <w:rPr>
          <w:rFonts w:ascii="Times New Roman" w:hAnsi="Times New Roman"/>
          <w:sz w:val="28"/>
        </w:rPr>
      </w:pPr>
      <w:r>
        <w:rPr>
          <w:rFonts w:ascii="Times New Roman" w:hAnsi="Times New Roman"/>
          <w:sz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B6010000">
      <w:pPr>
        <w:widowControl w:val="0"/>
        <w:ind w:firstLine="709" w:left="0"/>
        <w:jc w:val="both"/>
        <w:rPr>
          <w:rFonts w:ascii="Times New Roman" w:hAnsi="Times New Roman"/>
          <w:sz w:val="28"/>
        </w:rPr>
      </w:pPr>
      <w:r>
        <w:rPr>
          <w:rFonts w:ascii="Times New Roman" w:hAnsi="Times New Roman"/>
          <w:sz w:val="28"/>
        </w:rPr>
        <w:t xml:space="preserve">В случае признания жалобы подлежащей удовлетворению, в ответе </w:t>
      </w:r>
      <w:r>
        <w:rPr>
          <w:rFonts w:ascii="Times New Roman" w:hAnsi="Times New Roman"/>
          <w:sz w:val="28"/>
        </w:rPr>
        <w:t>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B7010000">
      <w:pPr>
        <w:widowControl w:val="0"/>
        <w:ind w:firstLine="709" w:left="0"/>
        <w:jc w:val="both"/>
        <w:rPr>
          <w:rFonts w:ascii="Times New Roman" w:hAnsi="Times New Roman"/>
          <w:sz w:val="28"/>
        </w:rPr>
      </w:pPr>
      <w:r>
        <w:rPr>
          <w:rFonts w:ascii="Times New Roman" w:hAnsi="Times New Roman"/>
          <w:sz w:val="2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B8010000">
      <w:pPr>
        <w:widowControl w:val="0"/>
        <w:ind w:firstLine="709" w:left="0"/>
        <w:jc w:val="both"/>
        <w:rPr>
          <w:rFonts w:ascii="Times New Roman" w:hAnsi="Times New Roman"/>
          <w:sz w:val="28"/>
        </w:rPr>
      </w:pPr>
      <w:r>
        <w:rPr>
          <w:rFonts w:ascii="Times New Roman" w:hAnsi="Times New Roman"/>
          <w:sz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B9010000">
      <w:pPr>
        <w:widowControl w:val="0"/>
        <w:ind w:firstLine="709" w:left="0"/>
        <w:jc w:val="center"/>
        <w:rPr>
          <w:rFonts w:ascii="Times New Roman" w:hAnsi="Times New Roman"/>
          <w:sz w:val="28"/>
        </w:rPr>
      </w:pPr>
      <w:r>
        <w:rPr>
          <w:rFonts w:ascii="Times New Roman" w:hAnsi="Times New Roman"/>
          <w:sz w:val="28"/>
        </w:rPr>
        <w:t>6. Особенности выполнения административных процедур</w:t>
      </w:r>
    </w:p>
    <w:p w14:paraId="BA010000">
      <w:pPr>
        <w:widowControl w:val="0"/>
        <w:ind w:firstLine="709" w:left="0"/>
        <w:jc w:val="center"/>
        <w:rPr>
          <w:rFonts w:ascii="Times New Roman" w:hAnsi="Times New Roman"/>
          <w:sz w:val="28"/>
        </w:rPr>
      </w:pPr>
      <w:r>
        <w:rPr>
          <w:rFonts w:ascii="Times New Roman" w:hAnsi="Times New Roman"/>
          <w:sz w:val="28"/>
        </w:rPr>
        <w:t>в многофункциональных центрах</w:t>
      </w:r>
    </w:p>
    <w:p w14:paraId="BB010000">
      <w:pPr>
        <w:widowControl w:val="0"/>
        <w:ind w:firstLine="709" w:left="0"/>
        <w:jc w:val="both"/>
        <w:rPr>
          <w:rFonts w:ascii="Times New Roman" w:hAnsi="Times New Roman"/>
          <w:sz w:val="28"/>
        </w:rPr>
      </w:pPr>
      <w:r>
        <w:rPr>
          <w:rFonts w:ascii="Times New Roman" w:hAnsi="Times New Roman"/>
          <w:sz w:val="28"/>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14:paraId="BC010000">
      <w:pPr>
        <w:widowControl w:val="0"/>
        <w:ind w:firstLine="709" w:left="0"/>
        <w:jc w:val="both"/>
        <w:rPr>
          <w:rFonts w:ascii="Times New Roman" w:hAnsi="Times New Roman"/>
          <w:sz w:val="28"/>
        </w:rPr>
      </w:pPr>
      <w:r>
        <w:rPr>
          <w:rFonts w:ascii="Times New Roman" w:hAnsi="Times New Roman"/>
          <w:sz w:val="28"/>
        </w:rPr>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14:paraId="BD010000">
      <w:pPr>
        <w:widowControl w:val="0"/>
        <w:ind w:firstLine="709" w:left="0"/>
        <w:jc w:val="both"/>
        <w:rPr>
          <w:rFonts w:ascii="Times New Roman" w:hAnsi="Times New Roman"/>
          <w:sz w:val="28"/>
        </w:rPr>
      </w:pPr>
      <w:r>
        <w:rPr>
          <w:rFonts w:ascii="Times New Roman" w:hAnsi="Times New Roman"/>
          <w:sz w:val="28"/>
        </w:rPr>
        <w:t>а) удостоверяет личность заявителя или личность и полномочия законного представителя заявителя - в случае обращения физического лица;</w:t>
      </w:r>
    </w:p>
    <w:p w14:paraId="BE010000">
      <w:pPr>
        <w:widowControl w:val="0"/>
        <w:ind w:firstLine="709" w:left="0"/>
        <w:jc w:val="both"/>
        <w:rPr>
          <w:rFonts w:ascii="Times New Roman" w:hAnsi="Times New Roman"/>
          <w:sz w:val="28"/>
        </w:rPr>
      </w:pPr>
      <w:r>
        <w:rPr>
          <w:rFonts w:ascii="Times New Roman" w:hAnsi="Times New Roman"/>
          <w:sz w:val="2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14:paraId="BF010000">
      <w:pPr>
        <w:widowControl w:val="0"/>
        <w:ind w:firstLine="709" w:left="0"/>
        <w:jc w:val="both"/>
        <w:rPr>
          <w:rFonts w:ascii="Times New Roman" w:hAnsi="Times New Roman"/>
          <w:sz w:val="28"/>
        </w:rPr>
      </w:pPr>
      <w:r>
        <w:rPr>
          <w:rFonts w:ascii="Times New Roman" w:hAnsi="Times New Roman"/>
          <w:sz w:val="28"/>
        </w:rPr>
        <w:t>б) определяет предмет обращения;</w:t>
      </w:r>
    </w:p>
    <w:p w14:paraId="C0010000">
      <w:pPr>
        <w:widowControl w:val="0"/>
        <w:ind w:firstLine="709" w:left="0"/>
        <w:jc w:val="both"/>
        <w:rPr>
          <w:rFonts w:ascii="Times New Roman" w:hAnsi="Times New Roman"/>
          <w:sz w:val="28"/>
        </w:rPr>
      </w:pPr>
      <w:r>
        <w:rPr>
          <w:rFonts w:ascii="Times New Roman" w:hAnsi="Times New Roman"/>
          <w:sz w:val="28"/>
        </w:rPr>
        <w:t>в) проводит проверку правильности заполнения обращения;</w:t>
      </w:r>
    </w:p>
    <w:p w14:paraId="C1010000">
      <w:pPr>
        <w:widowControl w:val="0"/>
        <w:ind w:firstLine="709" w:left="0"/>
        <w:jc w:val="both"/>
        <w:rPr>
          <w:rFonts w:ascii="Times New Roman" w:hAnsi="Times New Roman"/>
          <w:sz w:val="28"/>
        </w:rPr>
      </w:pPr>
      <w:r>
        <w:rPr>
          <w:rFonts w:ascii="Times New Roman" w:hAnsi="Times New Roman"/>
          <w:sz w:val="28"/>
        </w:rPr>
        <w:t>г) проводит проверку укомплектованности пакета документов;</w:t>
      </w:r>
    </w:p>
    <w:p w14:paraId="C2010000">
      <w:pPr>
        <w:widowControl w:val="0"/>
        <w:ind w:firstLine="709" w:left="0"/>
        <w:jc w:val="both"/>
        <w:rPr>
          <w:rFonts w:ascii="Times New Roman" w:hAnsi="Times New Roman"/>
          <w:sz w:val="28"/>
        </w:rPr>
      </w:pPr>
      <w:r>
        <w:rPr>
          <w:rFonts w:ascii="Times New Roman" w:hAnsi="Times New Roman"/>
          <w:sz w:val="28"/>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14:paraId="C3010000">
      <w:pPr>
        <w:widowControl w:val="0"/>
        <w:ind w:firstLine="709" w:left="0"/>
        <w:jc w:val="both"/>
        <w:rPr>
          <w:rFonts w:ascii="Times New Roman" w:hAnsi="Times New Roman"/>
          <w:sz w:val="28"/>
        </w:rPr>
      </w:pPr>
      <w:r>
        <w:rPr>
          <w:rFonts w:ascii="Times New Roman" w:hAnsi="Times New Roman"/>
          <w:sz w:val="28"/>
        </w:rPr>
        <w:t>е) заверяет каждый документ дела своей электронной подписью (далее - ЭП);</w:t>
      </w:r>
    </w:p>
    <w:p w14:paraId="C4010000">
      <w:pPr>
        <w:widowControl w:val="0"/>
        <w:ind w:firstLine="709" w:left="0"/>
        <w:jc w:val="both"/>
        <w:rPr>
          <w:rFonts w:ascii="Times New Roman" w:hAnsi="Times New Roman"/>
          <w:sz w:val="28"/>
        </w:rPr>
      </w:pPr>
      <w:r>
        <w:rPr>
          <w:rFonts w:ascii="Times New Roman" w:hAnsi="Times New Roman"/>
          <w:sz w:val="28"/>
        </w:rPr>
        <w:t>ж) направляет копии документов и реестр документов в Администрацию:</w:t>
      </w:r>
    </w:p>
    <w:p w14:paraId="C5010000">
      <w:pPr>
        <w:widowControl w:val="0"/>
        <w:ind w:firstLine="709" w:left="0"/>
        <w:jc w:val="both"/>
        <w:rPr>
          <w:rFonts w:ascii="Times New Roman" w:hAnsi="Times New Roman"/>
          <w:sz w:val="28"/>
        </w:rPr>
      </w:pPr>
      <w:r>
        <w:rPr>
          <w:rFonts w:ascii="Times New Roman" w:hAnsi="Times New Roman"/>
          <w:sz w:val="28"/>
        </w:rPr>
        <w:t>- в электронном виде (в составе пакетов электронных дел) в день обращения заявителя в МФЦ;</w:t>
      </w:r>
    </w:p>
    <w:p w14:paraId="C6010000">
      <w:pPr>
        <w:widowControl w:val="0"/>
        <w:ind w:firstLine="709" w:left="0"/>
        <w:jc w:val="both"/>
        <w:rPr>
          <w:rFonts w:ascii="Times New Roman" w:hAnsi="Times New Roman"/>
          <w:sz w:val="28"/>
        </w:rPr>
      </w:pPr>
      <w:r>
        <w:rPr>
          <w:rFonts w:ascii="Times New Roman" w:hAnsi="Times New Roman"/>
          <w:sz w:val="2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14:paraId="C7010000">
      <w:pPr>
        <w:widowControl w:val="0"/>
        <w:ind w:firstLine="709" w:left="0"/>
        <w:jc w:val="both"/>
        <w:rPr>
          <w:rFonts w:ascii="Times New Roman" w:hAnsi="Times New Roman"/>
          <w:sz w:val="28"/>
        </w:rPr>
      </w:pPr>
      <w:r>
        <w:rPr>
          <w:rFonts w:ascii="Times New Roman" w:hAnsi="Times New Roman"/>
          <w:sz w:val="28"/>
        </w:rPr>
        <w:t>По окончании приема документов специалист МФЦ выдает заявителю расписку в приеме документов.</w:t>
      </w:r>
    </w:p>
    <w:p w14:paraId="C8010000">
      <w:pPr>
        <w:widowControl w:val="0"/>
        <w:ind w:firstLine="709" w:left="0"/>
        <w:jc w:val="both"/>
        <w:rPr>
          <w:rFonts w:ascii="Times New Roman" w:hAnsi="Times New Roman"/>
          <w:sz w:val="28"/>
        </w:rPr>
      </w:pPr>
      <w:r>
        <w:rPr>
          <w:rFonts w:ascii="Times New Roman" w:hAnsi="Times New Roman"/>
          <w:sz w:val="28"/>
        </w:rPr>
        <w:t>6.2.1. При установлении оснований для отказа в приеме документов, указанных в пункте 2.9 настоящего административного регламента, специалист МФЦ выполняет следующие действия:</w:t>
      </w:r>
    </w:p>
    <w:p w14:paraId="C9010000">
      <w:pPr>
        <w:widowControl w:val="0"/>
        <w:ind w:firstLine="709" w:left="0"/>
        <w:jc w:val="both"/>
        <w:rPr>
          <w:rFonts w:ascii="Times New Roman" w:hAnsi="Times New Roman"/>
          <w:sz w:val="28"/>
        </w:rPr>
      </w:pPr>
      <w:r>
        <w:rPr>
          <w:rFonts w:ascii="Times New Roman" w:hAnsi="Times New Roman"/>
          <w:sz w:val="28"/>
        </w:rPr>
        <w:t>сообщает заявителю о наличии оснований для отказа в приеме документов;</w:t>
      </w:r>
    </w:p>
    <w:p w14:paraId="CA010000">
      <w:pPr>
        <w:widowControl w:val="0"/>
        <w:ind w:firstLine="709" w:left="0"/>
        <w:jc w:val="both"/>
        <w:rPr>
          <w:rFonts w:ascii="Times New Roman" w:hAnsi="Times New Roman"/>
          <w:sz w:val="28"/>
        </w:rPr>
      </w:pPr>
      <w:r>
        <w:rPr>
          <w:rFonts w:ascii="Times New Roman" w:hAnsi="Times New Roman"/>
          <w:sz w:val="28"/>
        </w:rPr>
        <w:t>предлагает заявителю принять меры к устранению имеющихся оснований для отказа в приеме документов, после чего вновь обратиться за предоставлением муниципальной услуги;</w:t>
      </w:r>
    </w:p>
    <w:p w14:paraId="CB010000">
      <w:pPr>
        <w:widowControl w:val="0"/>
        <w:ind w:firstLine="709" w:left="0"/>
        <w:jc w:val="both"/>
        <w:rPr>
          <w:rFonts w:ascii="Times New Roman" w:hAnsi="Times New Roman"/>
          <w:sz w:val="28"/>
        </w:rPr>
      </w:pPr>
      <w:r>
        <w:rPr>
          <w:rFonts w:ascii="Times New Roman" w:hAnsi="Times New Roman"/>
          <w:sz w:val="28"/>
        </w:rPr>
        <w:t>выдает уведомление об отказе в приеме ходатайства и документов, необходимых для предоставления муниципальной услуги (приложение 5 к административному регламенту).</w:t>
      </w:r>
    </w:p>
    <w:p w14:paraId="CC010000">
      <w:pPr>
        <w:widowControl w:val="0"/>
        <w:ind w:firstLine="709" w:left="0"/>
        <w:jc w:val="both"/>
        <w:rPr>
          <w:rFonts w:ascii="Times New Roman" w:hAnsi="Times New Roman"/>
          <w:sz w:val="28"/>
        </w:rPr>
      </w:pPr>
      <w:r>
        <w:rPr>
          <w:rFonts w:ascii="Times New Roman" w:hAnsi="Times New Roman"/>
          <w:sz w:val="28"/>
        </w:rPr>
        <w:t>6.3.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14:paraId="CD010000">
      <w:pPr>
        <w:widowControl w:val="0"/>
        <w:ind w:firstLine="709" w:left="0"/>
        <w:jc w:val="both"/>
        <w:rPr>
          <w:rFonts w:ascii="Times New Roman" w:hAnsi="Times New Roman"/>
          <w:sz w:val="28"/>
        </w:rPr>
      </w:pPr>
      <w:r>
        <w:rPr>
          <w:rFonts w:ascii="Times New Roman" w:hAnsi="Times New Roman"/>
          <w:sz w:val="28"/>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14:paraId="CE010000">
      <w:pPr>
        <w:widowControl w:val="0"/>
        <w:ind w:firstLine="709" w:left="0"/>
        <w:jc w:val="both"/>
        <w:rPr>
          <w:rFonts w:ascii="Times New Roman" w:hAnsi="Times New Roman"/>
          <w:sz w:val="28"/>
        </w:rPr>
      </w:pPr>
      <w:r>
        <w:rPr>
          <w:rFonts w:ascii="Times New Roman" w:hAnsi="Times New Roman"/>
          <w:sz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14:paraId="CF010000">
      <w:pPr>
        <w:widowControl w:val="0"/>
        <w:ind w:firstLine="709" w:left="0"/>
        <w:jc w:val="both"/>
        <w:rPr>
          <w:rFonts w:ascii="Times New Roman" w:hAnsi="Times New Roman"/>
          <w:sz w:val="28"/>
        </w:rPr>
      </w:pPr>
      <w:r>
        <w:rPr>
          <w:rFonts w:ascii="Times New Roman" w:hAnsi="Times New Roman"/>
          <w:sz w:val="28"/>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14:paraId="D0010000">
      <w:pPr>
        <w:widowControl w:val="0"/>
        <w:ind w:firstLine="709" w:left="0"/>
        <w:jc w:val="both"/>
        <w:rPr>
          <w:rFonts w:ascii="Times New Roman" w:hAnsi="Times New Roman"/>
          <w:sz w:val="28"/>
        </w:rPr>
      </w:pPr>
      <w:r>
        <w:rPr>
          <w:rFonts w:ascii="Times New Roman" w:hAnsi="Times New Roman"/>
          <w:sz w:val="28"/>
        </w:rP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и муниципальных услуг.</w:t>
      </w:r>
    </w:p>
    <w:p w14:paraId="D1010000">
      <w:pPr>
        <w:widowControl w:val="0"/>
        <w:ind w:firstLine="709" w:left="0"/>
        <w:jc w:val="both"/>
        <w:rPr>
          <w:rFonts w:ascii="Times New Roman" w:hAnsi="Times New Roman"/>
          <w:sz w:val="28"/>
        </w:rPr>
      </w:pPr>
    </w:p>
    <w:p w14:paraId="D2010000">
      <w:pPr>
        <w:widowControl w:val="0"/>
        <w:ind w:firstLine="709" w:left="0"/>
        <w:jc w:val="both"/>
        <w:rPr>
          <w:rFonts w:ascii="Times New Roman" w:hAnsi="Times New Roman"/>
          <w:sz w:val="28"/>
        </w:rPr>
      </w:pPr>
    </w:p>
    <w:p w14:paraId="D3010000">
      <w:pPr>
        <w:widowControl w:val="0"/>
        <w:ind w:firstLine="709" w:left="0"/>
        <w:jc w:val="both"/>
        <w:rPr>
          <w:rFonts w:ascii="Times New Roman" w:hAnsi="Times New Roman"/>
          <w:sz w:val="28"/>
        </w:rPr>
      </w:pPr>
    </w:p>
    <w:p w14:paraId="D4010000">
      <w:pPr>
        <w:widowControl w:val="0"/>
        <w:ind w:firstLine="709" w:left="0"/>
        <w:jc w:val="both"/>
        <w:rPr>
          <w:rFonts w:ascii="Times New Roman" w:hAnsi="Times New Roman"/>
          <w:sz w:val="28"/>
        </w:rPr>
      </w:pPr>
    </w:p>
    <w:p w14:paraId="D5010000">
      <w:pPr>
        <w:widowControl w:val="0"/>
        <w:ind w:firstLine="709" w:left="0"/>
        <w:jc w:val="both"/>
        <w:rPr>
          <w:rFonts w:ascii="Times New Roman" w:hAnsi="Times New Roman"/>
          <w:sz w:val="28"/>
        </w:rPr>
      </w:pPr>
    </w:p>
    <w:p w14:paraId="D6010000">
      <w:pPr>
        <w:widowControl w:val="0"/>
        <w:ind w:firstLine="709" w:left="0"/>
        <w:jc w:val="both"/>
        <w:rPr>
          <w:rFonts w:ascii="Times New Roman" w:hAnsi="Times New Roman"/>
          <w:sz w:val="28"/>
        </w:rPr>
      </w:pPr>
    </w:p>
    <w:p w14:paraId="D7010000">
      <w:pPr>
        <w:widowControl w:val="0"/>
        <w:ind w:firstLine="709" w:left="0"/>
        <w:jc w:val="both"/>
        <w:rPr>
          <w:rFonts w:ascii="Times New Roman" w:hAnsi="Times New Roman"/>
          <w:sz w:val="28"/>
        </w:rPr>
      </w:pPr>
    </w:p>
    <w:p w14:paraId="D8010000">
      <w:pPr>
        <w:widowControl w:val="0"/>
        <w:ind w:firstLine="709" w:left="0"/>
        <w:jc w:val="both"/>
        <w:rPr>
          <w:rFonts w:ascii="Times New Roman" w:hAnsi="Times New Roman"/>
          <w:sz w:val="28"/>
        </w:rPr>
      </w:pPr>
    </w:p>
    <w:p w14:paraId="D9010000">
      <w:pPr>
        <w:widowControl w:val="0"/>
        <w:ind w:firstLine="709" w:left="0"/>
        <w:jc w:val="both"/>
        <w:rPr>
          <w:rFonts w:ascii="Times New Roman" w:hAnsi="Times New Roman"/>
          <w:sz w:val="28"/>
        </w:rPr>
      </w:pPr>
    </w:p>
    <w:p w14:paraId="DA010000">
      <w:pPr>
        <w:widowControl w:val="0"/>
        <w:ind w:firstLine="709" w:left="0"/>
        <w:jc w:val="both"/>
        <w:rPr>
          <w:rFonts w:ascii="Times New Roman" w:hAnsi="Times New Roman"/>
          <w:sz w:val="28"/>
        </w:rPr>
      </w:pPr>
    </w:p>
    <w:p w14:paraId="DB010000">
      <w:pPr>
        <w:widowControl w:val="0"/>
        <w:ind w:firstLine="709" w:left="0"/>
        <w:jc w:val="both"/>
        <w:rPr>
          <w:rFonts w:ascii="Times New Roman" w:hAnsi="Times New Roman"/>
          <w:sz w:val="28"/>
        </w:rPr>
      </w:pPr>
    </w:p>
    <w:p w14:paraId="DC010000">
      <w:pPr>
        <w:widowControl w:val="0"/>
        <w:ind w:firstLine="709" w:left="0"/>
        <w:jc w:val="both"/>
        <w:rPr>
          <w:rFonts w:ascii="Times New Roman" w:hAnsi="Times New Roman"/>
          <w:sz w:val="28"/>
        </w:rPr>
      </w:pPr>
    </w:p>
    <w:p w14:paraId="DD010000">
      <w:pPr>
        <w:widowControl w:val="0"/>
        <w:ind w:firstLine="709" w:left="0"/>
        <w:jc w:val="both"/>
        <w:rPr>
          <w:rFonts w:ascii="Times New Roman" w:hAnsi="Times New Roman"/>
          <w:sz w:val="28"/>
        </w:rPr>
      </w:pPr>
    </w:p>
    <w:p w14:paraId="DE010000">
      <w:pPr>
        <w:widowControl w:val="0"/>
        <w:ind w:firstLine="709" w:left="0"/>
        <w:jc w:val="both"/>
        <w:rPr>
          <w:rFonts w:ascii="Times New Roman" w:hAnsi="Times New Roman"/>
          <w:sz w:val="28"/>
        </w:rPr>
      </w:pPr>
    </w:p>
    <w:p w14:paraId="DF010000">
      <w:pPr>
        <w:widowControl w:val="0"/>
        <w:ind w:firstLine="709" w:left="0"/>
        <w:jc w:val="both"/>
        <w:rPr>
          <w:rFonts w:ascii="Times New Roman" w:hAnsi="Times New Roman"/>
          <w:sz w:val="28"/>
        </w:rPr>
      </w:pPr>
    </w:p>
    <w:p w14:paraId="E0010000">
      <w:pPr>
        <w:widowControl w:val="0"/>
        <w:ind w:firstLine="709" w:left="0"/>
        <w:jc w:val="both"/>
        <w:rPr>
          <w:rFonts w:ascii="Times New Roman" w:hAnsi="Times New Roman"/>
          <w:sz w:val="28"/>
        </w:rPr>
      </w:pPr>
    </w:p>
    <w:p w14:paraId="E1010000">
      <w:pPr>
        <w:widowControl w:val="0"/>
        <w:ind w:firstLine="709" w:left="0"/>
        <w:jc w:val="both"/>
        <w:rPr>
          <w:rFonts w:ascii="Times New Roman" w:hAnsi="Times New Roman"/>
          <w:sz w:val="28"/>
        </w:rPr>
      </w:pPr>
    </w:p>
    <w:p w14:paraId="E2010000">
      <w:pPr>
        <w:widowControl w:val="0"/>
        <w:ind w:firstLine="709" w:left="0"/>
        <w:jc w:val="both"/>
        <w:rPr>
          <w:rFonts w:ascii="Times New Roman" w:hAnsi="Times New Roman"/>
          <w:sz w:val="28"/>
        </w:rPr>
      </w:pPr>
    </w:p>
    <w:p w14:paraId="E3010000">
      <w:pPr>
        <w:widowControl w:val="0"/>
        <w:ind w:firstLine="709" w:left="0"/>
        <w:jc w:val="both"/>
        <w:rPr>
          <w:rFonts w:ascii="Times New Roman" w:hAnsi="Times New Roman"/>
          <w:sz w:val="28"/>
        </w:rPr>
      </w:pPr>
    </w:p>
    <w:p w14:paraId="E4010000">
      <w:pPr>
        <w:widowControl w:val="0"/>
        <w:ind w:firstLine="709" w:left="0"/>
        <w:jc w:val="both"/>
        <w:rPr>
          <w:rFonts w:ascii="Times New Roman" w:hAnsi="Times New Roman"/>
          <w:sz w:val="28"/>
        </w:rPr>
      </w:pPr>
    </w:p>
    <w:p w14:paraId="E5010000">
      <w:pPr>
        <w:widowControl w:val="0"/>
        <w:ind w:firstLine="709" w:left="0"/>
        <w:jc w:val="both"/>
        <w:rPr>
          <w:rFonts w:ascii="Times New Roman" w:hAnsi="Times New Roman"/>
          <w:sz w:val="28"/>
        </w:rPr>
      </w:pPr>
    </w:p>
    <w:p w14:paraId="E6010000">
      <w:pPr>
        <w:widowControl w:val="0"/>
        <w:ind w:firstLine="709" w:left="0"/>
        <w:jc w:val="both"/>
        <w:rPr>
          <w:rFonts w:ascii="Times New Roman" w:hAnsi="Times New Roman"/>
          <w:sz w:val="28"/>
        </w:rPr>
      </w:pPr>
    </w:p>
    <w:p w14:paraId="E7010000">
      <w:pPr>
        <w:widowControl w:val="0"/>
        <w:ind/>
        <w:jc w:val="right"/>
        <w:outlineLvl w:val="1"/>
        <w:rPr>
          <w:rFonts w:ascii="Times New Roman" w:hAnsi="Times New Roman"/>
          <w:sz w:val="28"/>
        </w:rPr>
      </w:pPr>
      <w:r>
        <w:rPr>
          <w:rFonts w:ascii="Times New Roman" w:hAnsi="Times New Roman"/>
          <w:sz w:val="28"/>
        </w:rPr>
        <w:t>Приложение 1</w:t>
      </w:r>
    </w:p>
    <w:p w14:paraId="E8010000">
      <w:pPr>
        <w:widowControl w:val="0"/>
        <w:ind/>
        <w:jc w:val="right"/>
        <w:rPr>
          <w:rFonts w:ascii="Times New Roman" w:hAnsi="Times New Roman"/>
          <w:sz w:val="28"/>
        </w:rPr>
      </w:pPr>
      <w:r>
        <w:rPr>
          <w:rFonts w:ascii="Times New Roman" w:hAnsi="Times New Roman"/>
          <w:sz w:val="28"/>
        </w:rPr>
        <w:t>к административному регламенту</w:t>
      </w:r>
    </w:p>
    <w:p w14:paraId="E9010000">
      <w:pPr>
        <w:widowControl w:val="0"/>
        <w:ind/>
        <w:jc w:val="right"/>
        <w:rPr>
          <w:rFonts w:ascii="Times New Roman" w:hAnsi="Times New Roman"/>
          <w:sz w:val="28"/>
        </w:rPr>
      </w:pPr>
    </w:p>
    <w:tbl>
      <w:tblPr>
        <w:tblInd w:type="dxa" w:w="62"/>
        <w:tblLayout w:type="fixed"/>
        <w:tblCellMar>
          <w:top w:type="dxa" w:w="102"/>
          <w:left w:type="dxa" w:w="62"/>
          <w:bottom w:type="dxa" w:w="102"/>
          <w:right w:type="dxa" w:w="62"/>
        </w:tblCellMar>
      </w:tblPr>
      <w:tblGrid>
        <w:gridCol w:w="706"/>
        <w:gridCol w:w="2551"/>
        <w:gridCol w:w="718"/>
        <w:gridCol w:w="2455"/>
        <w:gridCol w:w="1272"/>
        <w:gridCol w:w="2443"/>
      </w:tblGrid>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A010000">
            <w:pPr>
              <w:ind/>
              <w:jc w:val="center"/>
              <w:outlineLvl w:val="0"/>
              <w:rPr>
                <w:rFonts w:ascii="Times New Roman" w:hAnsi="Times New Roman"/>
                <w:sz w:val="20"/>
              </w:rPr>
            </w:pPr>
          </w:p>
        </w:tc>
        <w:tc>
          <w:tcPr>
            <w:tcW w:type="dxa" w:w="9439"/>
            <w:gridSpan w:val="5"/>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EB010000">
            <w:pPr>
              <w:ind/>
              <w:jc w:val="center"/>
              <w:rPr>
                <w:rFonts w:ascii="Times New Roman" w:hAnsi="Times New Roman"/>
                <w:sz w:val="20"/>
              </w:rPr>
            </w:pPr>
            <w:r>
              <w:rPr>
                <w:rFonts w:ascii="Times New Roman" w:hAnsi="Times New Roman"/>
                <w:sz w:val="20"/>
              </w:rPr>
              <w:t>Ходатайство об установлении публичного сервитута</w:t>
            </w: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C010000">
            <w:pPr>
              <w:ind/>
              <w:jc w:val="center"/>
              <w:rPr>
                <w:rFonts w:ascii="Times New Roman" w:hAnsi="Times New Roman"/>
                <w:sz w:val="20"/>
              </w:rPr>
            </w:pPr>
            <w:r>
              <w:rPr>
                <w:rFonts w:ascii="Times New Roman" w:hAnsi="Times New Roman"/>
                <w:sz w:val="20"/>
              </w:rPr>
              <w:t>1</w:t>
            </w:r>
          </w:p>
        </w:tc>
        <w:tc>
          <w:tcPr>
            <w:tcW w:type="dxa" w:w="9439"/>
            <w:gridSpan w:val="5"/>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ED010000">
            <w:pPr>
              <w:ind/>
              <w:jc w:val="center"/>
              <w:rPr>
                <w:sz w:val="20"/>
              </w:rPr>
            </w:pPr>
            <w:r>
              <w:rPr>
                <w:rFonts w:ascii="Times New Roman" w:hAnsi="Times New Roman"/>
                <w:sz w:val="20"/>
              </w:rPr>
              <w:t xml:space="preserve">Администрация Лебяженского городского поселения Ломоносовского муниципального района Ленинградской области </w:t>
            </w: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E010000">
            <w:pPr>
              <w:ind/>
              <w:jc w:val="center"/>
              <w:outlineLvl w:val="0"/>
              <w:rPr>
                <w:rFonts w:ascii="Times New Roman" w:hAnsi="Times New Roman"/>
                <w:sz w:val="20"/>
              </w:rPr>
            </w:pPr>
            <w:r>
              <w:rPr>
                <w:rFonts w:ascii="Times New Roman" w:hAnsi="Times New Roman"/>
                <w:sz w:val="20"/>
              </w:rPr>
              <w:t>2</w:t>
            </w:r>
          </w:p>
        </w:tc>
        <w:tc>
          <w:tcPr>
            <w:tcW w:type="dxa" w:w="9439"/>
            <w:gridSpan w:val="5"/>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EF010000">
            <w:pPr>
              <w:ind/>
              <w:jc w:val="center"/>
              <w:rPr>
                <w:rFonts w:ascii="Times New Roman" w:hAnsi="Times New Roman"/>
                <w:sz w:val="20"/>
              </w:rPr>
            </w:pPr>
            <w:r>
              <w:rPr>
                <w:rFonts w:ascii="Times New Roman" w:hAnsi="Times New Roman"/>
                <w:sz w:val="20"/>
              </w:rPr>
              <w:t xml:space="preserve">Сведения о лице, представившем ходатайство об установлении публичного сервитута </w:t>
            </w:r>
          </w:p>
          <w:p w14:paraId="F0010000">
            <w:pPr>
              <w:ind/>
              <w:jc w:val="center"/>
              <w:rPr>
                <w:rFonts w:ascii="Times New Roman" w:hAnsi="Times New Roman"/>
                <w:sz w:val="20"/>
              </w:rPr>
            </w:pPr>
            <w:r>
              <w:rPr>
                <w:rFonts w:ascii="Times New Roman" w:hAnsi="Times New Roman"/>
                <w:sz w:val="20"/>
              </w:rPr>
              <w:t>(далее - заявитель):</w:t>
            </w: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1010000">
            <w:pPr>
              <w:ind/>
              <w:jc w:val="center"/>
              <w:rPr>
                <w:rFonts w:ascii="Times New Roman" w:hAnsi="Times New Roman"/>
                <w:sz w:val="20"/>
              </w:rPr>
            </w:pPr>
            <w:r>
              <w:rPr>
                <w:rFonts w:ascii="Times New Roman" w:hAnsi="Times New Roman"/>
                <w:sz w:val="20"/>
              </w:rPr>
              <w:t>2.1</w:t>
            </w:r>
          </w:p>
        </w:tc>
        <w:tc>
          <w:tcPr>
            <w:tcW w:type="dxa" w:w="3269"/>
            <w:gridSpan w:val="2"/>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F2010000">
            <w:pPr>
              <w:ind/>
              <w:jc w:val="center"/>
              <w:rPr>
                <w:rFonts w:ascii="Times New Roman" w:hAnsi="Times New Roman"/>
                <w:sz w:val="20"/>
              </w:rPr>
            </w:pPr>
            <w:r>
              <w:rPr>
                <w:rFonts w:ascii="Times New Roman" w:hAnsi="Times New Roman"/>
                <w:sz w:val="20"/>
              </w:rPr>
              <w:t>Полное наименование</w:t>
            </w:r>
          </w:p>
        </w:tc>
        <w:tc>
          <w:tcPr>
            <w:tcW w:type="dxa" w:w="6170"/>
            <w:gridSpan w:val="3"/>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F3010000">
            <w:pPr>
              <w:rPr>
                <w:rFonts w:ascii="Times New Roman" w:hAnsi="Times New Roman"/>
                <w:sz w:val="20"/>
              </w:rPr>
            </w:pP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4010000">
            <w:pPr>
              <w:ind/>
              <w:jc w:val="center"/>
              <w:rPr>
                <w:rFonts w:ascii="Times New Roman" w:hAnsi="Times New Roman"/>
                <w:sz w:val="20"/>
              </w:rPr>
            </w:pPr>
            <w:r>
              <w:rPr>
                <w:rFonts w:ascii="Times New Roman" w:hAnsi="Times New Roman"/>
                <w:sz w:val="20"/>
              </w:rPr>
              <w:t>2.2</w:t>
            </w:r>
          </w:p>
        </w:tc>
        <w:tc>
          <w:tcPr>
            <w:tcW w:type="dxa" w:w="3269"/>
            <w:gridSpan w:val="2"/>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F5010000">
            <w:pPr>
              <w:ind/>
              <w:jc w:val="center"/>
              <w:rPr>
                <w:rFonts w:ascii="Times New Roman" w:hAnsi="Times New Roman"/>
                <w:sz w:val="20"/>
              </w:rPr>
            </w:pPr>
            <w:r>
              <w:rPr>
                <w:rFonts w:ascii="Times New Roman" w:hAnsi="Times New Roman"/>
                <w:sz w:val="20"/>
              </w:rPr>
              <w:t>Сокращенное наименование (при наличии)</w:t>
            </w:r>
          </w:p>
        </w:tc>
        <w:tc>
          <w:tcPr>
            <w:tcW w:type="dxa" w:w="6170"/>
            <w:gridSpan w:val="3"/>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F6010000">
            <w:pPr>
              <w:rPr>
                <w:rFonts w:ascii="Times New Roman" w:hAnsi="Times New Roman"/>
                <w:sz w:val="20"/>
              </w:rPr>
            </w:pP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7010000">
            <w:pPr>
              <w:ind/>
              <w:jc w:val="center"/>
              <w:rPr>
                <w:rFonts w:ascii="Times New Roman" w:hAnsi="Times New Roman"/>
                <w:sz w:val="20"/>
              </w:rPr>
            </w:pPr>
            <w:r>
              <w:rPr>
                <w:rFonts w:ascii="Times New Roman" w:hAnsi="Times New Roman"/>
                <w:sz w:val="20"/>
              </w:rPr>
              <w:t>2.3</w:t>
            </w:r>
          </w:p>
        </w:tc>
        <w:tc>
          <w:tcPr>
            <w:tcW w:type="dxa" w:w="3269"/>
            <w:gridSpan w:val="2"/>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F8010000">
            <w:pPr>
              <w:ind/>
              <w:jc w:val="center"/>
              <w:rPr>
                <w:rFonts w:ascii="Times New Roman" w:hAnsi="Times New Roman"/>
                <w:sz w:val="20"/>
              </w:rPr>
            </w:pPr>
            <w:r>
              <w:rPr>
                <w:rFonts w:ascii="Times New Roman" w:hAnsi="Times New Roman"/>
                <w:sz w:val="20"/>
              </w:rPr>
              <w:t>Организационно-правовая форма</w:t>
            </w:r>
          </w:p>
        </w:tc>
        <w:tc>
          <w:tcPr>
            <w:tcW w:type="dxa" w:w="6170"/>
            <w:gridSpan w:val="3"/>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F9010000">
            <w:pPr>
              <w:rPr>
                <w:rFonts w:ascii="Times New Roman" w:hAnsi="Times New Roman"/>
                <w:sz w:val="20"/>
              </w:rPr>
            </w:pP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A010000">
            <w:pPr>
              <w:ind/>
              <w:jc w:val="center"/>
              <w:rPr>
                <w:rFonts w:ascii="Times New Roman" w:hAnsi="Times New Roman"/>
                <w:sz w:val="20"/>
              </w:rPr>
            </w:pPr>
            <w:r>
              <w:rPr>
                <w:rFonts w:ascii="Times New Roman" w:hAnsi="Times New Roman"/>
                <w:sz w:val="20"/>
              </w:rPr>
              <w:t>2.4</w:t>
            </w:r>
          </w:p>
        </w:tc>
        <w:tc>
          <w:tcPr>
            <w:tcW w:type="dxa" w:w="3269"/>
            <w:gridSpan w:val="2"/>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FB010000">
            <w:pPr>
              <w:ind/>
              <w:jc w:val="center"/>
              <w:rPr>
                <w:rFonts w:ascii="Times New Roman" w:hAnsi="Times New Roman"/>
                <w:sz w:val="20"/>
              </w:rPr>
            </w:pPr>
            <w:r>
              <w:rPr>
                <w:rFonts w:ascii="Times New Roman" w:hAnsi="Times New Roman"/>
                <w:sz w:val="20"/>
              </w:rPr>
              <w:t>Почтовый адрес (индекс, субъект Российской Федерации, населенный пункт, улица, дом)</w:t>
            </w:r>
          </w:p>
        </w:tc>
        <w:tc>
          <w:tcPr>
            <w:tcW w:type="dxa" w:w="6170"/>
            <w:gridSpan w:val="3"/>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FC010000">
            <w:pPr>
              <w:rPr>
                <w:rFonts w:ascii="Times New Roman" w:hAnsi="Times New Roman"/>
                <w:sz w:val="20"/>
              </w:rPr>
            </w:pP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D010000">
            <w:pPr>
              <w:ind/>
              <w:jc w:val="center"/>
              <w:rPr>
                <w:rFonts w:ascii="Times New Roman" w:hAnsi="Times New Roman"/>
                <w:sz w:val="20"/>
              </w:rPr>
            </w:pPr>
            <w:r>
              <w:rPr>
                <w:rFonts w:ascii="Times New Roman" w:hAnsi="Times New Roman"/>
                <w:sz w:val="20"/>
              </w:rPr>
              <w:t>2.5</w:t>
            </w:r>
          </w:p>
        </w:tc>
        <w:tc>
          <w:tcPr>
            <w:tcW w:type="dxa" w:w="3269"/>
            <w:gridSpan w:val="2"/>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FE010000">
            <w:pPr>
              <w:ind/>
              <w:jc w:val="center"/>
              <w:rPr>
                <w:rFonts w:ascii="Times New Roman" w:hAnsi="Times New Roman"/>
                <w:sz w:val="20"/>
              </w:rPr>
            </w:pPr>
            <w:r>
              <w:rPr>
                <w:rFonts w:ascii="Times New Roman" w:hAnsi="Times New Roman"/>
                <w:sz w:val="20"/>
              </w:rPr>
              <w:t>Адрес электронной почты</w:t>
            </w:r>
          </w:p>
        </w:tc>
        <w:tc>
          <w:tcPr>
            <w:tcW w:type="dxa" w:w="6170"/>
            <w:gridSpan w:val="3"/>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FF010000">
            <w:pPr>
              <w:rPr>
                <w:rFonts w:ascii="Times New Roman" w:hAnsi="Times New Roman"/>
                <w:sz w:val="20"/>
              </w:rPr>
            </w:pP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0020000">
            <w:pPr>
              <w:ind/>
              <w:jc w:val="center"/>
              <w:rPr>
                <w:rFonts w:ascii="Times New Roman" w:hAnsi="Times New Roman"/>
                <w:sz w:val="20"/>
              </w:rPr>
            </w:pPr>
            <w:r>
              <w:rPr>
                <w:rFonts w:ascii="Times New Roman" w:hAnsi="Times New Roman"/>
                <w:sz w:val="20"/>
              </w:rPr>
              <w:t>2.6</w:t>
            </w:r>
          </w:p>
        </w:tc>
        <w:tc>
          <w:tcPr>
            <w:tcW w:type="dxa" w:w="3269"/>
            <w:gridSpan w:val="2"/>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01020000">
            <w:pPr>
              <w:ind/>
              <w:jc w:val="center"/>
              <w:rPr>
                <w:rFonts w:ascii="Times New Roman" w:hAnsi="Times New Roman"/>
                <w:sz w:val="20"/>
              </w:rPr>
            </w:pPr>
            <w:r>
              <w:rPr>
                <w:rFonts w:ascii="Times New Roman" w:hAnsi="Times New Roman"/>
                <w:sz w:val="20"/>
              </w:rPr>
              <w:t>ОГРН</w:t>
            </w:r>
          </w:p>
        </w:tc>
        <w:tc>
          <w:tcPr>
            <w:tcW w:type="dxa" w:w="6170"/>
            <w:gridSpan w:val="3"/>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02020000">
            <w:pPr>
              <w:rPr>
                <w:rFonts w:ascii="Times New Roman" w:hAnsi="Times New Roman"/>
                <w:sz w:val="20"/>
              </w:rPr>
            </w:pP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3020000">
            <w:pPr>
              <w:ind/>
              <w:jc w:val="center"/>
              <w:rPr>
                <w:rFonts w:ascii="Times New Roman" w:hAnsi="Times New Roman"/>
                <w:sz w:val="20"/>
              </w:rPr>
            </w:pPr>
            <w:r>
              <w:rPr>
                <w:rFonts w:ascii="Times New Roman" w:hAnsi="Times New Roman"/>
                <w:sz w:val="20"/>
              </w:rPr>
              <w:t>2.7</w:t>
            </w:r>
          </w:p>
        </w:tc>
        <w:tc>
          <w:tcPr>
            <w:tcW w:type="dxa" w:w="3269"/>
            <w:gridSpan w:val="2"/>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04020000">
            <w:pPr>
              <w:ind/>
              <w:jc w:val="center"/>
              <w:rPr>
                <w:rFonts w:ascii="Times New Roman" w:hAnsi="Times New Roman"/>
                <w:sz w:val="20"/>
              </w:rPr>
            </w:pPr>
            <w:r>
              <w:rPr>
                <w:rFonts w:ascii="Times New Roman" w:hAnsi="Times New Roman"/>
                <w:sz w:val="20"/>
              </w:rPr>
              <w:t>ИНН</w:t>
            </w:r>
          </w:p>
        </w:tc>
        <w:tc>
          <w:tcPr>
            <w:tcW w:type="dxa" w:w="6170"/>
            <w:gridSpan w:val="3"/>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05020000">
            <w:pPr>
              <w:rPr>
                <w:rFonts w:ascii="Times New Roman" w:hAnsi="Times New Roman"/>
                <w:sz w:val="20"/>
              </w:rPr>
            </w:pP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6020000">
            <w:pPr>
              <w:ind/>
              <w:jc w:val="center"/>
              <w:outlineLvl w:val="0"/>
              <w:rPr>
                <w:rFonts w:ascii="Times New Roman" w:hAnsi="Times New Roman"/>
                <w:sz w:val="20"/>
              </w:rPr>
            </w:pPr>
            <w:r>
              <w:rPr>
                <w:rFonts w:ascii="Times New Roman" w:hAnsi="Times New Roman"/>
                <w:sz w:val="20"/>
              </w:rPr>
              <w:t>3</w:t>
            </w:r>
          </w:p>
        </w:tc>
        <w:tc>
          <w:tcPr>
            <w:tcW w:type="dxa" w:w="9439"/>
            <w:gridSpan w:val="5"/>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07020000">
            <w:pPr>
              <w:ind/>
              <w:jc w:val="center"/>
              <w:rPr>
                <w:rFonts w:ascii="Times New Roman" w:hAnsi="Times New Roman"/>
                <w:sz w:val="20"/>
              </w:rPr>
            </w:pPr>
            <w:r>
              <w:rPr>
                <w:rFonts w:ascii="Times New Roman" w:hAnsi="Times New Roman"/>
                <w:sz w:val="20"/>
              </w:rPr>
              <w:t>Сведения о представителе заявителя:</w:t>
            </w:r>
          </w:p>
        </w:tc>
      </w:tr>
      <w:tr>
        <w:tc>
          <w:tcPr>
            <w:tcW w:type="dxa" w:w="706"/>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8020000">
            <w:pPr>
              <w:ind/>
              <w:jc w:val="center"/>
              <w:rPr>
                <w:rFonts w:ascii="Times New Roman" w:hAnsi="Times New Roman"/>
                <w:sz w:val="20"/>
              </w:rPr>
            </w:pPr>
            <w:r>
              <w:rPr>
                <w:rFonts w:ascii="Times New Roman" w:hAnsi="Times New Roman"/>
                <w:sz w:val="20"/>
              </w:rPr>
              <w:t>3.1</w:t>
            </w:r>
          </w:p>
        </w:tc>
        <w:tc>
          <w:tcPr>
            <w:tcW w:type="dxa" w:w="3269"/>
            <w:gridSpan w:val="2"/>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09020000">
            <w:pPr>
              <w:ind/>
              <w:jc w:val="center"/>
              <w:rPr>
                <w:rFonts w:ascii="Times New Roman" w:hAnsi="Times New Roman"/>
                <w:sz w:val="20"/>
              </w:rPr>
            </w:pPr>
            <w:r>
              <w:rPr>
                <w:rFonts w:ascii="Times New Roman" w:hAnsi="Times New Roman"/>
                <w:sz w:val="20"/>
              </w:rPr>
              <w:t>Фамилия</w:t>
            </w:r>
          </w:p>
        </w:tc>
        <w:tc>
          <w:tcPr>
            <w:tcW w:type="dxa" w:w="6170"/>
            <w:gridSpan w:val="3"/>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0A020000">
            <w:pPr>
              <w:rPr>
                <w:rFonts w:ascii="Times New Roman" w:hAnsi="Times New Roman"/>
                <w:sz w:val="20"/>
              </w:rPr>
            </w:pPr>
          </w:p>
        </w:tc>
      </w:tr>
      <w:tr>
        <w:tc>
          <w:tcPr>
            <w:tcW w:type="dxa" w:w="706"/>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3269"/>
            <w:gridSpan w:val="2"/>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0B020000">
            <w:pPr>
              <w:ind/>
              <w:jc w:val="center"/>
              <w:rPr>
                <w:rFonts w:ascii="Times New Roman" w:hAnsi="Times New Roman"/>
                <w:sz w:val="20"/>
              </w:rPr>
            </w:pPr>
            <w:r>
              <w:rPr>
                <w:rFonts w:ascii="Times New Roman" w:hAnsi="Times New Roman"/>
                <w:sz w:val="20"/>
              </w:rPr>
              <w:t>Имя</w:t>
            </w:r>
          </w:p>
        </w:tc>
        <w:tc>
          <w:tcPr>
            <w:tcW w:type="dxa" w:w="6170"/>
            <w:gridSpan w:val="3"/>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0C020000">
            <w:pPr>
              <w:rPr>
                <w:rFonts w:ascii="Times New Roman" w:hAnsi="Times New Roman"/>
                <w:sz w:val="20"/>
              </w:rPr>
            </w:pPr>
          </w:p>
        </w:tc>
      </w:tr>
      <w:tr>
        <w:tc>
          <w:tcPr>
            <w:tcW w:type="dxa" w:w="706"/>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3269"/>
            <w:gridSpan w:val="2"/>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0D020000">
            <w:pPr>
              <w:ind/>
              <w:jc w:val="center"/>
              <w:rPr>
                <w:rFonts w:ascii="Times New Roman" w:hAnsi="Times New Roman"/>
                <w:sz w:val="20"/>
              </w:rPr>
            </w:pPr>
            <w:r>
              <w:rPr>
                <w:rFonts w:ascii="Times New Roman" w:hAnsi="Times New Roman"/>
                <w:sz w:val="20"/>
              </w:rPr>
              <w:t>Отчество (при наличии)</w:t>
            </w:r>
          </w:p>
        </w:tc>
        <w:tc>
          <w:tcPr>
            <w:tcW w:type="dxa" w:w="6170"/>
            <w:gridSpan w:val="3"/>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0E020000">
            <w:pPr>
              <w:rPr>
                <w:rFonts w:ascii="Times New Roman" w:hAnsi="Times New Roman"/>
                <w:sz w:val="20"/>
              </w:rPr>
            </w:pP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F020000">
            <w:pPr>
              <w:ind/>
              <w:jc w:val="center"/>
              <w:rPr>
                <w:rFonts w:ascii="Times New Roman" w:hAnsi="Times New Roman"/>
                <w:sz w:val="20"/>
              </w:rPr>
            </w:pPr>
            <w:r>
              <w:rPr>
                <w:rFonts w:ascii="Times New Roman" w:hAnsi="Times New Roman"/>
                <w:sz w:val="20"/>
              </w:rPr>
              <w:t>3.2</w:t>
            </w:r>
          </w:p>
        </w:tc>
        <w:tc>
          <w:tcPr>
            <w:tcW w:type="dxa" w:w="3269"/>
            <w:gridSpan w:val="2"/>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10020000">
            <w:pPr>
              <w:ind/>
              <w:jc w:val="center"/>
              <w:rPr>
                <w:rFonts w:ascii="Times New Roman" w:hAnsi="Times New Roman"/>
                <w:sz w:val="20"/>
              </w:rPr>
            </w:pPr>
            <w:r>
              <w:rPr>
                <w:rFonts w:ascii="Times New Roman" w:hAnsi="Times New Roman"/>
                <w:sz w:val="20"/>
              </w:rPr>
              <w:t>Адрес электронной почты</w:t>
            </w:r>
          </w:p>
        </w:tc>
        <w:tc>
          <w:tcPr>
            <w:tcW w:type="dxa" w:w="6170"/>
            <w:gridSpan w:val="3"/>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11020000">
            <w:pPr>
              <w:rPr>
                <w:rFonts w:ascii="Times New Roman" w:hAnsi="Times New Roman"/>
                <w:sz w:val="20"/>
              </w:rPr>
            </w:pP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2020000">
            <w:pPr>
              <w:ind/>
              <w:jc w:val="center"/>
              <w:rPr>
                <w:rFonts w:ascii="Times New Roman" w:hAnsi="Times New Roman"/>
                <w:sz w:val="20"/>
              </w:rPr>
            </w:pPr>
            <w:r>
              <w:rPr>
                <w:rFonts w:ascii="Times New Roman" w:hAnsi="Times New Roman"/>
                <w:sz w:val="20"/>
              </w:rPr>
              <w:t>3.3</w:t>
            </w:r>
          </w:p>
        </w:tc>
        <w:tc>
          <w:tcPr>
            <w:tcW w:type="dxa" w:w="3269"/>
            <w:gridSpan w:val="2"/>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13020000">
            <w:pPr>
              <w:ind/>
              <w:jc w:val="center"/>
              <w:rPr>
                <w:rFonts w:ascii="Times New Roman" w:hAnsi="Times New Roman"/>
                <w:sz w:val="20"/>
              </w:rPr>
            </w:pPr>
            <w:r>
              <w:rPr>
                <w:rFonts w:ascii="Times New Roman" w:hAnsi="Times New Roman"/>
                <w:sz w:val="20"/>
              </w:rPr>
              <w:t>Телефон</w:t>
            </w:r>
          </w:p>
        </w:tc>
        <w:tc>
          <w:tcPr>
            <w:tcW w:type="dxa" w:w="6170"/>
            <w:gridSpan w:val="3"/>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14020000">
            <w:pPr>
              <w:rPr>
                <w:rFonts w:ascii="Times New Roman" w:hAnsi="Times New Roman"/>
                <w:sz w:val="20"/>
              </w:rPr>
            </w:pP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5020000">
            <w:pPr>
              <w:ind/>
              <w:jc w:val="center"/>
              <w:rPr>
                <w:rFonts w:ascii="Times New Roman" w:hAnsi="Times New Roman"/>
                <w:sz w:val="20"/>
              </w:rPr>
            </w:pPr>
            <w:r>
              <w:rPr>
                <w:rFonts w:ascii="Times New Roman" w:hAnsi="Times New Roman"/>
                <w:sz w:val="20"/>
              </w:rPr>
              <w:t>3.4</w:t>
            </w:r>
          </w:p>
        </w:tc>
        <w:tc>
          <w:tcPr>
            <w:tcW w:type="dxa" w:w="3269"/>
            <w:gridSpan w:val="2"/>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16020000">
            <w:pPr>
              <w:ind/>
              <w:jc w:val="center"/>
              <w:rPr>
                <w:rFonts w:ascii="Times New Roman" w:hAnsi="Times New Roman"/>
                <w:sz w:val="20"/>
              </w:rPr>
            </w:pPr>
            <w:r>
              <w:rPr>
                <w:rFonts w:ascii="Times New Roman" w:hAnsi="Times New Roman"/>
                <w:sz w:val="20"/>
              </w:rPr>
              <w:t>Наименование и реквизиты документа, подтверждающего полномочия представителя заявителя</w:t>
            </w:r>
          </w:p>
        </w:tc>
        <w:tc>
          <w:tcPr>
            <w:tcW w:type="dxa" w:w="6170"/>
            <w:gridSpan w:val="3"/>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17020000">
            <w:pPr>
              <w:rPr>
                <w:rFonts w:ascii="Times New Roman" w:hAnsi="Times New Roman"/>
                <w:sz w:val="20"/>
              </w:rPr>
            </w:pP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8020000">
            <w:pPr>
              <w:ind/>
              <w:jc w:val="center"/>
              <w:rPr>
                <w:rFonts w:ascii="Times New Roman" w:hAnsi="Times New Roman"/>
                <w:sz w:val="20"/>
              </w:rPr>
            </w:pPr>
            <w:r>
              <w:rPr>
                <w:rFonts w:ascii="Times New Roman" w:hAnsi="Times New Roman"/>
                <w:sz w:val="20"/>
              </w:rPr>
              <w:t>4</w:t>
            </w:r>
          </w:p>
        </w:tc>
        <w:tc>
          <w:tcPr>
            <w:tcW w:type="dxa" w:w="9439"/>
            <w:gridSpan w:val="5"/>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19020000">
            <w:pPr>
              <w:ind/>
              <w:jc w:val="both"/>
              <w:rPr>
                <w:rFonts w:ascii="Times New Roman" w:hAnsi="Times New Roman"/>
                <w:sz w:val="20"/>
              </w:rPr>
            </w:pPr>
            <w:r>
              <w:rPr>
                <w:rFonts w:ascii="Times New Roman" w:hAnsi="Times New Roman"/>
                <w:sz w:val="20"/>
              </w:rPr>
              <w:t xml:space="preserve">Прошу установить публичный сервитут в отношении земель и (или) земельного(ых) участка(ов) в целях (указываются цели, предусмотренные </w:t>
            </w:r>
            <w:r>
              <w:rPr>
                <w:rFonts w:ascii="Times New Roman" w:hAnsi="Times New Roman"/>
                <w:color w:val="0000FF"/>
                <w:sz w:val="20"/>
              </w:rPr>
              <w:fldChar w:fldCharType="begin"/>
            </w:r>
            <w:r>
              <w:rPr>
                <w:rFonts w:ascii="Times New Roman" w:hAnsi="Times New Roman"/>
                <w:color w:val="0000FF"/>
                <w:sz w:val="20"/>
              </w:rPr>
              <w:instrText>HYPERLINK "consultantplus://offline/ref=6A5A74546B8F34E715340622DCFE5EB31CF9343E7F4ACAD8B995E71B83A0EBFEA79CE51DF39DB9CC24B0BE111F683B7DC68E662BD6C8L0sCO"</w:instrText>
            </w:r>
            <w:r>
              <w:rPr>
                <w:rFonts w:ascii="Times New Roman" w:hAnsi="Times New Roman"/>
                <w:color w:val="0000FF"/>
                <w:sz w:val="20"/>
              </w:rPr>
              <w:fldChar w:fldCharType="separate"/>
            </w:r>
            <w:r>
              <w:rPr>
                <w:rFonts w:ascii="Times New Roman" w:hAnsi="Times New Roman"/>
                <w:color w:val="0000FF"/>
                <w:sz w:val="20"/>
              </w:rPr>
              <w:t>статьей 39.37</w:t>
            </w:r>
            <w:r>
              <w:rPr>
                <w:rFonts w:ascii="Times New Roman" w:hAnsi="Times New Roman"/>
                <w:color w:val="0000FF"/>
                <w:sz w:val="20"/>
              </w:rPr>
              <w:fldChar w:fldCharType="end"/>
            </w:r>
            <w:r>
              <w:rPr>
                <w:rFonts w:ascii="Times New Roman" w:hAnsi="Times New Roman"/>
                <w:sz w:val="20"/>
              </w:rPr>
              <w:t xml:space="preserve"> Земельного кодекса Российской Федерации или </w:t>
            </w:r>
            <w:r>
              <w:rPr>
                <w:rFonts w:ascii="Times New Roman" w:hAnsi="Times New Roman"/>
                <w:color w:val="0000FF"/>
                <w:sz w:val="20"/>
              </w:rPr>
              <w:fldChar w:fldCharType="begin"/>
            </w:r>
            <w:r>
              <w:rPr>
                <w:rFonts w:ascii="Times New Roman" w:hAnsi="Times New Roman"/>
                <w:color w:val="0000FF"/>
                <w:sz w:val="20"/>
              </w:rPr>
              <w:instrText>HYPERLINK "consultantplus://offline/ref=6A5A74546B8F34E715340622DCFE5EB31CF9343E704FCAD8B995E71B83A0EBFEA79CE51DF098B69321A5AF49136F2363C7917A29D7LCs0O"</w:instrText>
            </w:r>
            <w:r>
              <w:rPr>
                <w:rFonts w:ascii="Times New Roman" w:hAnsi="Times New Roman"/>
                <w:color w:val="0000FF"/>
                <w:sz w:val="20"/>
              </w:rPr>
              <w:fldChar w:fldCharType="separate"/>
            </w:r>
            <w:r>
              <w:rPr>
                <w:rFonts w:ascii="Times New Roman" w:hAnsi="Times New Roman"/>
                <w:color w:val="0000FF"/>
                <w:sz w:val="20"/>
              </w:rPr>
              <w:t>статьей 3.6</w:t>
            </w:r>
            <w:r>
              <w:rPr>
                <w:rFonts w:ascii="Times New Roman" w:hAnsi="Times New Roman"/>
                <w:color w:val="0000FF"/>
                <w:sz w:val="20"/>
              </w:rPr>
              <w:fldChar w:fldCharType="end"/>
            </w:r>
            <w:r>
              <w:rPr>
                <w:rFonts w:ascii="Times New Roman" w:hAnsi="Times New Roman"/>
                <w:sz w:val="20"/>
              </w:rPr>
              <w:t xml:space="preserve"> Федерального закона от 25 октября 2001 г. N 137-ФЗ «О введении в действие Земельного кодекса Российской Федерации»):</w:t>
            </w:r>
          </w:p>
          <w:p w14:paraId="1A020000">
            <w:pPr>
              <w:ind/>
              <w:jc w:val="both"/>
              <w:rPr>
                <w:rFonts w:ascii="Times New Roman" w:hAnsi="Times New Roman"/>
                <w:sz w:val="20"/>
              </w:rPr>
            </w:pPr>
            <w:r>
              <w:rPr>
                <w:rFonts w:ascii="Times New Roman" w:hAnsi="Times New Roman"/>
                <w:sz w:val="20"/>
              </w:rPr>
              <w:t>____________________________________________________________________________________________</w:t>
            </w: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B020000">
            <w:pPr>
              <w:ind/>
              <w:jc w:val="center"/>
              <w:rPr>
                <w:rFonts w:ascii="Times New Roman" w:hAnsi="Times New Roman"/>
                <w:sz w:val="20"/>
              </w:rPr>
            </w:pPr>
            <w:r>
              <w:rPr>
                <w:rFonts w:ascii="Times New Roman" w:hAnsi="Times New Roman"/>
                <w:sz w:val="20"/>
              </w:rPr>
              <w:t>5</w:t>
            </w:r>
          </w:p>
        </w:tc>
        <w:tc>
          <w:tcPr>
            <w:tcW w:type="dxa" w:w="9439"/>
            <w:gridSpan w:val="5"/>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1C020000">
            <w:pPr>
              <w:ind/>
              <w:jc w:val="both"/>
              <w:rPr>
                <w:rFonts w:ascii="Times New Roman" w:hAnsi="Times New Roman"/>
                <w:sz w:val="20"/>
              </w:rPr>
            </w:pPr>
            <w:r>
              <w:rPr>
                <w:rFonts w:ascii="Times New Roman" w:hAnsi="Times New Roman"/>
                <w:sz w:val="20"/>
              </w:rPr>
              <w:t>Испрашиваемый срок публичного сервитута _____________________________________________________</w:t>
            </w: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D020000">
            <w:pPr>
              <w:ind/>
              <w:jc w:val="center"/>
              <w:rPr>
                <w:rFonts w:ascii="Times New Roman" w:hAnsi="Times New Roman"/>
                <w:sz w:val="20"/>
              </w:rPr>
            </w:pPr>
            <w:r>
              <w:rPr>
                <w:rFonts w:ascii="Times New Roman" w:hAnsi="Times New Roman"/>
                <w:sz w:val="20"/>
              </w:rPr>
              <w:t>6</w:t>
            </w:r>
          </w:p>
        </w:tc>
        <w:tc>
          <w:tcPr>
            <w:tcW w:type="dxa" w:w="9439"/>
            <w:gridSpan w:val="5"/>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1E020000">
            <w:pPr>
              <w:ind/>
              <w:jc w:val="both"/>
              <w:rPr>
                <w:rFonts w:ascii="Times New Roman" w:hAnsi="Times New Roman"/>
                <w:sz w:val="20"/>
              </w:rPr>
            </w:pPr>
            <w:r>
              <w:rPr>
                <w:rFonts w:ascii="Times New Roman" w:hAnsi="Times New Roman"/>
                <w:sz w:val="20"/>
              </w:rPr>
              <w:t xml:space="preserve">Срок, в течение которого в соответствии с расчетом заявителя использование земельного участка (его части) и (или) расположенного на нем объекта недвижимости в соответствии с их разрешенным использованием будет в соответствии с </w:t>
            </w:r>
            <w:r>
              <w:rPr>
                <w:rFonts w:ascii="Times New Roman" w:hAnsi="Times New Roman"/>
                <w:color w:val="0000FF"/>
                <w:sz w:val="20"/>
              </w:rPr>
              <w:fldChar w:fldCharType="begin"/>
            </w:r>
            <w:r>
              <w:rPr>
                <w:rFonts w:ascii="Times New Roman" w:hAnsi="Times New Roman"/>
                <w:color w:val="0000FF"/>
                <w:sz w:val="20"/>
              </w:rPr>
              <w:instrText>HYPERLINK "consultantplus://offline/ref=6A5A74546B8F34E715340622DCFE5EB31CF9343E7F4ACAD8B995E71B83A0EBFEA79CE51DF398B4CC24B0BE111F683B7DC68E662BD6C8L0sCO"</w:instrText>
            </w:r>
            <w:r>
              <w:rPr>
                <w:rFonts w:ascii="Times New Roman" w:hAnsi="Times New Roman"/>
                <w:color w:val="0000FF"/>
                <w:sz w:val="20"/>
              </w:rPr>
              <w:fldChar w:fldCharType="separate"/>
            </w:r>
            <w:r>
              <w:rPr>
                <w:rFonts w:ascii="Times New Roman" w:hAnsi="Times New Roman"/>
                <w:color w:val="0000FF"/>
                <w:sz w:val="20"/>
              </w:rPr>
              <w:t>подпунктом 4 пункта 1 статьи 39.41</w:t>
            </w:r>
            <w:r>
              <w:rPr>
                <w:rFonts w:ascii="Times New Roman" w:hAnsi="Times New Roman"/>
                <w:color w:val="0000FF"/>
                <w:sz w:val="20"/>
              </w:rPr>
              <w:fldChar w:fldCharType="end"/>
            </w:r>
            <w:r>
              <w:rPr>
                <w:rFonts w:ascii="Times New Roman" w:hAnsi="Times New Roman"/>
                <w:sz w:val="20"/>
              </w:rPr>
              <w:t xml:space="preserve"> Земельного кодекса Российской Федерации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w:t>
            </w:r>
          </w:p>
          <w:p w14:paraId="1F020000">
            <w:pPr>
              <w:ind/>
              <w:jc w:val="both"/>
              <w:rPr>
                <w:rFonts w:ascii="Times New Roman" w:hAnsi="Times New Roman"/>
                <w:sz w:val="20"/>
              </w:rPr>
            </w:pPr>
            <w:r>
              <w:rPr>
                <w:rFonts w:ascii="Times New Roman" w:hAnsi="Times New Roman"/>
                <w:sz w:val="20"/>
              </w:rPr>
              <w:t>____________________________________________________________________________________________</w:t>
            </w: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0020000">
            <w:pPr>
              <w:ind/>
              <w:jc w:val="center"/>
              <w:rPr>
                <w:rFonts w:ascii="Times New Roman" w:hAnsi="Times New Roman"/>
                <w:sz w:val="20"/>
              </w:rPr>
            </w:pPr>
            <w:r>
              <w:rPr>
                <w:rFonts w:ascii="Times New Roman" w:hAnsi="Times New Roman"/>
                <w:sz w:val="20"/>
              </w:rPr>
              <w:t>7</w:t>
            </w:r>
          </w:p>
        </w:tc>
        <w:tc>
          <w:tcPr>
            <w:tcW w:type="dxa" w:w="9439"/>
            <w:gridSpan w:val="5"/>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21020000">
            <w:pPr>
              <w:rPr>
                <w:rFonts w:ascii="Times New Roman" w:hAnsi="Times New Roman"/>
                <w:sz w:val="20"/>
              </w:rPr>
            </w:pPr>
            <w:r>
              <w:rPr>
                <w:rFonts w:ascii="Times New Roman" w:hAnsi="Times New Roman"/>
                <w:sz w:val="20"/>
              </w:rPr>
              <w:t>Обоснование необходимости установления публичного сервитута __________________________________________________________________________________________________________________________________________________________________________________________</w:t>
            </w: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2020000">
            <w:pPr>
              <w:ind/>
              <w:jc w:val="center"/>
              <w:rPr>
                <w:rFonts w:ascii="Times New Roman" w:hAnsi="Times New Roman"/>
                <w:sz w:val="20"/>
              </w:rPr>
            </w:pPr>
            <w:r>
              <w:rPr>
                <w:rFonts w:ascii="Times New Roman" w:hAnsi="Times New Roman"/>
                <w:sz w:val="20"/>
              </w:rPr>
              <w:t>8</w:t>
            </w:r>
          </w:p>
        </w:tc>
        <w:tc>
          <w:tcPr>
            <w:tcW w:type="dxa" w:w="9439"/>
            <w:gridSpan w:val="5"/>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23020000">
            <w:pPr>
              <w:ind/>
              <w:jc w:val="both"/>
              <w:rPr>
                <w:rFonts w:ascii="Times New Roman" w:hAnsi="Times New Roman"/>
                <w:sz w:val="20"/>
              </w:rPr>
            </w:pPr>
            <w:r>
              <w:rPr>
                <w:rFonts w:ascii="Times New Roman" w:hAnsi="Times New Roman"/>
                <w:sz w:val="20"/>
              </w:rPr>
              <w:t xml:space="preserve">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в случае, если заявитель не является собственником указанного инженерного сооружения (в данном случае указываются сведения в объеме, предусмотренном </w:t>
            </w:r>
            <w:r>
              <w:rPr>
                <w:rFonts w:ascii="Times New Roman" w:hAnsi="Times New Roman"/>
                <w:color w:val="0000FF"/>
                <w:sz w:val="20"/>
              </w:rPr>
              <w:t>пунктом 2</w:t>
            </w:r>
            <w:r>
              <w:rPr>
                <w:rFonts w:ascii="Times New Roman" w:hAnsi="Times New Roman"/>
                <w:sz w:val="20"/>
              </w:rPr>
              <w:t xml:space="preserve"> ходатайства) (заполняется в случае, если ходатайство об установлении публичного сервитута подается с целью установления сервитута в целях реконструкции инженерного сооружения, которое переносится в связи с изъятием такого земельного участка для государственных или муниципальных нужд)</w:t>
            </w:r>
          </w:p>
          <w:p w14:paraId="24020000">
            <w:pPr>
              <w:ind/>
              <w:jc w:val="both"/>
              <w:rPr>
                <w:rFonts w:ascii="Times New Roman" w:hAnsi="Times New Roman"/>
                <w:sz w:val="20"/>
              </w:rPr>
            </w:pPr>
            <w:r>
              <w:rPr>
                <w:rFonts w:ascii="Times New Roman" w:hAnsi="Times New Roman"/>
                <w:sz w:val="20"/>
              </w:rPr>
              <w:t>____________________________________________________________________________________________</w:t>
            </w:r>
          </w:p>
        </w:tc>
      </w:tr>
      <w:tr>
        <w:tc>
          <w:tcPr>
            <w:tcW w:type="dxa" w:w="706"/>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5020000">
            <w:pPr>
              <w:ind/>
              <w:jc w:val="center"/>
              <w:rPr>
                <w:rFonts w:ascii="Times New Roman" w:hAnsi="Times New Roman"/>
                <w:sz w:val="20"/>
              </w:rPr>
            </w:pPr>
            <w:r>
              <w:rPr>
                <w:rFonts w:ascii="Times New Roman" w:hAnsi="Times New Roman"/>
                <w:sz w:val="20"/>
              </w:rPr>
              <w:t>9</w:t>
            </w:r>
          </w:p>
        </w:tc>
        <w:tc>
          <w:tcPr>
            <w:tcW w:type="dxa" w:w="5724"/>
            <w:gridSpan w:val="3"/>
            <w:vMerge w:val="restart"/>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26020000">
            <w:pPr>
              <w:ind/>
              <w:jc w:val="both"/>
              <w:rPr>
                <w:rFonts w:ascii="Times New Roman" w:hAnsi="Times New Roman"/>
                <w:sz w:val="20"/>
              </w:rPr>
            </w:pPr>
            <w:r>
              <w:rPr>
                <w:rFonts w:ascii="Times New Roman" w:hAnsi="Times New Roman"/>
                <w:sz w:val="20"/>
              </w:rPr>
              <w:t>Кадастровые номера земельных участков (при их наличии), в отношении которых подано ходатайство об установлении публичного сервитута, адреса или иное описание местоположения таких земельных участков</w:t>
            </w:r>
          </w:p>
          <w:p w14:paraId="27020000">
            <w:pPr>
              <w:ind/>
              <w:jc w:val="both"/>
              <w:rPr>
                <w:rFonts w:ascii="Times New Roman" w:hAnsi="Times New Roman"/>
                <w:sz w:val="20"/>
              </w:rPr>
            </w:pPr>
          </w:p>
        </w:tc>
        <w:tc>
          <w:tcPr>
            <w:tcW w:type="dxa" w:w="3715"/>
            <w:gridSpan w:val="2"/>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28020000">
            <w:pPr>
              <w:rPr>
                <w:rFonts w:ascii="Times New Roman" w:hAnsi="Times New Roman"/>
                <w:sz w:val="20"/>
              </w:rPr>
            </w:pPr>
          </w:p>
        </w:tc>
      </w:tr>
      <w:tr>
        <w:tc>
          <w:tcPr>
            <w:tcW w:type="dxa" w:w="706"/>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5724"/>
            <w:gridSpan w:val="3"/>
            <w:vMerge w:val="continue"/>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tc>
        <w:tc>
          <w:tcPr>
            <w:tcW w:type="dxa" w:w="3715"/>
            <w:gridSpan w:val="2"/>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29020000">
            <w:pPr>
              <w:rPr>
                <w:rFonts w:ascii="Times New Roman" w:hAnsi="Times New Roman"/>
                <w:sz w:val="20"/>
              </w:rPr>
            </w:pPr>
          </w:p>
        </w:tc>
      </w:tr>
      <w:tr>
        <w:tc>
          <w:tcPr>
            <w:tcW w:type="dxa" w:w="706"/>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5724"/>
            <w:gridSpan w:val="3"/>
            <w:vMerge w:val="continue"/>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tc>
        <w:tc>
          <w:tcPr>
            <w:tcW w:type="dxa" w:w="3715"/>
            <w:gridSpan w:val="2"/>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2A020000">
            <w:pPr>
              <w:rPr>
                <w:rFonts w:ascii="Times New Roman" w:hAnsi="Times New Roman"/>
                <w:sz w:val="20"/>
              </w:rPr>
            </w:pP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B020000">
            <w:pPr>
              <w:ind/>
              <w:jc w:val="center"/>
              <w:rPr>
                <w:rFonts w:ascii="Times New Roman" w:hAnsi="Times New Roman"/>
                <w:sz w:val="20"/>
              </w:rPr>
            </w:pPr>
            <w:r>
              <w:rPr>
                <w:rFonts w:ascii="Times New Roman" w:hAnsi="Times New Roman"/>
                <w:sz w:val="20"/>
              </w:rPr>
              <w:t>10</w:t>
            </w:r>
          </w:p>
        </w:tc>
        <w:tc>
          <w:tcPr>
            <w:tcW w:type="dxa" w:w="9439"/>
            <w:gridSpan w:val="5"/>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2C020000">
            <w:pPr>
              <w:ind/>
              <w:jc w:val="both"/>
              <w:rPr>
                <w:rFonts w:ascii="Times New Roman" w:hAnsi="Times New Roman"/>
                <w:sz w:val="20"/>
              </w:rPr>
            </w:pPr>
            <w:r>
              <w:rPr>
                <w:rFonts w:ascii="Times New Roman" w:hAnsi="Times New Roman"/>
                <w:sz w:val="20"/>
              </w:rPr>
              <w:t>Право, на котором инженерное сооружение принадлежит заявителю (если подано ходатайство об установлении публичного сервитута в целях реконструкции или эксплуатации инженерного сооружения)</w:t>
            </w:r>
          </w:p>
        </w:tc>
      </w:tr>
      <w:tr>
        <w:tc>
          <w:tcPr>
            <w:tcW w:type="dxa" w:w="706"/>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D020000">
            <w:pPr>
              <w:ind/>
              <w:jc w:val="center"/>
              <w:rPr>
                <w:rFonts w:ascii="Times New Roman" w:hAnsi="Times New Roman"/>
                <w:sz w:val="20"/>
              </w:rPr>
            </w:pPr>
            <w:r>
              <w:rPr>
                <w:rFonts w:ascii="Times New Roman" w:hAnsi="Times New Roman"/>
                <w:sz w:val="20"/>
              </w:rPr>
              <w:t>11</w:t>
            </w:r>
          </w:p>
        </w:tc>
        <w:tc>
          <w:tcPr>
            <w:tcW w:type="dxa" w:w="9439"/>
            <w:gridSpan w:val="5"/>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2E020000">
            <w:pPr>
              <w:ind/>
              <w:jc w:val="both"/>
              <w:rPr>
                <w:rFonts w:ascii="Times New Roman" w:hAnsi="Times New Roman"/>
                <w:sz w:val="20"/>
              </w:rPr>
            </w:pPr>
            <w:r>
              <w:rPr>
                <w:rFonts w:ascii="Times New Roman" w:hAnsi="Times New Roman"/>
                <w:sz w:val="20"/>
              </w:rPr>
              <w:t>Сведения о способах представления результатов рассмотрения ходатайства:</w:t>
            </w:r>
          </w:p>
        </w:tc>
      </w:tr>
      <w:tr>
        <w:trPr>
          <w:trHeight w:hRule="atLeast" w:val="858"/>
        </w:trPr>
        <w:tc>
          <w:tcPr>
            <w:tcW w:type="dxa" w:w="706"/>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9439"/>
            <w:gridSpan w:val="5"/>
            <w:tcBorders>
              <w:top w:color="000000" w:sz="4" w:val="single"/>
              <w:left w:color="000000" w:sz="4" w:val="single"/>
              <w:right w:color="000000" w:sz="4" w:val="single"/>
            </w:tcBorders>
            <w:shd w:themeFill="background1" w:val="clear"/>
            <w:tcMar>
              <w:top w:type="dxa" w:w="102"/>
              <w:left w:type="dxa" w:w="62"/>
              <w:bottom w:type="dxa" w:w="102"/>
              <w:right w:type="dxa" w:w="62"/>
            </w:tcMar>
          </w:tcPr>
          <w:p w14:paraId="2F020000">
            <w:pPr>
              <w:widowControl w:val="0"/>
              <w:ind/>
              <w:rPr>
                <w:rFonts w:ascii="Times New Roman" w:hAnsi="Times New Roman"/>
                <w:sz w:val="20"/>
              </w:rPr>
            </w:pPr>
            <w:r>
              <w:rPr>
                <w:rFonts w:ascii="Times New Roman" w:hAnsi="Times New Roman"/>
                <w:sz w:val="20"/>
              </w:rPr>
              <w:t> </w:t>
            </w:r>
          </w:p>
          <w:tbl>
            <w:tblPr>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534"/>
              <w:gridCol w:w="9247"/>
            </w:tblGrid>
            <w:tr>
              <w:tc>
                <w:tcPr>
                  <w:tcW w:type="dxa" w:w="534"/>
                  <w:vMerge w:val="restart"/>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30020000">
                  <w:pPr>
                    <w:widowControl w:val="0"/>
                    <w:ind/>
                    <w:rPr>
                      <w:rFonts w:ascii="Times New Roman" w:hAnsi="Times New Roman"/>
                      <w:sz w:val="20"/>
                    </w:rPr>
                  </w:pPr>
                </w:p>
                <w:p w14:paraId="31020000">
                  <w:pPr>
                    <w:widowControl w:val="0"/>
                    <w:ind/>
                    <w:rPr>
                      <w:rFonts w:ascii="Times New Roman" w:hAnsi="Times New Roman"/>
                      <w:sz w:val="20"/>
                    </w:rPr>
                  </w:pPr>
                </w:p>
                <w:p w14:paraId="32020000">
                  <w:pPr>
                    <w:widowControl w:val="0"/>
                    <w:ind/>
                    <w:rPr>
                      <w:rFonts w:ascii="Times New Roman" w:hAnsi="Times New Roman"/>
                      <w:sz w:val="20"/>
                    </w:rPr>
                  </w:pPr>
                </w:p>
              </w:tc>
              <w:tc>
                <w:tcPr>
                  <w:tcW w:type="dxa" w:w="9247"/>
                  <w:tcBorders>
                    <w:top w:sz="4" w:val="nil"/>
                    <w:left w:color="000000" w:sz="4" w:val="single"/>
                    <w:bottom w:sz="4" w:val="nil"/>
                    <w:right w:sz="4" w:val="nil"/>
                  </w:tcBorders>
                  <w:shd w:fill="auto" w:val="clear"/>
                  <w:tcMar>
                    <w:top w:type="dxa" w:w="0"/>
                    <w:left w:type="dxa" w:w="108"/>
                    <w:bottom w:type="dxa" w:w="0"/>
                    <w:right w:type="dxa" w:w="108"/>
                  </w:tcMar>
                  <w:vAlign w:val="center"/>
                </w:tcPr>
                <w:p w14:paraId="33020000">
                  <w:pPr>
                    <w:widowControl w:val="0"/>
                    <w:ind/>
                    <w:rPr>
                      <w:rFonts w:ascii="Times New Roman" w:hAnsi="Times New Roman"/>
                      <w:strike w:val="1"/>
                      <w:sz w:val="20"/>
                    </w:rPr>
                  </w:pPr>
                </w:p>
              </w:tc>
            </w:tr>
            <w:tr>
              <w:tc>
                <w:tcPr>
                  <w:tcW w:type="dxa" w:w="534"/>
                  <w:gridSpan w:val="1"/>
                  <w:vMerge w:val="continue"/>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tc>
              <w:tc>
                <w:tcPr>
                  <w:tcW w:type="dxa" w:w="9247"/>
                  <w:tcBorders>
                    <w:top w:sz="4" w:val="nil"/>
                    <w:left w:color="000000" w:sz="4" w:val="single"/>
                    <w:bottom w:sz="4" w:val="nil"/>
                    <w:right w:sz="4" w:val="nil"/>
                  </w:tcBorders>
                  <w:shd w:fill="auto" w:val="clear"/>
                  <w:tcMar>
                    <w:top w:type="dxa" w:w="0"/>
                    <w:left w:type="dxa" w:w="108"/>
                    <w:bottom w:type="dxa" w:w="0"/>
                    <w:right w:type="dxa" w:w="108"/>
                  </w:tcMar>
                  <w:vAlign w:val="center"/>
                </w:tcPr>
                <w:p w14:paraId="34020000">
                  <w:pPr>
                    <w:widowControl w:val="0"/>
                    <w:ind/>
                    <w:rPr>
                      <w:rFonts w:ascii="Times New Roman" w:hAnsi="Times New Roman"/>
                      <w:sz w:val="20"/>
                    </w:rPr>
                  </w:pPr>
                  <w:r>
                    <w:rPr>
                      <w:rFonts w:ascii="Times New Roman" w:hAnsi="Times New Roman"/>
                      <w:sz w:val="20"/>
                    </w:rPr>
                    <w:t>выдать на руки в МФЦ, расположенном по адресу:</w:t>
                  </w:r>
                </w:p>
              </w:tc>
            </w:tr>
            <w:tr>
              <w:tc>
                <w:tcPr>
                  <w:tcW w:type="dxa" w:w="534"/>
                  <w:vMerge w:val="restart"/>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35020000">
                  <w:pPr>
                    <w:widowControl w:val="0"/>
                    <w:ind/>
                    <w:rPr>
                      <w:rFonts w:ascii="Times New Roman" w:hAnsi="Times New Roman"/>
                      <w:strike w:val="1"/>
                      <w:sz w:val="20"/>
                    </w:rPr>
                  </w:pPr>
                </w:p>
                <w:p w14:paraId="36020000">
                  <w:pPr>
                    <w:widowControl w:val="0"/>
                    <w:ind/>
                    <w:rPr>
                      <w:rFonts w:ascii="Times New Roman" w:hAnsi="Times New Roman"/>
                      <w:b w:val="1"/>
                      <w:sz w:val="20"/>
                    </w:rPr>
                  </w:pPr>
                </w:p>
                <w:p w14:paraId="37020000">
                  <w:pPr>
                    <w:widowControl w:val="0"/>
                    <w:ind/>
                    <w:rPr>
                      <w:rFonts w:ascii="Times New Roman" w:hAnsi="Times New Roman"/>
                      <w:strike w:val="1"/>
                      <w:sz w:val="20"/>
                    </w:rPr>
                  </w:pPr>
                </w:p>
              </w:tc>
              <w:tc>
                <w:tcPr>
                  <w:tcW w:type="dxa" w:w="9247"/>
                  <w:tcBorders>
                    <w:top w:sz="4" w:val="nil"/>
                    <w:left w:color="000000" w:sz="4" w:val="single"/>
                    <w:bottom w:sz="4" w:val="nil"/>
                    <w:right w:sz="4" w:val="nil"/>
                  </w:tcBorders>
                  <w:shd w:fill="auto" w:val="clear"/>
                  <w:tcMar>
                    <w:top w:type="dxa" w:w="0"/>
                    <w:left w:type="dxa" w:w="108"/>
                    <w:bottom w:type="dxa" w:w="0"/>
                    <w:right w:type="dxa" w:w="108"/>
                  </w:tcMar>
                  <w:vAlign w:val="center"/>
                </w:tcPr>
                <w:p w14:paraId="38020000">
                  <w:pPr>
                    <w:widowControl w:val="0"/>
                    <w:ind/>
                    <w:rPr>
                      <w:rFonts w:ascii="Times New Roman" w:hAnsi="Times New Roman"/>
                      <w:strike w:val="1"/>
                      <w:sz w:val="20"/>
                    </w:rPr>
                  </w:pPr>
                </w:p>
              </w:tc>
            </w:tr>
            <w:tr>
              <w:tc>
                <w:tcPr>
                  <w:tcW w:type="dxa" w:w="534"/>
                  <w:gridSpan w:val="1"/>
                  <w:vMerge w:val="continue"/>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tc>
              <w:tc>
                <w:tcPr>
                  <w:tcW w:type="dxa" w:w="9247"/>
                  <w:tcBorders>
                    <w:top w:sz="4" w:val="nil"/>
                    <w:left w:color="000000" w:sz="4" w:val="single"/>
                    <w:bottom w:sz="4" w:val="nil"/>
                    <w:right w:sz="4" w:val="nil"/>
                  </w:tcBorders>
                  <w:shd w:fill="auto" w:val="clear"/>
                  <w:tcMar>
                    <w:top w:type="dxa" w:w="0"/>
                    <w:left w:type="dxa" w:w="108"/>
                    <w:bottom w:type="dxa" w:w="0"/>
                    <w:right w:type="dxa" w:w="108"/>
                  </w:tcMar>
                  <w:vAlign w:val="center"/>
                </w:tcPr>
                <w:p w14:paraId="39020000">
                  <w:pPr>
                    <w:widowControl w:val="0"/>
                    <w:ind/>
                    <w:rPr>
                      <w:rFonts w:ascii="Times New Roman" w:hAnsi="Times New Roman"/>
                      <w:sz w:val="20"/>
                    </w:rPr>
                  </w:pPr>
                  <w:r>
                    <w:rPr>
                      <w:rFonts w:ascii="Times New Roman" w:hAnsi="Times New Roman"/>
                      <w:sz w:val="20"/>
                    </w:rPr>
                    <w:t>направить в электронной форме в личный кабинет на ЕПГУ</w:t>
                  </w:r>
                </w:p>
              </w:tc>
            </w:tr>
          </w:tbl>
          <w:p w14:paraId="3A020000">
            <w:pPr>
              <w:ind/>
              <w:jc w:val="center"/>
              <w:rPr>
                <w:rFonts w:ascii="Times New Roman" w:hAnsi="Times New Roman"/>
                <w:sz w:val="20"/>
              </w:rPr>
            </w:pP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B020000">
            <w:pPr>
              <w:ind/>
              <w:jc w:val="center"/>
              <w:rPr>
                <w:rFonts w:ascii="Times New Roman" w:hAnsi="Times New Roman"/>
                <w:sz w:val="20"/>
              </w:rPr>
            </w:pPr>
            <w:r>
              <w:rPr>
                <w:rFonts w:ascii="Times New Roman" w:hAnsi="Times New Roman"/>
                <w:sz w:val="20"/>
              </w:rPr>
              <w:t>12</w:t>
            </w:r>
          </w:p>
        </w:tc>
        <w:tc>
          <w:tcPr>
            <w:tcW w:type="dxa" w:w="9439"/>
            <w:gridSpan w:val="5"/>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3C020000">
            <w:pPr>
              <w:ind/>
              <w:jc w:val="both"/>
              <w:rPr>
                <w:rFonts w:ascii="Times New Roman" w:hAnsi="Times New Roman"/>
                <w:sz w:val="20"/>
              </w:rPr>
            </w:pPr>
            <w:r>
              <w:rPr>
                <w:rFonts w:ascii="Times New Roman" w:hAnsi="Times New Roman"/>
                <w:sz w:val="20"/>
              </w:rPr>
              <w:t>Документы, прилагаемые к ходатайству: _________________________________________________________</w:t>
            </w: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D020000">
            <w:pPr>
              <w:ind/>
              <w:jc w:val="center"/>
              <w:rPr>
                <w:rFonts w:ascii="Times New Roman" w:hAnsi="Times New Roman"/>
                <w:sz w:val="20"/>
              </w:rPr>
            </w:pPr>
            <w:r>
              <w:rPr>
                <w:rFonts w:ascii="Times New Roman" w:hAnsi="Times New Roman"/>
                <w:sz w:val="20"/>
              </w:rPr>
              <w:t>13</w:t>
            </w:r>
          </w:p>
        </w:tc>
        <w:tc>
          <w:tcPr>
            <w:tcW w:type="dxa" w:w="9439"/>
            <w:gridSpan w:val="5"/>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3E020000">
            <w:pPr>
              <w:ind/>
              <w:jc w:val="both"/>
              <w:rPr>
                <w:rFonts w:ascii="Times New Roman" w:hAnsi="Times New Roman"/>
                <w:sz w:val="20"/>
              </w:rPr>
            </w:pPr>
            <w:r>
              <w:rPr>
                <w:rFonts w:ascii="Times New Roman" w:hAnsi="Times New Roman"/>
                <w:sz w:val="20"/>
              </w:rPr>
              <w:t>Подтверждаю согласие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соответствии с законодательством Российской Федерации), в том числе в автоматизированном режиме</w:t>
            </w: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F020000">
            <w:pPr>
              <w:ind/>
              <w:jc w:val="center"/>
              <w:rPr>
                <w:rFonts w:ascii="Times New Roman" w:hAnsi="Times New Roman"/>
                <w:sz w:val="20"/>
              </w:rPr>
            </w:pPr>
            <w:r>
              <w:rPr>
                <w:rFonts w:ascii="Times New Roman" w:hAnsi="Times New Roman"/>
                <w:sz w:val="20"/>
              </w:rPr>
              <w:t>14</w:t>
            </w:r>
          </w:p>
        </w:tc>
        <w:tc>
          <w:tcPr>
            <w:tcW w:type="dxa" w:w="9439"/>
            <w:gridSpan w:val="5"/>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40020000">
            <w:pPr>
              <w:ind/>
              <w:jc w:val="both"/>
              <w:rPr>
                <w:rFonts w:ascii="Times New Roman" w:hAnsi="Times New Roman"/>
                <w:sz w:val="20"/>
              </w:rPr>
            </w:pPr>
            <w:r>
              <w:rPr>
                <w:rFonts w:ascii="Times New Roman" w:hAnsi="Times New Roman"/>
                <w:sz w:val="20"/>
              </w:rPr>
              <w:t xml:space="preserve">Подтверждаю, что сведения, указанные в настоящем ходатайстве, на дату представления ходатайства достоверны; документы (копии документов) и содержащиеся в них сведения соответствуют требованиям, установленным </w:t>
            </w:r>
            <w:r>
              <w:rPr>
                <w:rFonts w:ascii="Times New Roman" w:hAnsi="Times New Roman"/>
                <w:color w:val="0000FF"/>
                <w:sz w:val="20"/>
              </w:rPr>
              <w:fldChar w:fldCharType="begin"/>
            </w:r>
            <w:r>
              <w:rPr>
                <w:rFonts w:ascii="Times New Roman" w:hAnsi="Times New Roman"/>
                <w:color w:val="0000FF"/>
                <w:sz w:val="20"/>
              </w:rPr>
              <w:instrText>HYPERLINK "consultantplus://offline/ref=6A5A74546B8F34E715340622DCFE5EB31CF9343E7F4ACAD8B995E71B83A0EBFEA79CE51DF398B9CC24B0BE111F683B7DC68E662BD6C8L0sCO"</w:instrText>
            </w:r>
            <w:r>
              <w:rPr>
                <w:rFonts w:ascii="Times New Roman" w:hAnsi="Times New Roman"/>
                <w:color w:val="0000FF"/>
                <w:sz w:val="20"/>
              </w:rPr>
              <w:fldChar w:fldCharType="separate"/>
            </w:r>
            <w:r>
              <w:rPr>
                <w:rFonts w:ascii="Times New Roman" w:hAnsi="Times New Roman"/>
                <w:color w:val="0000FF"/>
                <w:sz w:val="20"/>
              </w:rPr>
              <w:t>статьей 39.41</w:t>
            </w:r>
            <w:r>
              <w:rPr>
                <w:rFonts w:ascii="Times New Roman" w:hAnsi="Times New Roman"/>
                <w:color w:val="0000FF"/>
                <w:sz w:val="20"/>
              </w:rPr>
              <w:fldChar w:fldCharType="end"/>
            </w:r>
            <w:r>
              <w:rPr>
                <w:rFonts w:ascii="Times New Roman" w:hAnsi="Times New Roman"/>
                <w:sz w:val="20"/>
              </w:rPr>
              <w:t xml:space="preserve"> Земельного кодекса Российской Федерации</w:t>
            </w: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1020000">
            <w:pPr>
              <w:ind/>
              <w:jc w:val="center"/>
              <w:rPr>
                <w:rFonts w:ascii="Times New Roman" w:hAnsi="Times New Roman"/>
                <w:sz w:val="20"/>
              </w:rPr>
            </w:pPr>
            <w:r>
              <w:rPr>
                <w:rFonts w:ascii="Times New Roman" w:hAnsi="Times New Roman"/>
                <w:sz w:val="20"/>
              </w:rPr>
              <w:t>15</w:t>
            </w:r>
          </w:p>
        </w:tc>
        <w:tc>
          <w:tcPr>
            <w:tcW w:type="dxa" w:w="6996"/>
            <w:gridSpan w:val="4"/>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42020000">
            <w:pPr>
              <w:ind/>
              <w:jc w:val="both"/>
              <w:rPr>
                <w:rFonts w:ascii="Times New Roman" w:hAnsi="Times New Roman"/>
                <w:sz w:val="20"/>
              </w:rPr>
            </w:pPr>
            <w:r>
              <w:rPr>
                <w:rFonts w:ascii="Times New Roman" w:hAnsi="Times New Roman"/>
                <w:sz w:val="20"/>
              </w:rPr>
              <w:t>Подпись:</w:t>
            </w:r>
          </w:p>
        </w:tc>
        <w:tc>
          <w:tcPr>
            <w:tcW w:type="dxa" w:w="2443"/>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43020000">
            <w:pPr>
              <w:ind/>
              <w:jc w:val="center"/>
              <w:rPr>
                <w:rFonts w:ascii="Times New Roman" w:hAnsi="Times New Roman"/>
                <w:sz w:val="20"/>
              </w:rPr>
            </w:pPr>
            <w:r>
              <w:rPr>
                <w:rFonts w:ascii="Times New Roman" w:hAnsi="Times New Roman"/>
                <w:sz w:val="20"/>
              </w:rPr>
              <w:t>Дата:</w:t>
            </w:r>
          </w:p>
        </w:tc>
      </w:tr>
      <w:tr>
        <w:tc>
          <w:tcPr>
            <w:tcW w:type="dxa" w:w="7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4020000">
            <w:pPr>
              <w:ind/>
              <w:jc w:val="center"/>
              <w:rPr>
                <w:rFonts w:ascii="Times New Roman" w:hAnsi="Times New Roman"/>
                <w:sz w:val="20"/>
              </w:rPr>
            </w:pPr>
          </w:p>
        </w:tc>
        <w:tc>
          <w:tcPr>
            <w:tcW w:type="dxa" w:w="2551"/>
            <w:tcBorders>
              <w:top w:color="000000" w:sz="4" w:val="single"/>
              <w:left w:color="000000" w:sz="4" w:val="single"/>
              <w:bottom w:color="000000" w:sz="4" w:val="single"/>
            </w:tcBorders>
            <w:shd w:themeFill="background1" w:val="clear"/>
            <w:tcMar>
              <w:top w:type="dxa" w:w="102"/>
              <w:left w:type="dxa" w:w="62"/>
              <w:bottom w:type="dxa" w:w="102"/>
              <w:right w:type="dxa" w:w="62"/>
            </w:tcMar>
          </w:tcPr>
          <w:p w14:paraId="45020000">
            <w:pPr>
              <w:ind/>
              <w:jc w:val="center"/>
              <w:rPr>
                <w:rFonts w:ascii="Times New Roman" w:hAnsi="Times New Roman"/>
                <w:sz w:val="20"/>
              </w:rPr>
            </w:pPr>
            <w:r>
              <w:rPr>
                <w:rFonts w:ascii="Times New Roman" w:hAnsi="Times New Roman"/>
                <w:sz w:val="20"/>
              </w:rPr>
              <w:t>_________________</w:t>
            </w:r>
          </w:p>
          <w:p w14:paraId="46020000">
            <w:pPr>
              <w:ind/>
              <w:jc w:val="center"/>
              <w:rPr>
                <w:rFonts w:ascii="Times New Roman" w:hAnsi="Times New Roman"/>
                <w:sz w:val="20"/>
              </w:rPr>
            </w:pPr>
            <w:r>
              <w:rPr>
                <w:rFonts w:ascii="Times New Roman" w:hAnsi="Times New Roman"/>
                <w:sz w:val="20"/>
              </w:rPr>
              <w:t>(подпись)</w:t>
            </w:r>
          </w:p>
        </w:tc>
        <w:tc>
          <w:tcPr>
            <w:tcW w:type="dxa" w:w="4445"/>
            <w:gridSpan w:val="3"/>
            <w:tcBorders>
              <w:top w:color="000000" w:sz="4" w:val="single"/>
              <w:bottom w:color="000000" w:sz="4" w:val="single"/>
              <w:right w:color="000000" w:sz="4" w:val="single"/>
            </w:tcBorders>
            <w:shd w:themeFill="background1" w:val="clear"/>
            <w:tcMar>
              <w:top w:type="dxa" w:w="102"/>
              <w:left w:type="dxa" w:w="62"/>
              <w:bottom w:type="dxa" w:w="102"/>
              <w:right w:type="dxa" w:w="62"/>
            </w:tcMar>
          </w:tcPr>
          <w:p w14:paraId="47020000">
            <w:pPr>
              <w:ind/>
              <w:jc w:val="center"/>
              <w:rPr>
                <w:rFonts w:ascii="Times New Roman" w:hAnsi="Times New Roman"/>
                <w:sz w:val="20"/>
              </w:rPr>
            </w:pPr>
            <w:r>
              <w:rPr>
                <w:rFonts w:ascii="Times New Roman" w:hAnsi="Times New Roman"/>
                <w:sz w:val="20"/>
              </w:rPr>
              <w:t>___________________________</w:t>
            </w:r>
          </w:p>
          <w:p w14:paraId="48020000">
            <w:pPr>
              <w:ind/>
              <w:jc w:val="center"/>
              <w:rPr>
                <w:rFonts w:ascii="Times New Roman" w:hAnsi="Times New Roman"/>
                <w:sz w:val="20"/>
              </w:rPr>
            </w:pPr>
            <w:r>
              <w:rPr>
                <w:rFonts w:ascii="Times New Roman" w:hAnsi="Times New Roman"/>
                <w:sz w:val="20"/>
              </w:rPr>
              <w:t>(инициалы, фамилия)</w:t>
            </w:r>
          </w:p>
        </w:tc>
        <w:tc>
          <w:tcPr>
            <w:tcW w:type="dxa" w:w="2443"/>
            <w:tcBorders>
              <w:top w:color="000000" w:sz="4" w:val="single"/>
              <w:left w:color="000000" w:sz="4" w:val="single"/>
              <w:bottom w:color="000000" w:sz="4" w:val="single"/>
              <w:right w:color="000000" w:sz="4" w:val="single"/>
            </w:tcBorders>
            <w:shd w:themeFill="background1" w:val="clear"/>
            <w:tcMar>
              <w:top w:type="dxa" w:w="102"/>
              <w:left w:type="dxa" w:w="62"/>
              <w:bottom w:type="dxa" w:w="102"/>
              <w:right w:type="dxa" w:w="62"/>
            </w:tcMar>
          </w:tcPr>
          <w:p w14:paraId="49020000">
            <w:pPr>
              <w:ind/>
              <w:jc w:val="both"/>
              <w:rPr>
                <w:rFonts w:ascii="Times New Roman" w:hAnsi="Times New Roman"/>
                <w:sz w:val="20"/>
              </w:rPr>
            </w:pPr>
            <w:r>
              <w:rPr>
                <w:rFonts w:ascii="Times New Roman" w:hAnsi="Times New Roman"/>
                <w:sz w:val="20"/>
              </w:rPr>
              <w:t>«__» ____ ____ г.</w:t>
            </w:r>
          </w:p>
        </w:tc>
      </w:tr>
    </w:tbl>
    <w:p w14:paraId="4A020000">
      <w:pPr>
        <w:widowControl w:val="0"/>
        <w:ind/>
        <w:jc w:val="both"/>
        <w:rPr>
          <w:rFonts w:ascii="Calibri" w:hAnsi="Calibri"/>
        </w:rPr>
      </w:pPr>
    </w:p>
    <w:p w14:paraId="4B020000">
      <w:pPr>
        <w:widowControl w:val="0"/>
        <w:ind w:firstLine="540" w:left="0"/>
        <w:jc w:val="both"/>
      </w:pPr>
    </w:p>
    <w:p w14:paraId="4C020000">
      <w:pPr>
        <w:widowControl w:val="0"/>
        <w:ind w:firstLine="540" w:left="0"/>
        <w:jc w:val="both"/>
      </w:pPr>
    </w:p>
    <w:p w14:paraId="4D020000">
      <w:pPr>
        <w:widowControl w:val="0"/>
        <w:ind w:firstLine="540" w:left="0"/>
        <w:jc w:val="both"/>
      </w:pPr>
    </w:p>
    <w:p w14:paraId="4E020000">
      <w:pPr>
        <w:widowControl w:val="0"/>
        <w:ind w:firstLine="540" w:left="0"/>
        <w:jc w:val="both"/>
      </w:pPr>
    </w:p>
    <w:p w14:paraId="4F020000">
      <w:pPr>
        <w:widowControl w:val="0"/>
        <w:ind w:firstLine="540" w:left="0"/>
        <w:jc w:val="both"/>
      </w:pPr>
    </w:p>
    <w:p w14:paraId="50020000">
      <w:pPr>
        <w:widowControl w:val="0"/>
        <w:ind w:firstLine="540" w:left="0"/>
        <w:jc w:val="both"/>
      </w:pPr>
    </w:p>
    <w:p w14:paraId="51020000">
      <w:pPr>
        <w:widowControl w:val="0"/>
        <w:ind w:firstLine="540" w:left="0"/>
        <w:jc w:val="both"/>
      </w:pPr>
    </w:p>
    <w:p w14:paraId="52020000">
      <w:pPr>
        <w:widowControl w:val="0"/>
        <w:ind w:firstLine="540" w:left="0"/>
        <w:jc w:val="both"/>
      </w:pPr>
    </w:p>
    <w:p w14:paraId="53020000">
      <w:pPr>
        <w:widowControl w:val="0"/>
        <w:ind/>
        <w:jc w:val="right"/>
        <w:outlineLvl w:val="1"/>
        <w:rPr>
          <w:rFonts w:ascii="Times New Roman" w:hAnsi="Times New Roman"/>
          <w:sz w:val="24"/>
        </w:rPr>
      </w:pPr>
      <w:r>
        <w:rPr>
          <w:rFonts w:ascii="Times New Roman" w:hAnsi="Times New Roman"/>
          <w:sz w:val="24"/>
        </w:rPr>
        <w:t>Приложение 2</w:t>
      </w:r>
    </w:p>
    <w:p w14:paraId="54020000">
      <w:pPr>
        <w:widowControl w:val="0"/>
        <w:ind/>
        <w:jc w:val="right"/>
        <w:outlineLvl w:val="1"/>
        <w:rPr>
          <w:rFonts w:ascii="Times New Roman" w:hAnsi="Times New Roman"/>
          <w:sz w:val="24"/>
        </w:rPr>
      </w:pPr>
      <w:r>
        <w:rPr>
          <w:rFonts w:ascii="Times New Roman" w:hAnsi="Times New Roman"/>
          <w:sz w:val="24"/>
        </w:rPr>
        <w:t>к административному регламенту</w:t>
      </w:r>
    </w:p>
    <w:p w14:paraId="55020000">
      <w:pPr>
        <w:widowControl w:val="0"/>
        <w:ind/>
        <w:jc w:val="right"/>
        <w:outlineLvl w:val="1"/>
        <w:rPr>
          <w:rFonts w:ascii="Times New Roman" w:hAnsi="Times New Roman"/>
          <w:sz w:val="24"/>
        </w:rPr>
      </w:pPr>
    </w:p>
    <w:p w14:paraId="56020000">
      <w:pPr>
        <w:widowControl w:val="0"/>
        <w:ind/>
        <w:jc w:val="center"/>
      </w:pPr>
      <w:r>
        <w:drawing>
          <wp:inline>
            <wp:extent cx="436880" cy="573405"/>
            <wp:effectExtent b="0" l="0" r="0" t="0"/>
            <wp:docPr hidden="false" id="4" name="Picture 4"/>
            <a:graphic>
              <a:graphicData uri="http://schemas.openxmlformats.org/drawingml/2006/picture">
                <pic:pic>
                  <pic:nvPicPr>
                    <pic:cNvPr hidden="false" id="3" name="Picture 3"/>
                    <pic:cNvPicPr preferRelativeResize="true"/>
                  </pic:nvPicPr>
                  <pic:blipFill>
                    <a:blip r:embed="rId3"/>
                    <a:srcRect b="0" l="0" r="0" t="0"/>
                    <a:stretch/>
                  </pic:blipFill>
                  <pic:spPr>
                    <a:xfrm flipH="false" flipV="false" rot="0">
                      <a:ext cx="436880" cy="573405"/>
                    </a:xfrm>
                    <a:prstGeom prst="rect"/>
                  </pic:spPr>
                </pic:pic>
              </a:graphicData>
            </a:graphic>
          </wp:inline>
        </w:drawing>
      </w:r>
    </w:p>
    <w:p w14:paraId="57020000">
      <w:pPr>
        <w:ind/>
        <w:jc w:val="center"/>
        <w:outlineLvl w:val="0"/>
        <w:rPr>
          <w:rFonts w:ascii="Times New Roman" w:hAnsi="Times New Roman"/>
          <w:sz w:val="24"/>
        </w:rPr>
      </w:pPr>
      <w:r>
        <w:rPr>
          <w:rFonts w:ascii="Times New Roman" w:hAnsi="Times New Roman"/>
          <w:sz w:val="24"/>
        </w:rPr>
        <w:t xml:space="preserve">АДМИНИСТРАЦИЯ </w:t>
      </w:r>
      <w:r>
        <w:rPr>
          <w:rFonts w:ascii="Times New Roman" w:hAnsi="Times New Roman"/>
          <w:sz w:val="24"/>
        </w:rPr>
        <w:t>ЛЕБЯЖЕНСКОГО ГОРОДСКОГО ПОСЕЛЕНИЯ</w:t>
      </w:r>
      <w:r>
        <w:rPr>
          <w:rFonts w:ascii="Times New Roman" w:hAnsi="Times New Roman"/>
          <w:sz w:val="24"/>
        </w:rPr>
        <w:t xml:space="preserve"> </w:t>
      </w:r>
    </w:p>
    <w:p w14:paraId="58020000">
      <w:pPr>
        <w:widowControl w:val="0"/>
        <w:ind/>
        <w:jc w:val="center"/>
        <w:outlineLvl w:val="1"/>
        <w:rPr>
          <w:rFonts w:ascii="Times New Roman" w:hAnsi="Times New Roman"/>
          <w:sz w:val="24"/>
        </w:rPr>
      </w:pPr>
      <w:r>
        <w:rPr>
          <w:rFonts w:ascii="Times New Roman" w:hAnsi="Times New Roman"/>
          <w:sz w:val="24"/>
        </w:rPr>
        <w:t xml:space="preserve">ЛОМОНОСОВСКОГО МУНИЦИПАЛЬНОГО РАЙОНА ЛЕНИНГРАДСКОЙ ОБЛАСТИ </w:t>
      </w:r>
      <w:r>
        <w:rPr>
          <w:rFonts w:ascii="Times New Roman" w:hAnsi="Times New Roman"/>
          <w:sz w:val="24"/>
        </w:rPr>
        <w:t xml:space="preserve"> </w:t>
      </w:r>
    </w:p>
    <w:p w14:paraId="59020000">
      <w:pPr>
        <w:widowControl w:val="0"/>
        <w:ind/>
        <w:jc w:val="center"/>
        <w:outlineLvl w:val="1"/>
        <w:rPr>
          <w:rFonts w:ascii="Times New Roman" w:hAnsi="Times New Roman"/>
          <w:sz w:val="24"/>
        </w:rPr>
      </w:pPr>
    </w:p>
    <w:p w14:paraId="5A020000">
      <w:pPr>
        <w:widowControl w:val="0"/>
        <w:ind w:hanging="5669" w:left="5669"/>
        <w:jc w:val="right"/>
        <w:outlineLvl w:val="1"/>
        <w:rPr>
          <w:rFonts w:ascii="Times New Roman" w:hAnsi="Times New Roman"/>
          <w:sz w:val="24"/>
        </w:rPr>
      </w:pPr>
    </w:p>
    <w:p w14:paraId="5B020000">
      <w:pPr>
        <w:widowControl w:val="0"/>
        <w:ind w:firstLine="0" w:left="5102"/>
        <w:jc w:val="right"/>
        <w:outlineLvl w:val="1"/>
        <w:rPr>
          <w:rFonts w:ascii="Times New Roman" w:hAnsi="Times New Roman"/>
          <w:sz w:val="24"/>
        </w:rPr>
      </w:pPr>
      <w:r>
        <w:rPr>
          <w:rFonts w:ascii="Times New Roman" w:hAnsi="Times New Roman"/>
          <w:sz w:val="24"/>
        </w:rPr>
        <w:t>Кому: ________________________________</w:t>
      </w:r>
    </w:p>
    <w:p w14:paraId="5C020000">
      <w:pPr>
        <w:widowControl w:val="0"/>
        <w:ind w:firstLine="0" w:left="5102"/>
        <w:jc w:val="right"/>
        <w:outlineLvl w:val="1"/>
        <w:rPr>
          <w:rFonts w:ascii="Times New Roman" w:hAnsi="Times New Roman"/>
          <w:sz w:val="24"/>
        </w:rPr>
      </w:pPr>
      <w:r>
        <w:rPr>
          <w:rFonts w:ascii="Times New Roman" w:hAnsi="Times New Roman"/>
          <w:sz w:val="24"/>
        </w:rPr>
        <w:t>ИНН _________________________________</w:t>
      </w:r>
    </w:p>
    <w:p w14:paraId="5D020000">
      <w:pPr>
        <w:widowControl w:val="0"/>
        <w:ind w:firstLine="0" w:left="5102"/>
        <w:jc w:val="right"/>
        <w:outlineLvl w:val="1"/>
        <w:rPr>
          <w:rFonts w:ascii="Times New Roman" w:hAnsi="Times New Roman"/>
          <w:sz w:val="24"/>
        </w:rPr>
      </w:pPr>
      <w:r>
        <w:rPr>
          <w:rFonts w:ascii="Times New Roman" w:hAnsi="Times New Roman"/>
          <w:sz w:val="24"/>
        </w:rPr>
        <w:t>Представитель: ________________________</w:t>
      </w:r>
    </w:p>
    <w:p w14:paraId="5E020000">
      <w:pPr>
        <w:widowControl w:val="0"/>
        <w:ind w:firstLine="0" w:left="4394"/>
        <w:jc w:val="right"/>
        <w:outlineLvl w:val="1"/>
        <w:rPr>
          <w:rFonts w:ascii="Times New Roman" w:hAnsi="Times New Roman"/>
          <w:sz w:val="24"/>
        </w:rPr>
      </w:pPr>
      <w:r>
        <w:rPr>
          <w:rFonts w:ascii="Times New Roman" w:hAnsi="Times New Roman"/>
          <w:sz w:val="24"/>
        </w:rPr>
        <w:t>Контактные данные заявителя (представителя):</w:t>
      </w:r>
    </w:p>
    <w:p w14:paraId="5F020000">
      <w:pPr>
        <w:widowControl w:val="0"/>
        <w:ind w:firstLine="0" w:left="5102"/>
        <w:jc w:val="right"/>
        <w:outlineLvl w:val="1"/>
        <w:rPr>
          <w:rFonts w:ascii="Times New Roman" w:hAnsi="Times New Roman"/>
          <w:sz w:val="24"/>
        </w:rPr>
      </w:pPr>
      <w:r>
        <w:rPr>
          <w:rFonts w:ascii="Times New Roman" w:hAnsi="Times New Roman"/>
          <w:sz w:val="24"/>
        </w:rPr>
        <w:t>Тел.: _________________________________</w:t>
      </w:r>
    </w:p>
    <w:p w14:paraId="60020000">
      <w:pPr>
        <w:widowControl w:val="0"/>
        <w:ind w:firstLine="0" w:left="5102"/>
        <w:jc w:val="right"/>
        <w:outlineLvl w:val="1"/>
        <w:rPr>
          <w:rFonts w:ascii="Times New Roman" w:hAnsi="Times New Roman"/>
          <w:sz w:val="24"/>
        </w:rPr>
      </w:pPr>
      <w:r>
        <w:rPr>
          <w:rFonts w:ascii="Times New Roman" w:hAnsi="Times New Roman"/>
          <w:sz w:val="24"/>
        </w:rPr>
        <w:t>Эл. почта: _____________________________</w:t>
      </w:r>
    </w:p>
    <w:p w14:paraId="61020000">
      <w:pPr>
        <w:widowControl w:val="0"/>
        <w:ind/>
        <w:jc w:val="right"/>
        <w:outlineLvl w:val="1"/>
        <w:rPr>
          <w:rFonts w:ascii="Times New Roman" w:hAnsi="Times New Roman"/>
          <w:sz w:val="24"/>
        </w:rPr>
      </w:pPr>
    </w:p>
    <w:p w14:paraId="62020000">
      <w:pPr>
        <w:widowControl w:val="0"/>
        <w:ind/>
        <w:jc w:val="center"/>
        <w:outlineLvl w:val="1"/>
        <w:rPr>
          <w:rFonts w:ascii="Times New Roman" w:hAnsi="Times New Roman"/>
          <w:sz w:val="24"/>
        </w:rPr>
      </w:pPr>
    </w:p>
    <w:p w14:paraId="63020000">
      <w:pPr>
        <w:widowControl w:val="0"/>
        <w:ind/>
        <w:jc w:val="center"/>
        <w:outlineLvl w:val="1"/>
        <w:rPr>
          <w:rFonts w:ascii="Times New Roman" w:hAnsi="Times New Roman"/>
          <w:sz w:val="24"/>
        </w:rPr>
      </w:pPr>
    </w:p>
    <w:p w14:paraId="64020000">
      <w:pPr>
        <w:widowControl w:val="0"/>
        <w:ind/>
        <w:jc w:val="center"/>
        <w:outlineLvl w:val="1"/>
        <w:rPr>
          <w:rFonts w:ascii="Times New Roman" w:hAnsi="Times New Roman"/>
          <w:sz w:val="24"/>
        </w:rPr>
      </w:pPr>
      <w:r>
        <w:rPr>
          <w:rFonts w:ascii="Times New Roman" w:hAnsi="Times New Roman"/>
          <w:sz w:val="24"/>
        </w:rPr>
        <w:t>РЕШЕНИЕ</w:t>
      </w:r>
    </w:p>
    <w:p w14:paraId="65020000">
      <w:pPr>
        <w:widowControl w:val="0"/>
        <w:ind/>
        <w:jc w:val="center"/>
        <w:outlineLvl w:val="1"/>
        <w:rPr>
          <w:rFonts w:ascii="Times New Roman" w:hAnsi="Times New Roman"/>
          <w:sz w:val="24"/>
        </w:rPr>
      </w:pPr>
      <w:r>
        <w:rPr>
          <w:rFonts w:ascii="Times New Roman" w:hAnsi="Times New Roman"/>
          <w:sz w:val="24"/>
        </w:rPr>
        <w:t>о возврате ходатайства и документов без рассмотрения</w:t>
      </w:r>
    </w:p>
    <w:p w14:paraId="66020000">
      <w:pPr>
        <w:widowControl w:val="0"/>
        <w:ind/>
        <w:jc w:val="center"/>
        <w:outlineLvl w:val="1"/>
        <w:rPr>
          <w:rFonts w:ascii="Times New Roman" w:hAnsi="Times New Roman"/>
          <w:sz w:val="24"/>
        </w:rPr>
      </w:pPr>
      <w:r>
        <w:rPr>
          <w:rFonts w:ascii="Times New Roman" w:hAnsi="Times New Roman"/>
          <w:sz w:val="24"/>
        </w:rPr>
        <w:t>№ ________________________________ от ______________</w:t>
      </w:r>
    </w:p>
    <w:p w14:paraId="67020000">
      <w:pPr>
        <w:widowControl w:val="0"/>
        <w:ind/>
        <w:jc w:val="right"/>
        <w:outlineLvl w:val="1"/>
        <w:rPr>
          <w:rFonts w:ascii="Times New Roman" w:hAnsi="Times New Roman"/>
          <w:i w:val="1"/>
          <w:sz w:val="24"/>
        </w:rPr>
      </w:pPr>
    </w:p>
    <w:p w14:paraId="68020000">
      <w:pPr>
        <w:widowControl w:val="0"/>
        <w:ind/>
        <w:jc w:val="right"/>
        <w:outlineLvl w:val="1"/>
        <w:rPr>
          <w:rFonts w:ascii="Times New Roman" w:hAnsi="Times New Roman"/>
          <w:sz w:val="24"/>
        </w:rPr>
      </w:pPr>
    </w:p>
    <w:p w14:paraId="69020000">
      <w:pPr>
        <w:widowControl w:val="0"/>
        <w:ind w:firstLine="708" w:left="0"/>
        <w:jc w:val="both"/>
        <w:outlineLvl w:val="1"/>
        <w:rPr>
          <w:rFonts w:ascii="Times New Roman" w:hAnsi="Times New Roman"/>
          <w:sz w:val="24"/>
        </w:rPr>
      </w:pPr>
      <w:r>
        <w:rPr>
          <w:rFonts w:ascii="Times New Roman" w:hAnsi="Times New Roman"/>
          <w:sz w:val="24"/>
        </w:rPr>
        <w:t>По результатам рассмотрения ходатайства о предоставлении муниципальной услуги ____________________ № ____________ от _____________ и приложенных к нему документов принято решение о возврате ходатайства и документов без рассмотрения, по следующим основаниям: _________________________________________________________________________________________________________________________________________________________________________________________________________________</w:t>
      </w:r>
    </w:p>
    <w:p w14:paraId="6A020000">
      <w:pPr>
        <w:widowControl w:val="0"/>
        <w:ind/>
        <w:jc w:val="right"/>
        <w:outlineLvl w:val="1"/>
        <w:rPr>
          <w:rFonts w:ascii="Times New Roman" w:hAnsi="Times New Roman"/>
          <w:sz w:val="24"/>
        </w:rPr>
      </w:pPr>
    </w:p>
    <w:p w14:paraId="6B020000">
      <w:pPr>
        <w:widowControl w:val="0"/>
        <w:ind w:firstLine="708" w:left="0"/>
        <w:jc w:val="both"/>
        <w:outlineLvl w:val="1"/>
        <w:rPr>
          <w:rFonts w:ascii="Times New Roman" w:hAnsi="Times New Roman"/>
          <w:sz w:val="24"/>
        </w:rPr>
      </w:pPr>
      <w:r>
        <w:rPr>
          <w:rFonts w:ascii="Times New Roman" w:hAnsi="Times New Roman"/>
          <w:sz w:val="24"/>
        </w:rPr>
        <w:t>Вы вправе повторно обратиться в орган, уполномоченный на предоставление муниципальной услуги, с ходатайством о предоставлении муниципальной услуги после устранения указанных нарушений.</w:t>
      </w:r>
    </w:p>
    <w:p w14:paraId="6C020000">
      <w:pPr>
        <w:widowControl w:val="0"/>
        <w:ind w:firstLine="708" w:left="0"/>
        <w:jc w:val="both"/>
        <w:outlineLvl w:val="1"/>
        <w:rPr>
          <w:rFonts w:ascii="Times New Roman" w:hAnsi="Times New Roman"/>
          <w:sz w:val="24"/>
        </w:rPr>
      </w:pPr>
      <w:r>
        <w:rPr>
          <w:rFonts w:ascii="Times New Roman" w:hAnsi="Times New Roman"/>
          <w:sz w:val="24"/>
        </w:rPr>
        <w:t>Данное решение может быть обжаловано в досудебном порядке путем направления жалобы в орган, уполномоченный на предоставление муниципальной услуги, а также в судебном порядке.</w:t>
      </w:r>
    </w:p>
    <w:p w14:paraId="6D020000">
      <w:pPr>
        <w:widowControl w:val="0"/>
        <w:ind/>
        <w:jc w:val="right"/>
        <w:outlineLvl w:val="1"/>
        <w:rPr>
          <w:rFonts w:ascii="Times New Roman" w:hAnsi="Times New Roman"/>
          <w:sz w:val="24"/>
        </w:rPr>
      </w:pPr>
    </w:p>
    <w:p w14:paraId="6E020000">
      <w:pPr>
        <w:widowControl w:val="0"/>
        <w:ind/>
        <w:jc w:val="right"/>
        <w:outlineLvl w:val="1"/>
        <w:rPr>
          <w:rFonts w:ascii="Times New Roman" w:hAnsi="Times New Roman"/>
          <w:sz w:val="24"/>
        </w:rPr>
      </w:pPr>
    </w:p>
    <w:p w14:paraId="6F020000">
      <w:pPr>
        <w:widowControl w:val="0"/>
        <w:ind/>
        <w:jc w:val="both"/>
        <w:outlineLvl w:val="1"/>
        <w:rPr>
          <w:rFonts w:ascii="Times New Roman" w:hAnsi="Times New Roman"/>
          <w:sz w:val="24"/>
        </w:rPr>
      </w:pPr>
      <w:r>
        <w:rPr>
          <w:rFonts w:ascii="Times New Roman" w:hAnsi="Times New Roman"/>
          <w:sz w:val="24"/>
        </w:rPr>
        <w:t>Глава Администрации</w:t>
      </w:r>
    </w:p>
    <w:p w14:paraId="70020000">
      <w:pPr>
        <w:widowControl w:val="0"/>
        <w:ind/>
        <w:jc w:val="both"/>
        <w:outlineLvl w:val="1"/>
        <w:rPr>
          <w:rFonts w:ascii="Times New Roman" w:hAnsi="Times New Roman"/>
          <w:sz w:val="24"/>
        </w:rPr>
      </w:pPr>
      <w:r>
        <w:rPr>
          <w:rFonts w:ascii="Times New Roman" w:hAnsi="Times New Roman"/>
          <w:sz w:val="24"/>
        </w:rPr>
        <w:t xml:space="preserve">Лебяженского городского поселения                                       </w:t>
      </w:r>
      <w:r>
        <w:rPr>
          <w:rFonts w:ascii="Times New Roman" w:hAnsi="Times New Roman"/>
          <w:sz w:val="24"/>
        </w:rPr>
        <w:tab/>
      </w:r>
      <w:r>
        <w:rPr>
          <w:rFonts w:ascii="Times New Roman" w:hAnsi="Times New Roman"/>
          <w:sz w:val="24"/>
        </w:rPr>
        <w:t>_________________</w:t>
      </w:r>
    </w:p>
    <w:p w14:paraId="71020000">
      <w:pPr>
        <w:widowControl w:val="0"/>
        <w:ind/>
        <w:jc w:val="right"/>
        <w:outlineLvl w:val="1"/>
        <w:rPr>
          <w:rFonts w:ascii="Times New Roman" w:hAnsi="Times New Roman"/>
          <w:sz w:val="28"/>
        </w:rPr>
      </w:pPr>
    </w:p>
    <w:p w14:paraId="72020000">
      <w:pPr>
        <w:widowControl w:val="0"/>
        <w:ind/>
        <w:jc w:val="right"/>
        <w:outlineLvl w:val="1"/>
        <w:rPr>
          <w:rFonts w:ascii="Times New Roman" w:hAnsi="Times New Roman"/>
          <w:sz w:val="28"/>
        </w:rPr>
      </w:pPr>
    </w:p>
    <w:p w14:paraId="73020000">
      <w:pPr>
        <w:widowControl w:val="0"/>
        <w:ind/>
        <w:jc w:val="right"/>
        <w:outlineLvl w:val="1"/>
        <w:rPr>
          <w:rFonts w:ascii="Times New Roman" w:hAnsi="Times New Roman"/>
          <w:sz w:val="28"/>
        </w:rPr>
      </w:pPr>
    </w:p>
    <w:p w14:paraId="74020000">
      <w:pPr>
        <w:widowControl w:val="0"/>
        <w:ind/>
        <w:jc w:val="right"/>
        <w:outlineLvl w:val="1"/>
        <w:rPr>
          <w:rFonts w:ascii="Times New Roman" w:hAnsi="Times New Roman"/>
          <w:sz w:val="28"/>
        </w:rPr>
      </w:pPr>
    </w:p>
    <w:p w14:paraId="75020000">
      <w:pPr>
        <w:widowControl w:val="0"/>
        <w:ind/>
        <w:jc w:val="right"/>
        <w:outlineLvl w:val="1"/>
        <w:rPr>
          <w:rFonts w:ascii="Times New Roman" w:hAnsi="Times New Roman"/>
          <w:sz w:val="24"/>
        </w:rPr>
      </w:pPr>
      <w:r>
        <w:rPr>
          <w:rFonts w:ascii="Times New Roman" w:hAnsi="Times New Roman"/>
          <w:sz w:val="24"/>
        </w:rPr>
        <w:t>Приложение 3</w:t>
      </w:r>
    </w:p>
    <w:p w14:paraId="76020000">
      <w:pPr>
        <w:widowControl w:val="0"/>
        <w:ind/>
        <w:jc w:val="right"/>
        <w:outlineLvl w:val="1"/>
        <w:rPr>
          <w:rFonts w:ascii="Times New Roman" w:hAnsi="Times New Roman"/>
          <w:sz w:val="24"/>
        </w:rPr>
      </w:pPr>
      <w:r>
        <w:rPr>
          <w:rFonts w:ascii="Times New Roman" w:hAnsi="Times New Roman"/>
          <w:sz w:val="24"/>
        </w:rPr>
        <w:t>к административному регламенту</w:t>
      </w:r>
    </w:p>
    <w:p w14:paraId="77020000">
      <w:pPr>
        <w:widowControl w:val="0"/>
        <w:ind/>
        <w:jc w:val="center"/>
      </w:pPr>
      <w:r>
        <w:drawing>
          <wp:inline>
            <wp:extent cx="436880" cy="573405"/>
            <wp:effectExtent b="0" l="0" r="0" t="0"/>
            <wp:docPr hidden="false" id="6" name="Picture 6"/>
            <a:graphic>
              <a:graphicData uri="http://schemas.openxmlformats.org/drawingml/2006/picture">
                <pic:pic>
                  <pic:nvPicPr>
                    <pic:cNvPr hidden="false" id="5" name="Picture 5"/>
                    <pic:cNvPicPr preferRelativeResize="true"/>
                  </pic:nvPicPr>
                  <pic:blipFill>
                    <a:blip r:embed="rId4"/>
                    <a:srcRect b="0" l="0" r="0" t="0"/>
                    <a:stretch/>
                  </pic:blipFill>
                  <pic:spPr>
                    <a:xfrm flipH="false" flipV="false" rot="0">
                      <a:ext cx="436880" cy="573405"/>
                    </a:xfrm>
                    <a:prstGeom prst="rect"/>
                  </pic:spPr>
                </pic:pic>
              </a:graphicData>
            </a:graphic>
          </wp:inline>
        </w:drawing>
      </w:r>
    </w:p>
    <w:p w14:paraId="78020000">
      <w:pPr>
        <w:ind/>
        <w:jc w:val="center"/>
        <w:outlineLvl w:val="0"/>
        <w:rPr>
          <w:rFonts w:ascii="Times New Roman" w:hAnsi="Times New Roman"/>
          <w:sz w:val="24"/>
        </w:rPr>
      </w:pPr>
      <w:r>
        <w:rPr>
          <w:rFonts w:ascii="Times New Roman" w:hAnsi="Times New Roman"/>
          <w:sz w:val="24"/>
        </w:rPr>
        <w:t xml:space="preserve">АДМИНИСТРАЦИЯ </w:t>
      </w:r>
      <w:r>
        <w:rPr>
          <w:rFonts w:ascii="Times New Roman" w:hAnsi="Times New Roman"/>
          <w:sz w:val="24"/>
        </w:rPr>
        <w:t>ЛЕБЯЖЕНСКОГО ГОРОДСКОГО ПОСЕЛЕНИЯ</w:t>
      </w:r>
      <w:r>
        <w:rPr>
          <w:rFonts w:ascii="Times New Roman" w:hAnsi="Times New Roman"/>
          <w:sz w:val="24"/>
        </w:rPr>
        <w:t xml:space="preserve"> </w:t>
      </w:r>
    </w:p>
    <w:p w14:paraId="79020000">
      <w:pPr>
        <w:widowControl w:val="0"/>
        <w:ind/>
        <w:jc w:val="center"/>
        <w:outlineLvl w:val="1"/>
        <w:rPr>
          <w:rFonts w:ascii="Times New Roman" w:hAnsi="Times New Roman"/>
          <w:sz w:val="24"/>
        </w:rPr>
      </w:pPr>
      <w:r>
        <w:rPr>
          <w:rFonts w:ascii="Times New Roman" w:hAnsi="Times New Roman"/>
          <w:sz w:val="24"/>
        </w:rPr>
        <w:t xml:space="preserve">ЛОМОНОСОВСКОГО МУНИЦИПАЛЬНОГО РАЙОНА ЛЕНИНГРАДСКОЙ ОБЛАСТИ </w:t>
      </w:r>
    </w:p>
    <w:p w14:paraId="7A020000">
      <w:pPr>
        <w:widowControl w:val="0"/>
        <w:ind/>
        <w:jc w:val="center"/>
        <w:outlineLvl w:val="1"/>
        <w:rPr>
          <w:rFonts w:ascii="Times New Roman" w:hAnsi="Times New Roman"/>
          <w:sz w:val="24"/>
        </w:rPr>
      </w:pPr>
      <w:r>
        <w:rPr>
          <w:rFonts w:ascii="Times New Roman" w:hAnsi="Times New Roman"/>
          <w:sz w:val="24"/>
        </w:rPr>
        <w:t xml:space="preserve"> </w:t>
      </w:r>
    </w:p>
    <w:p w14:paraId="7B020000">
      <w:pPr>
        <w:widowControl w:val="0"/>
        <w:ind/>
        <w:jc w:val="right"/>
        <w:outlineLvl w:val="1"/>
        <w:rPr>
          <w:rFonts w:ascii="Times New Roman" w:hAnsi="Times New Roman"/>
          <w:sz w:val="24"/>
        </w:rPr>
      </w:pPr>
    </w:p>
    <w:p w14:paraId="7C020000">
      <w:pPr>
        <w:widowControl w:val="0"/>
        <w:ind w:firstLine="0" w:left="5102"/>
        <w:jc w:val="right"/>
        <w:outlineLvl w:val="1"/>
        <w:rPr>
          <w:rFonts w:ascii="Times New Roman" w:hAnsi="Times New Roman"/>
          <w:sz w:val="24"/>
        </w:rPr>
      </w:pPr>
      <w:r>
        <w:rPr>
          <w:rFonts w:ascii="Times New Roman" w:hAnsi="Times New Roman"/>
          <w:sz w:val="24"/>
        </w:rPr>
        <w:t>Кому: ________________________________</w:t>
      </w:r>
    </w:p>
    <w:p w14:paraId="7D020000">
      <w:pPr>
        <w:widowControl w:val="0"/>
        <w:ind w:firstLine="0" w:left="5102"/>
        <w:jc w:val="right"/>
        <w:outlineLvl w:val="1"/>
        <w:rPr>
          <w:rFonts w:ascii="Times New Roman" w:hAnsi="Times New Roman"/>
          <w:sz w:val="24"/>
        </w:rPr>
      </w:pPr>
      <w:r>
        <w:rPr>
          <w:rFonts w:ascii="Times New Roman" w:hAnsi="Times New Roman"/>
          <w:sz w:val="24"/>
        </w:rPr>
        <w:t>ИНН _________________________________</w:t>
      </w:r>
    </w:p>
    <w:p w14:paraId="7E020000">
      <w:pPr>
        <w:widowControl w:val="0"/>
        <w:ind w:firstLine="0" w:left="5102"/>
        <w:jc w:val="right"/>
        <w:outlineLvl w:val="1"/>
        <w:rPr>
          <w:rFonts w:ascii="Times New Roman" w:hAnsi="Times New Roman"/>
          <w:sz w:val="24"/>
        </w:rPr>
      </w:pPr>
      <w:r>
        <w:rPr>
          <w:rFonts w:ascii="Times New Roman" w:hAnsi="Times New Roman"/>
          <w:sz w:val="24"/>
        </w:rPr>
        <w:t>Представитель: ________________________</w:t>
      </w:r>
    </w:p>
    <w:p w14:paraId="7F020000">
      <w:pPr>
        <w:widowControl w:val="0"/>
        <w:ind w:firstLine="0" w:left="4394"/>
        <w:jc w:val="right"/>
        <w:outlineLvl w:val="1"/>
        <w:rPr>
          <w:rFonts w:ascii="Times New Roman" w:hAnsi="Times New Roman"/>
          <w:sz w:val="24"/>
        </w:rPr>
      </w:pPr>
      <w:r>
        <w:rPr>
          <w:rFonts w:ascii="Times New Roman" w:hAnsi="Times New Roman"/>
          <w:sz w:val="24"/>
        </w:rPr>
        <w:t>Контактные данные заявителя (представителя):</w:t>
      </w:r>
    </w:p>
    <w:p w14:paraId="80020000">
      <w:pPr>
        <w:widowControl w:val="0"/>
        <w:ind w:firstLine="0" w:left="5102"/>
        <w:jc w:val="right"/>
        <w:outlineLvl w:val="1"/>
        <w:rPr>
          <w:rFonts w:ascii="Times New Roman" w:hAnsi="Times New Roman"/>
          <w:sz w:val="24"/>
        </w:rPr>
      </w:pPr>
      <w:r>
        <w:rPr>
          <w:rFonts w:ascii="Times New Roman" w:hAnsi="Times New Roman"/>
          <w:sz w:val="24"/>
        </w:rPr>
        <w:t>Тел.: _________________________________</w:t>
      </w:r>
    </w:p>
    <w:p w14:paraId="81020000">
      <w:pPr>
        <w:widowControl w:val="0"/>
        <w:ind w:firstLine="0" w:left="5102"/>
        <w:jc w:val="right"/>
        <w:outlineLvl w:val="1"/>
        <w:rPr>
          <w:rFonts w:ascii="Times New Roman" w:hAnsi="Times New Roman"/>
          <w:sz w:val="24"/>
        </w:rPr>
      </w:pPr>
      <w:r>
        <w:rPr>
          <w:rFonts w:ascii="Times New Roman" w:hAnsi="Times New Roman"/>
          <w:sz w:val="24"/>
        </w:rPr>
        <w:t>Эл. почта: _____________________________</w:t>
      </w:r>
    </w:p>
    <w:p w14:paraId="82020000">
      <w:pPr>
        <w:widowControl w:val="0"/>
        <w:ind/>
        <w:jc w:val="right"/>
        <w:outlineLvl w:val="1"/>
        <w:rPr>
          <w:rFonts w:ascii="Times New Roman" w:hAnsi="Times New Roman"/>
          <w:sz w:val="24"/>
        </w:rPr>
      </w:pPr>
    </w:p>
    <w:p w14:paraId="83020000">
      <w:pPr>
        <w:widowControl w:val="0"/>
        <w:ind/>
        <w:jc w:val="right"/>
        <w:outlineLvl w:val="1"/>
        <w:rPr>
          <w:rFonts w:ascii="Times New Roman" w:hAnsi="Times New Roman"/>
          <w:sz w:val="24"/>
        </w:rPr>
      </w:pPr>
    </w:p>
    <w:p w14:paraId="84020000">
      <w:pPr>
        <w:widowControl w:val="0"/>
        <w:ind/>
        <w:jc w:val="right"/>
        <w:outlineLvl w:val="1"/>
        <w:rPr>
          <w:rFonts w:ascii="Times New Roman" w:hAnsi="Times New Roman"/>
          <w:sz w:val="24"/>
        </w:rPr>
      </w:pPr>
    </w:p>
    <w:p w14:paraId="85020000">
      <w:pPr>
        <w:widowControl w:val="0"/>
        <w:ind/>
        <w:jc w:val="center"/>
        <w:outlineLvl w:val="1"/>
        <w:rPr>
          <w:rFonts w:ascii="Times New Roman" w:hAnsi="Times New Roman"/>
          <w:sz w:val="24"/>
        </w:rPr>
      </w:pPr>
      <w:r>
        <w:rPr>
          <w:rFonts w:ascii="Times New Roman" w:hAnsi="Times New Roman"/>
          <w:sz w:val="24"/>
        </w:rPr>
        <w:t>РЕШЕНИЕ</w:t>
      </w:r>
    </w:p>
    <w:p w14:paraId="86020000">
      <w:pPr>
        <w:widowControl w:val="0"/>
        <w:ind/>
        <w:jc w:val="center"/>
        <w:outlineLvl w:val="1"/>
        <w:rPr>
          <w:rFonts w:ascii="Times New Roman" w:hAnsi="Times New Roman"/>
          <w:sz w:val="24"/>
        </w:rPr>
      </w:pPr>
      <w:r>
        <w:rPr>
          <w:rFonts w:ascii="Times New Roman" w:hAnsi="Times New Roman"/>
          <w:sz w:val="24"/>
        </w:rPr>
        <w:t>об отказе в предоставлении муниципальной услуги</w:t>
      </w:r>
    </w:p>
    <w:p w14:paraId="87020000">
      <w:pPr>
        <w:widowControl w:val="0"/>
        <w:ind/>
        <w:jc w:val="right"/>
        <w:outlineLvl w:val="1"/>
        <w:rPr>
          <w:rFonts w:ascii="Times New Roman" w:hAnsi="Times New Roman"/>
          <w:sz w:val="24"/>
        </w:rPr>
      </w:pPr>
    </w:p>
    <w:p w14:paraId="88020000">
      <w:pPr>
        <w:widowControl w:val="0"/>
        <w:ind/>
        <w:jc w:val="center"/>
        <w:outlineLvl w:val="1"/>
        <w:rPr>
          <w:rFonts w:ascii="Times New Roman" w:hAnsi="Times New Roman"/>
          <w:sz w:val="24"/>
        </w:rPr>
      </w:pPr>
      <w:r>
        <w:rPr>
          <w:rFonts w:ascii="Times New Roman" w:hAnsi="Times New Roman"/>
          <w:sz w:val="24"/>
        </w:rPr>
        <w:t>№ ______________________________ от ______________</w:t>
      </w:r>
    </w:p>
    <w:p w14:paraId="89020000">
      <w:pPr>
        <w:widowControl w:val="0"/>
        <w:ind/>
        <w:jc w:val="both"/>
        <w:outlineLvl w:val="1"/>
        <w:rPr>
          <w:rFonts w:ascii="Times New Roman" w:hAnsi="Times New Roman"/>
          <w:sz w:val="24"/>
        </w:rPr>
      </w:pPr>
    </w:p>
    <w:p w14:paraId="8A020000">
      <w:pPr>
        <w:widowControl w:val="0"/>
        <w:ind w:firstLine="708" w:left="0"/>
        <w:jc w:val="both"/>
        <w:outlineLvl w:val="1"/>
        <w:rPr>
          <w:rFonts w:ascii="Times New Roman" w:hAnsi="Times New Roman"/>
          <w:sz w:val="24"/>
        </w:rPr>
      </w:pPr>
      <w:r>
        <w:rPr>
          <w:rFonts w:ascii="Times New Roman" w:hAnsi="Times New Roman"/>
          <w:sz w:val="24"/>
        </w:rPr>
        <w:t>По результатам рассмотрения ходатайства о предоставлении муниципальной услуги _________________ № ___________ от ____________ и приложенных к нему документов, принято решение отказать в предоставлении муниципальной услуги по следующим основаниям:_________________________________________________________________________________________________________________________________________________________________________________________________________________</w:t>
      </w:r>
    </w:p>
    <w:p w14:paraId="8B020000">
      <w:pPr>
        <w:widowControl w:val="0"/>
        <w:ind/>
        <w:jc w:val="right"/>
        <w:outlineLvl w:val="1"/>
        <w:rPr>
          <w:rFonts w:ascii="Times New Roman" w:hAnsi="Times New Roman"/>
          <w:sz w:val="24"/>
        </w:rPr>
      </w:pPr>
    </w:p>
    <w:p w14:paraId="8C020000">
      <w:pPr>
        <w:widowControl w:val="0"/>
        <w:ind w:firstLine="708" w:left="0"/>
        <w:jc w:val="both"/>
        <w:outlineLvl w:val="1"/>
        <w:rPr>
          <w:rFonts w:ascii="Times New Roman" w:hAnsi="Times New Roman"/>
          <w:sz w:val="24"/>
        </w:rPr>
      </w:pPr>
      <w:r>
        <w:rPr>
          <w:rFonts w:ascii="Times New Roman" w:hAnsi="Times New Roman"/>
          <w:sz w:val="24"/>
        </w:rPr>
        <w:t>Вы вправе повторно обратиться в орган, уполномоченный на предоставление муниципальной услуги, с ходатайством о предоставлении муниципальной услуги после устранения указанных нарушений.</w:t>
      </w:r>
    </w:p>
    <w:p w14:paraId="8D020000">
      <w:pPr>
        <w:widowControl w:val="0"/>
        <w:ind w:firstLine="708" w:left="0"/>
        <w:jc w:val="both"/>
        <w:outlineLvl w:val="1"/>
        <w:rPr>
          <w:rFonts w:ascii="Times New Roman" w:hAnsi="Times New Roman"/>
          <w:sz w:val="24"/>
        </w:rPr>
      </w:pPr>
      <w:r>
        <w:rPr>
          <w:rFonts w:ascii="Times New Roman" w:hAnsi="Times New Roman"/>
          <w:sz w:val="24"/>
        </w:rPr>
        <w:t>Данное решение может быть обжаловано в досудебном порядке путем направления жалобы в орган, уполномоченный на предоставление муниципальной услуги, а также в судебном порядке.</w:t>
      </w:r>
    </w:p>
    <w:p w14:paraId="8E020000">
      <w:pPr>
        <w:widowControl w:val="0"/>
        <w:ind/>
        <w:jc w:val="right"/>
        <w:outlineLvl w:val="1"/>
        <w:rPr>
          <w:rFonts w:ascii="Times New Roman" w:hAnsi="Times New Roman"/>
          <w:sz w:val="24"/>
        </w:rPr>
      </w:pPr>
    </w:p>
    <w:p w14:paraId="8F020000">
      <w:pPr>
        <w:widowControl w:val="0"/>
        <w:ind/>
        <w:jc w:val="right"/>
        <w:outlineLvl w:val="1"/>
        <w:rPr>
          <w:rFonts w:ascii="Times New Roman" w:hAnsi="Times New Roman"/>
          <w:sz w:val="24"/>
        </w:rPr>
      </w:pPr>
    </w:p>
    <w:p w14:paraId="90020000">
      <w:pPr>
        <w:widowControl w:val="0"/>
        <w:ind/>
        <w:jc w:val="right"/>
        <w:outlineLvl w:val="1"/>
        <w:rPr>
          <w:rFonts w:ascii="Times New Roman" w:hAnsi="Times New Roman"/>
          <w:sz w:val="24"/>
        </w:rPr>
      </w:pPr>
    </w:p>
    <w:p w14:paraId="91020000">
      <w:pPr>
        <w:widowControl w:val="0"/>
        <w:ind/>
        <w:jc w:val="both"/>
        <w:outlineLvl w:val="1"/>
        <w:rPr>
          <w:rFonts w:ascii="Times New Roman" w:hAnsi="Times New Roman"/>
          <w:sz w:val="24"/>
        </w:rPr>
      </w:pPr>
      <w:r>
        <w:rPr>
          <w:rFonts w:ascii="Times New Roman" w:hAnsi="Times New Roman"/>
          <w:sz w:val="24"/>
        </w:rPr>
        <w:t>Глава Администрации</w:t>
      </w:r>
    </w:p>
    <w:p w14:paraId="92020000">
      <w:pPr>
        <w:widowControl w:val="0"/>
        <w:ind/>
        <w:jc w:val="both"/>
        <w:outlineLvl w:val="1"/>
        <w:rPr>
          <w:rFonts w:ascii="Times New Roman" w:hAnsi="Times New Roman"/>
          <w:sz w:val="24"/>
        </w:rPr>
      </w:pPr>
      <w:r>
        <w:rPr>
          <w:rFonts w:ascii="Times New Roman" w:hAnsi="Times New Roman"/>
          <w:sz w:val="24"/>
        </w:rPr>
        <w:t xml:space="preserve">Лебяженского городского поселения                               </w:t>
      </w:r>
      <w:r>
        <w:rPr>
          <w:rFonts w:ascii="Times New Roman" w:hAnsi="Times New Roman"/>
          <w:sz w:val="24"/>
        </w:rPr>
        <w:tab/>
      </w:r>
      <w:r>
        <w:rPr>
          <w:rFonts w:ascii="Times New Roman" w:hAnsi="Times New Roman"/>
          <w:sz w:val="24"/>
        </w:rPr>
        <w:t>_________________</w:t>
      </w:r>
    </w:p>
    <w:p w14:paraId="93020000">
      <w:pPr>
        <w:widowControl w:val="0"/>
        <w:ind/>
        <w:jc w:val="both"/>
        <w:outlineLvl w:val="1"/>
        <w:rPr>
          <w:rFonts w:ascii="Times New Roman" w:hAnsi="Times New Roman"/>
          <w:sz w:val="24"/>
        </w:rPr>
      </w:pPr>
    </w:p>
    <w:p w14:paraId="94020000">
      <w:pPr>
        <w:widowControl w:val="0"/>
        <w:ind/>
        <w:jc w:val="both"/>
        <w:outlineLvl w:val="1"/>
        <w:rPr>
          <w:rFonts w:ascii="Times New Roman" w:hAnsi="Times New Roman"/>
          <w:sz w:val="24"/>
        </w:rPr>
      </w:pPr>
    </w:p>
    <w:p w14:paraId="95020000">
      <w:pPr>
        <w:widowControl w:val="0"/>
        <w:ind/>
        <w:jc w:val="both"/>
        <w:outlineLvl w:val="1"/>
        <w:rPr>
          <w:rFonts w:ascii="Times New Roman" w:hAnsi="Times New Roman"/>
          <w:sz w:val="24"/>
        </w:rPr>
      </w:pPr>
    </w:p>
    <w:p w14:paraId="96020000">
      <w:pPr>
        <w:widowControl w:val="0"/>
        <w:ind/>
        <w:jc w:val="both"/>
        <w:outlineLvl w:val="1"/>
        <w:rPr>
          <w:rFonts w:ascii="Times New Roman" w:hAnsi="Times New Roman"/>
          <w:sz w:val="24"/>
        </w:rPr>
      </w:pPr>
    </w:p>
    <w:p w14:paraId="97020000">
      <w:pPr>
        <w:widowControl w:val="0"/>
        <w:ind/>
        <w:jc w:val="both"/>
        <w:outlineLvl w:val="1"/>
        <w:rPr>
          <w:rFonts w:ascii="Times New Roman" w:hAnsi="Times New Roman"/>
          <w:sz w:val="24"/>
        </w:rPr>
      </w:pPr>
    </w:p>
    <w:p w14:paraId="98020000">
      <w:pPr>
        <w:widowControl w:val="0"/>
        <w:ind/>
        <w:jc w:val="both"/>
        <w:outlineLvl w:val="1"/>
        <w:rPr>
          <w:rFonts w:ascii="Times New Roman" w:hAnsi="Times New Roman"/>
          <w:sz w:val="24"/>
        </w:rPr>
      </w:pPr>
    </w:p>
    <w:p w14:paraId="99020000">
      <w:pPr>
        <w:widowControl w:val="0"/>
        <w:ind/>
        <w:jc w:val="both"/>
        <w:outlineLvl w:val="1"/>
        <w:rPr>
          <w:rFonts w:ascii="Times New Roman" w:hAnsi="Times New Roman"/>
          <w:sz w:val="24"/>
        </w:rPr>
      </w:pPr>
    </w:p>
    <w:p w14:paraId="9A020000">
      <w:pPr>
        <w:widowControl w:val="0"/>
        <w:ind/>
        <w:jc w:val="both"/>
        <w:outlineLvl w:val="1"/>
        <w:rPr>
          <w:rFonts w:ascii="Times New Roman" w:hAnsi="Times New Roman"/>
          <w:sz w:val="24"/>
        </w:rPr>
      </w:pPr>
    </w:p>
    <w:p w14:paraId="9B020000">
      <w:pPr>
        <w:widowControl w:val="0"/>
        <w:ind/>
        <w:jc w:val="both"/>
        <w:outlineLvl w:val="1"/>
        <w:rPr>
          <w:rFonts w:ascii="Times New Roman" w:hAnsi="Times New Roman"/>
          <w:sz w:val="24"/>
        </w:rPr>
      </w:pPr>
    </w:p>
    <w:p w14:paraId="9C020000">
      <w:pPr>
        <w:widowControl w:val="0"/>
        <w:ind/>
        <w:jc w:val="both"/>
        <w:outlineLvl w:val="1"/>
        <w:rPr>
          <w:rFonts w:ascii="Times New Roman" w:hAnsi="Times New Roman"/>
          <w:sz w:val="24"/>
        </w:rPr>
      </w:pPr>
    </w:p>
    <w:p w14:paraId="9D020000">
      <w:pPr>
        <w:widowControl w:val="0"/>
        <w:ind/>
        <w:jc w:val="right"/>
        <w:outlineLvl w:val="1"/>
        <w:rPr>
          <w:rFonts w:ascii="Times New Roman" w:hAnsi="Times New Roman"/>
          <w:sz w:val="24"/>
        </w:rPr>
      </w:pPr>
      <w:r>
        <w:rPr>
          <w:rFonts w:ascii="Times New Roman" w:hAnsi="Times New Roman"/>
          <w:sz w:val="24"/>
        </w:rPr>
        <w:t>Приложение 4</w:t>
      </w:r>
    </w:p>
    <w:p w14:paraId="9E020000">
      <w:pPr>
        <w:widowControl w:val="0"/>
        <w:ind/>
        <w:jc w:val="right"/>
        <w:outlineLvl w:val="1"/>
        <w:rPr>
          <w:rFonts w:ascii="Times New Roman" w:hAnsi="Times New Roman"/>
          <w:sz w:val="24"/>
        </w:rPr>
      </w:pPr>
      <w:r>
        <w:rPr>
          <w:rFonts w:ascii="Times New Roman" w:hAnsi="Times New Roman"/>
          <w:sz w:val="24"/>
        </w:rPr>
        <w:t>к административному регламенту</w:t>
      </w:r>
    </w:p>
    <w:p w14:paraId="9F020000">
      <w:pPr>
        <w:widowControl w:val="0"/>
        <w:ind/>
        <w:jc w:val="center"/>
      </w:pPr>
      <w:r>
        <w:drawing>
          <wp:inline>
            <wp:extent cx="436880" cy="573405"/>
            <wp:effectExtent b="0" l="0" r="0" t="0"/>
            <wp:docPr hidden="false" id="8" name="Picture 8"/>
            <a:graphic>
              <a:graphicData uri="http://schemas.openxmlformats.org/drawingml/2006/picture">
                <pic:pic>
                  <pic:nvPicPr>
                    <pic:cNvPr hidden="false" id="7" name="Picture 7"/>
                    <pic:cNvPicPr preferRelativeResize="true"/>
                  </pic:nvPicPr>
                  <pic:blipFill>
                    <a:blip r:embed="rId5"/>
                    <a:srcRect b="0" l="0" r="0" t="0"/>
                    <a:stretch/>
                  </pic:blipFill>
                  <pic:spPr>
                    <a:xfrm flipH="false" flipV="false" rot="0">
                      <a:ext cx="436880" cy="573405"/>
                    </a:xfrm>
                    <a:prstGeom prst="rect"/>
                  </pic:spPr>
                </pic:pic>
              </a:graphicData>
            </a:graphic>
          </wp:inline>
        </w:drawing>
      </w:r>
    </w:p>
    <w:p w14:paraId="A0020000">
      <w:pPr>
        <w:ind/>
        <w:jc w:val="center"/>
        <w:outlineLvl w:val="0"/>
        <w:rPr>
          <w:rFonts w:ascii="Times New Roman" w:hAnsi="Times New Roman"/>
          <w:sz w:val="24"/>
        </w:rPr>
      </w:pPr>
      <w:r>
        <w:rPr>
          <w:rFonts w:ascii="Times New Roman" w:hAnsi="Times New Roman"/>
          <w:sz w:val="24"/>
        </w:rPr>
        <w:t xml:space="preserve">АДМИНИСТРАЦИЯ </w:t>
      </w:r>
      <w:r>
        <w:rPr>
          <w:rFonts w:ascii="Times New Roman" w:hAnsi="Times New Roman"/>
          <w:sz w:val="24"/>
        </w:rPr>
        <w:t>ЛЕБЯЖЕНСКОГО ГОРОДСКОГО ПОСЕЛЕНИЯ</w:t>
      </w:r>
      <w:r>
        <w:rPr>
          <w:rFonts w:ascii="Times New Roman" w:hAnsi="Times New Roman"/>
          <w:sz w:val="24"/>
        </w:rPr>
        <w:t xml:space="preserve"> </w:t>
      </w:r>
    </w:p>
    <w:p w14:paraId="A1020000">
      <w:pPr>
        <w:widowControl w:val="0"/>
        <w:ind/>
        <w:jc w:val="center"/>
        <w:outlineLvl w:val="1"/>
        <w:rPr>
          <w:rFonts w:ascii="Times New Roman" w:hAnsi="Times New Roman"/>
          <w:sz w:val="24"/>
        </w:rPr>
      </w:pPr>
      <w:r>
        <w:rPr>
          <w:rFonts w:ascii="Times New Roman" w:hAnsi="Times New Roman"/>
          <w:sz w:val="24"/>
        </w:rPr>
        <w:t xml:space="preserve">ЛОМОНОСОВСКОГО МУНИЦИПАЛЬНОГО РАЙОНА ЛЕНИНГРАДСКОЙ ОБЛАСТИ </w:t>
      </w:r>
      <w:r>
        <w:rPr>
          <w:rFonts w:ascii="Times New Roman" w:hAnsi="Times New Roman"/>
          <w:sz w:val="24"/>
        </w:rPr>
        <w:t xml:space="preserve"> </w:t>
      </w:r>
    </w:p>
    <w:p w14:paraId="A2020000">
      <w:pPr>
        <w:widowControl w:val="0"/>
        <w:ind/>
        <w:jc w:val="right"/>
        <w:outlineLvl w:val="1"/>
        <w:rPr>
          <w:rFonts w:ascii="Times New Roman" w:hAnsi="Times New Roman"/>
          <w:sz w:val="24"/>
        </w:rPr>
      </w:pPr>
    </w:p>
    <w:p w14:paraId="A3020000">
      <w:pPr>
        <w:widowControl w:val="0"/>
        <w:ind/>
        <w:jc w:val="right"/>
        <w:outlineLvl w:val="1"/>
        <w:rPr>
          <w:rFonts w:ascii="Times New Roman" w:hAnsi="Times New Roman"/>
          <w:sz w:val="24"/>
        </w:rPr>
      </w:pPr>
    </w:p>
    <w:p w14:paraId="A4020000">
      <w:pPr>
        <w:widowControl w:val="0"/>
        <w:ind/>
        <w:jc w:val="center"/>
        <w:outlineLvl w:val="1"/>
        <w:rPr>
          <w:rFonts w:ascii="Times New Roman" w:hAnsi="Times New Roman"/>
          <w:sz w:val="24"/>
        </w:rPr>
      </w:pPr>
      <w:r>
        <w:rPr>
          <w:rFonts w:ascii="Times New Roman" w:hAnsi="Times New Roman"/>
          <w:sz w:val="24"/>
        </w:rPr>
        <w:t>РЕШЕНИЕ</w:t>
      </w:r>
    </w:p>
    <w:p w14:paraId="A5020000">
      <w:pPr>
        <w:widowControl w:val="0"/>
        <w:ind/>
        <w:jc w:val="right"/>
        <w:outlineLvl w:val="1"/>
        <w:rPr>
          <w:rFonts w:ascii="Times New Roman" w:hAnsi="Times New Roman"/>
          <w:sz w:val="24"/>
        </w:rPr>
      </w:pPr>
    </w:p>
    <w:p w14:paraId="A6020000">
      <w:pPr>
        <w:widowControl w:val="0"/>
        <w:tabs>
          <w:tab w:leader="none" w:pos="4007" w:val="left"/>
        </w:tabs>
        <w:ind/>
        <w:jc w:val="center"/>
        <w:outlineLvl w:val="1"/>
        <w:rPr>
          <w:rFonts w:ascii="Times New Roman" w:hAnsi="Times New Roman"/>
          <w:sz w:val="24"/>
        </w:rPr>
      </w:pPr>
      <w:r>
        <w:rPr>
          <w:rFonts w:ascii="Times New Roman" w:hAnsi="Times New Roman"/>
          <w:sz w:val="24"/>
        </w:rPr>
        <w:t>Об установлении публичного сервитута</w:t>
      </w:r>
    </w:p>
    <w:p w14:paraId="A7020000">
      <w:pPr>
        <w:widowControl w:val="0"/>
        <w:ind/>
        <w:jc w:val="right"/>
        <w:outlineLvl w:val="1"/>
        <w:rPr>
          <w:rFonts w:ascii="Times New Roman" w:hAnsi="Times New Roman"/>
          <w:sz w:val="24"/>
        </w:rPr>
      </w:pPr>
    </w:p>
    <w:p w14:paraId="A8020000">
      <w:pPr>
        <w:widowControl w:val="0"/>
        <w:tabs>
          <w:tab w:leader="none" w:pos="555" w:val="left"/>
        </w:tabs>
        <w:ind/>
        <w:jc w:val="both"/>
        <w:outlineLvl w:val="1"/>
        <w:rPr>
          <w:rFonts w:ascii="Times New Roman" w:hAnsi="Times New Roman"/>
          <w:i w:val="1"/>
          <w:sz w:val="24"/>
        </w:rPr>
      </w:pPr>
      <w:r>
        <w:rPr>
          <w:rFonts w:ascii="Times New Roman" w:hAnsi="Times New Roman"/>
          <w:sz w:val="24"/>
        </w:rPr>
        <w:tab/>
      </w:r>
      <w:r>
        <w:rPr>
          <w:rFonts w:ascii="Times New Roman" w:hAnsi="Times New Roman"/>
          <w:sz w:val="24"/>
        </w:rPr>
        <w:tab/>
      </w:r>
      <w:r>
        <w:rPr>
          <w:rFonts w:ascii="Times New Roman" w:hAnsi="Times New Roman"/>
          <w:sz w:val="24"/>
        </w:rPr>
        <w:t xml:space="preserve">По результатам рассмотрения ходатайства № _________ от ____________ об установлении публичного сервитута в отношении земельных участков (земель) с кадастровыми номерами ____________________________________________ , расположенных </w:t>
      </w:r>
      <w:r>
        <w:rPr>
          <w:rFonts w:ascii="Times New Roman" w:hAnsi="Times New Roman"/>
          <w:sz w:val="24"/>
        </w:rPr>
        <w:t>______________________________________________________________________________</w:t>
      </w:r>
      <w:r>
        <w:rPr>
          <w:rFonts w:ascii="Times New Roman" w:hAnsi="Times New Roman"/>
          <w:sz w:val="24"/>
        </w:rPr>
        <w:t>__________________________________________________________________________________, принято решение об установлении публичного сервитута на срок _________ в отношении указанных земельных участков (земель) в целях  _______________</w:t>
      </w:r>
      <w:r>
        <w:rPr>
          <w:rFonts w:ascii="Times New Roman" w:hAnsi="Times New Roman"/>
          <w:i w:val="1"/>
          <w:sz w:val="24"/>
        </w:rPr>
        <w:t>_______________________</w:t>
      </w:r>
    </w:p>
    <w:p w14:paraId="A9020000">
      <w:pPr>
        <w:widowControl w:val="0"/>
        <w:tabs>
          <w:tab w:leader="none" w:pos="555" w:val="left"/>
        </w:tabs>
        <w:ind/>
        <w:jc w:val="both"/>
        <w:outlineLvl w:val="1"/>
        <w:rPr>
          <w:rFonts w:ascii="Times New Roman" w:hAnsi="Times New Roman"/>
          <w:i w:val="1"/>
          <w:sz w:val="24"/>
        </w:rPr>
      </w:pPr>
      <w:r>
        <w:rPr>
          <w:rFonts w:ascii="Times New Roman" w:hAnsi="Times New Roman"/>
          <w:i w:val="1"/>
          <w:sz w:val="24"/>
        </w:rPr>
        <w:t>________________________________________________________________________________</w:t>
      </w:r>
    </w:p>
    <w:p w14:paraId="AA020000">
      <w:pPr>
        <w:widowControl w:val="0"/>
        <w:tabs>
          <w:tab w:leader="none" w:pos="555" w:val="left"/>
        </w:tabs>
        <w:ind/>
        <w:jc w:val="both"/>
        <w:outlineLvl w:val="1"/>
        <w:rPr>
          <w:rFonts w:ascii="Times New Roman" w:hAnsi="Times New Roman"/>
          <w:sz w:val="24"/>
        </w:rPr>
      </w:pPr>
      <w:r>
        <w:rPr>
          <w:rFonts w:ascii="Times New Roman" w:hAnsi="Times New Roman"/>
          <w:sz w:val="24"/>
        </w:rPr>
        <w:tab/>
      </w:r>
      <w:r>
        <w:rPr>
          <w:rFonts w:ascii="Times New Roman" w:hAnsi="Times New Roman"/>
          <w:sz w:val="24"/>
        </w:rPr>
        <w:t>Сведения о публичном сервитуте:</w:t>
      </w:r>
    </w:p>
    <w:p w14:paraId="AB020000">
      <w:pPr>
        <w:widowControl w:val="0"/>
        <w:tabs>
          <w:tab w:leader="none" w:pos="555" w:val="left"/>
        </w:tabs>
        <w:ind/>
        <w:jc w:val="both"/>
        <w:outlineLvl w:val="1"/>
        <w:rPr>
          <w:rFonts w:ascii="Times New Roman" w:hAnsi="Times New Roman"/>
          <w:sz w:val="24"/>
        </w:rPr>
      </w:pPr>
      <w:r>
        <w:rPr>
          <w:rFonts w:ascii="Times New Roman" w:hAnsi="Times New Roman"/>
          <w:sz w:val="24"/>
        </w:rPr>
        <w:tab/>
      </w:r>
      <w:r>
        <w:rPr>
          <w:rFonts w:ascii="Times New Roman" w:hAnsi="Times New Roman"/>
          <w:sz w:val="24"/>
        </w:rPr>
        <w:t>1. Сведения о лице, на основании ходатайства которого принято решение об установлении публичного сервитута.</w:t>
      </w:r>
    </w:p>
    <w:p w14:paraId="AC020000">
      <w:pPr>
        <w:widowControl w:val="0"/>
        <w:tabs>
          <w:tab w:leader="none" w:pos="555" w:val="left"/>
        </w:tabs>
        <w:ind/>
        <w:jc w:val="both"/>
        <w:outlineLvl w:val="1"/>
        <w:rPr>
          <w:rFonts w:ascii="Times New Roman" w:hAnsi="Times New Roman"/>
          <w:sz w:val="24"/>
        </w:rPr>
      </w:pPr>
      <w:r>
        <w:rPr>
          <w:rFonts w:ascii="Times New Roman" w:hAnsi="Times New Roman"/>
          <w:sz w:val="24"/>
        </w:rPr>
        <w:tab/>
      </w:r>
      <w:r>
        <w:rPr>
          <w:rFonts w:ascii="Times New Roman" w:hAnsi="Times New Roman"/>
          <w:sz w:val="24"/>
        </w:rPr>
        <w:t>2. Сведения о собственнике инженерного сооружения, которое переносится в связи с изъятием земельного участка для государственных или муниципальных нужд (в случае, если публичный сервитут устанавливается в целях реконструкции указанного инженерного сооружения и обладатель публичного сервитута не является собственником указанного инженерного сооружения):</w:t>
      </w:r>
    </w:p>
    <w:p w14:paraId="AD020000">
      <w:pPr>
        <w:widowControl w:val="0"/>
        <w:tabs>
          <w:tab w:leader="none" w:pos="555" w:val="left"/>
        </w:tabs>
        <w:ind/>
        <w:jc w:val="both"/>
        <w:outlineLvl w:val="1"/>
        <w:rPr>
          <w:rFonts w:ascii="Times New Roman" w:hAnsi="Times New Roman"/>
          <w:i w:val="1"/>
          <w:sz w:val="24"/>
        </w:rPr>
      </w:pPr>
      <w:r>
        <w:rPr>
          <w:rFonts w:ascii="Times New Roman" w:hAnsi="Times New Roman"/>
          <w:sz w:val="24"/>
        </w:rPr>
        <w:tab/>
      </w:r>
      <w:r>
        <w:rPr>
          <w:rFonts w:ascii="Times New Roman" w:hAnsi="Times New Roman"/>
          <w:sz w:val="24"/>
        </w:rPr>
        <w:t>3. Кадастровые номера земельных участков (при их наличии), в отношении которых устанавливается публичный сервитут: ______________________________________________</w:t>
      </w:r>
      <w:r>
        <w:rPr>
          <w:rFonts w:ascii="Times New Roman" w:hAnsi="Times New Roman"/>
          <w:i w:val="0"/>
          <w:sz w:val="24"/>
        </w:rPr>
        <w:t xml:space="preserve"> ;</w:t>
      </w:r>
    </w:p>
    <w:p w14:paraId="AE020000">
      <w:pPr>
        <w:widowControl w:val="0"/>
        <w:tabs>
          <w:tab w:leader="none" w:pos="555" w:val="left"/>
        </w:tabs>
        <w:ind/>
        <w:jc w:val="both"/>
        <w:outlineLvl w:val="1"/>
        <w:rPr>
          <w:rFonts w:ascii="Times New Roman" w:hAnsi="Times New Roman"/>
          <w:sz w:val="24"/>
        </w:rPr>
      </w:pPr>
      <w:r>
        <w:rPr>
          <w:rFonts w:ascii="Times New Roman" w:hAnsi="Times New Roman"/>
          <w:sz w:val="24"/>
        </w:rPr>
        <w:tab/>
      </w:r>
      <w:r>
        <w:rPr>
          <w:rFonts w:ascii="Times New Roman" w:hAnsi="Times New Roman"/>
          <w:sz w:val="24"/>
        </w:rPr>
        <w:t>Кадастровый квартал, в котором расположены земли: ____________________________ ;</w:t>
      </w:r>
    </w:p>
    <w:p w14:paraId="AF020000">
      <w:pPr>
        <w:widowControl w:val="0"/>
        <w:tabs>
          <w:tab w:leader="none" w:pos="555" w:val="left"/>
        </w:tabs>
        <w:ind/>
        <w:jc w:val="both"/>
        <w:outlineLvl w:val="1"/>
        <w:rPr>
          <w:rFonts w:ascii="Times New Roman" w:hAnsi="Times New Roman"/>
          <w:sz w:val="24"/>
        </w:rPr>
      </w:pPr>
      <w:r>
        <w:rPr>
          <w:rFonts w:ascii="Times New Roman" w:hAnsi="Times New Roman"/>
          <w:sz w:val="24"/>
        </w:rPr>
        <w:tab/>
      </w:r>
      <w:r>
        <w:rPr>
          <w:rFonts w:ascii="Times New Roman" w:hAnsi="Times New Roman"/>
          <w:sz w:val="24"/>
        </w:rPr>
        <w:t>Адреса или описание местоположения таких земельных участков или земель:</w:t>
      </w:r>
    </w:p>
    <w:p w14:paraId="B0020000">
      <w:pPr>
        <w:widowControl w:val="0"/>
        <w:tabs>
          <w:tab w:leader="none" w:pos="555" w:val="left"/>
        </w:tabs>
        <w:ind/>
        <w:jc w:val="both"/>
        <w:outlineLvl w:val="1"/>
        <w:rPr>
          <w:rFonts w:ascii="Times New Roman" w:hAnsi="Times New Roman"/>
          <w:sz w:val="24"/>
        </w:rPr>
      </w:pPr>
      <w:r>
        <w:rPr>
          <w:rFonts w:ascii="Times New Roman" w:hAnsi="Times New Roman"/>
          <w:sz w:val="24"/>
        </w:rPr>
        <w:tab/>
      </w:r>
      <w:r>
        <w:rPr>
          <w:rFonts w:ascii="Times New Roman" w:hAnsi="Times New Roman"/>
          <w:sz w:val="24"/>
        </w:rPr>
        <w:t>4. Срок публичного сервитута: __________________ ;</w:t>
      </w:r>
    </w:p>
    <w:p w14:paraId="B1020000">
      <w:pPr>
        <w:widowControl w:val="0"/>
        <w:tabs>
          <w:tab w:leader="none" w:pos="555" w:val="left"/>
        </w:tabs>
        <w:ind/>
        <w:jc w:val="both"/>
        <w:outlineLvl w:val="1"/>
        <w:rPr>
          <w:rFonts w:ascii="Times New Roman" w:hAnsi="Times New Roman"/>
          <w:sz w:val="24"/>
        </w:rPr>
      </w:pPr>
      <w:r>
        <w:rPr>
          <w:rFonts w:ascii="Times New Roman" w:hAnsi="Times New Roman"/>
          <w:sz w:val="24"/>
        </w:rPr>
        <w:tab/>
      </w:r>
    </w:p>
    <w:p w14:paraId="B2020000">
      <w:pPr>
        <w:widowControl w:val="0"/>
        <w:tabs>
          <w:tab w:leader="none" w:pos="555" w:val="left"/>
        </w:tabs>
        <w:ind/>
        <w:jc w:val="both"/>
        <w:outlineLvl w:val="1"/>
        <w:rPr>
          <w:rFonts w:ascii="Times New Roman" w:hAnsi="Times New Roman"/>
          <w:sz w:val="24"/>
        </w:rPr>
      </w:pPr>
    </w:p>
    <w:p w14:paraId="B3020000">
      <w:pPr>
        <w:widowControl w:val="0"/>
        <w:tabs>
          <w:tab w:leader="none" w:pos="555" w:val="left"/>
        </w:tabs>
        <w:ind/>
        <w:jc w:val="both"/>
        <w:outlineLvl w:val="1"/>
        <w:rPr>
          <w:rFonts w:ascii="Times New Roman" w:hAnsi="Times New Roman"/>
          <w:sz w:val="24"/>
        </w:rPr>
      </w:pPr>
    </w:p>
    <w:p w14:paraId="B4020000">
      <w:pPr>
        <w:widowControl w:val="0"/>
        <w:tabs>
          <w:tab w:leader="none" w:pos="555" w:val="left"/>
        </w:tabs>
        <w:ind/>
        <w:jc w:val="both"/>
        <w:outlineLvl w:val="1"/>
        <w:rPr>
          <w:rFonts w:ascii="Times New Roman" w:hAnsi="Times New Roman"/>
          <w:sz w:val="24"/>
        </w:rPr>
      </w:pPr>
      <w:r>
        <w:rPr>
          <w:rFonts w:ascii="Times New Roman" w:hAnsi="Times New Roman"/>
          <w:sz w:val="24"/>
        </w:rPr>
        <w:tab/>
      </w:r>
      <w:r>
        <w:rPr>
          <w:rFonts w:ascii="Times New Roman" w:hAnsi="Times New Roman"/>
          <w:sz w:val="24"/>
        </w:rPr>
        <w:t>5. 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w:t>
      </w:r>
      <w:r>
        <w:rPr>
          <w:rFonts w:ascii="Times New Roman" w:hAnsi="Times New Roman"/>
          <w:sz w:val="24"/>
        </w:rPr>
        <w:t>: ______________________________________________________________________ ;</w:t>
      </w:r>
    </w:p>
    <w:p w14:paraId="B5020000">
      <w:pPr>
        <w:widowControl w:val="0"/>
        <w:tabs>
          <w:tab w:leader="none" w:pos="555" w:val="left"/>
        </w:tabs>
        <w:ind/>
        <w:jc w:val="both"/>
        <w:outlineLvl w:val="1"/>
        <w:rPr>
          <w:rFonts w:ascii="Times New Roman" w:hAnsi="Times New Roman"/>
          <w:sz w:val="24"/>
        </w:rPr>
      </w:pPr>
      <w:r>
        <w:rPr>
          <w:rFonts w:ascii="Times New Roman" w:hAnsi="Times New Roman"/>
          <w:sz w:val="24"/>
        </w:rPr>
        <w:tab/>
      </w:r>
      <w:r>
        <w:rPr>
          <w:rFonts w:ascii="Times New Roman" w:hAnsi="Times New Roman"/>
          <w:sz w:val="24"/>
        </w:rPr>
        <w:t>6. Реквизиты решений об утверждении документов или реквизиты документов, предусмотренных пунктом 2 статьи 39.41 Земельного кодекса РФ, в случае, если решение об установлении публичного сервитута принималось в соответствии с указанными документами</w:t>
      </w:r>
      <w:r>
        <w:rPr>
          <w:rFonts w:ascii="Times New Roman" w:hAnsi="Times New Roman"/>
          <w:sz w:val="24"/>
        </w:rPr>
        <w:t>:</w:t>
      </w:r>
    </w:p>
    <w:p w14:paraId="B6020000">
      <w:pPr>
        <w:widowControl w:val="0"/>
        <w:tabs>
          <w:tab w:leader="none" w:pos="555" w:val="left"/>
        </w:tabs>
        <w:ind/>
        <w:jc w:val="both"/>
        <w:outlineLvl w:val="1"/>
        <w:rPr>
          <w:rFonts w:ascii="Times New Roman" w:hAnsi="Times New Roman"/>
          <w:sz w:val="24"/>
        </w:rPr>
      </w:pPr>
      <w:r>
        <w:rPr>
          <w:rFonts w:ascii="Times New Roman" w:hAnsi="Times New Roman"/>
          <w:sz w:val="24"/>
        </w:rPr>
        <w:tab/>
      </w:r>
      <w:r>
        <w:rPr>
          <w:rFonts w:ascii="Times New Roman" w:hAnsi="Times New Roman"/>
          <w:sz w:val="24"/>
        </w:rPr>
        <w:t>7. Реквизиты нормативных актов,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 если публичный сервитут устанавливается в целях размещения инженерного сооружения, требующего установления зон с особыми условиями использования территорий: _______________________________________________________ ;</w:t>
      </w:r>
    </w:p>
    <w:p w14:paraId="B7020000">
      <w:pPr>
        <w:widowControl w:val="0"/>
        <w:tabs>
          <w:tab w:leader="none" w:pos="555" w:val="left"/>
        </w:tabs>
        <w:ind/>
        <w:jc w:val="both"/>
        <w:outlineLvl w:val="1"/>
        <w:rPr>
          <w:rFonts w:ascii="Times New Roman" w:hAnsi="Times New Roman"/>
          <w:sz w:val="24"/>
        </w:rPr>
      </w:pPr>
      <w:r>
        <w:rPr>
          <w:rFonts w:ascii="Times New Roman" w:hAnsi="Times New Roman"/>
          <w:sz w:val="24"/>
        </w:rPr>
        <w:tab/>
      </w:r>
      <w:r>
        <w:rPr>
          <w:rFonts w:ascii="Times New Roman" w:hAnsi="Times New Roman"/>
          <w:sz w:val="24"/>
        </w:rPr>
        <w:t>8. Порядок расчета и внесения платы за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 (при</w:t>
      </w:r>
    </w:p>
    <w:p w14:paraId="B8020000">
      <w:pPr>
        <w:widowControl w:val="0"/>
        <w:tabs>
          <w:tab w:leader="none" w:pos="555" w:val="left"/>
        </w:tabs>
        <w:ind/>
        <w:jc w:val="both"/>
        <w:outlineLvl w:val="1"/>
        <w:rPr>
          <w:rFonts w:ascii="Times New Roman" w:hAnsi="Times New Roman"/>
          <w:sz w:val="24"/>
        </w:rPr>
      </w:pPr>
      <w:r>
        <w:rPr>
          <w:rFonts w:ascii="Times New Roman" w:hAnsi="Times New Roman"/>
          <w:sz w:val="24"/>
        </w:rPr>
        <w:t>наличии): ______________________________________________________________________ ;</w:t>
      </w:r>
    </w:p>
    <w:p w14:paraId="B9020000">
      <w:pPr>
        <w:widowControl w:val="0"/>
        <w:tabs>
          <w:tab w:leader="none" w:pos="555" w:val="left"/>
        </w:tabs>
        <w:ind/>
        <w:jc w:val="both"/>
        <w:outlineLvl w:val="1"/>
        <w:rPr>
          <w:rFonts w:ascii="Times New Roman" w:hAnsi="Times New Roman"/>
          <w:sz w:val="24"/>
        </w:rPr>
      </w:pPr>
      <w:r>
        <w:rPr>
          <w:rFonts w:ascii="Times New Roman" w:hAnsi="Times New Roman"/>
          <w:sz w:val="24"/>
        </w:rPr>
        <w:tab/>
      </w:r>
      <w:r>
        <w:rPr>
          <w:rFonts w:ascii="Times New Roman" w:hAnsi="Times New Roman"/>
          <w:sz w:val="24"/>
        </w:rPr>
        <w:t>9. 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государственной (государственной неразграниченной) или муниципальной собственности и не предоставленных гражданам или юридическим лицам): _______________________________ ;</w:t>
      </w:r>
    </w:p>
    <w:p w14:paraId="BA020000">
      <w:pPr>
        <w:widowControl w:val="0"/>
        <w:tabs>
          <w:tab w:leader="none" w:pos="555" w:val="left"/>
        </w:tabs>
        <w:ind/>
        <w:jc w:val="both"/>
        <w:outlineLvl w:val="1"/>
        <w:rPr>
          <w:rFonts w:ascii="Times New Roman" w:hAnsi="Times New Roman"/>
          <w:sz w:val="24"/>
        </w:rPr>
      </w:pPr>
      <w:r>
        <w:rPr>
          <w:rFonts w:ascii="Times New Roman" w:hAnsi="Times New Roman"/>
          <w:sz w:val="24"/>
        </w:rPr>
        <w:tab/>
      </w:r>
      <w:r>
        <w:rPr>
          <w:rFonts w:ascii="Times New Roman" w:hAnsi="Times New Roman"/>
          <w:sz w:val="24"/>
        </w:rPr>
        <w:t>10. Обязанность обладателя публичного сервитута привести земельный участок в состояние, пригодное для использования в соответствии с видом разрешенного использования:</w:t>
      </w:r>
    </w:p>
    <w:p w14:paraId="BB020000">
      <w:pPr>
        <w:widowControl w:val="0"/>
        <w:ind/>
        <w:jc w:val="right"/>
        <w:outlineLvl w:val="1"/>
        <w:rPr>
          <w:rFonts w:ascii="Times New Roman" w:hAnsi="Times New Roman"/>
          <w:sz w:val="24"/>
        </w:rPr>
      </w:pPr>
    </w:p>
    <w:p w14:paraId="BC020000">
      <w:pPr>
        <w:widowControl w:val="0"/>
        <w:ind/>
        <w:jc w:val="right"/>
        <w:outlineLvl w:val="1"/>
        <w:rPr>
          <w:rFonts w:ascii="Times New Roman" w:hAnsi="Times New Roman"/>
          <w:sz w:val="24"/>
        </w:rPr>
      </w:pPr>
    </w:p>
    <w:p w14:paraId="BD020000">
      <w:pPr>
        <w:widowControl w:val="0"/>
        <w:ind/>
        <w:jc w:val="right"/>
        <w:outlineLvl w:val="1"/>
        <w:rPr>
          <w:rFonts w:ascii="Times New Roman" w:hAnsi="Times New Roman"/>
          <w:sz w:val="24"/>
        </w:rPr>
      </w:pPr>
    </w:p>
    <w:p w14:paraId="BE020000">
      <w:pPr>
        <w:widowControl w:val="0"/>
        <w:ind/>
        <w:jc w:val="right"/>
        <w:outlineLvl w:val="1"/>
        <w:rPr>
          <w:rFonts w:ascii="Times New Roman" w:hAnsi="Times New Roman"/>
          <w:sz w:val="24"/>
        </w:rPr>
      </w:pPr>
    </w:p>
    <w:p w14:paraId="BF020000">
      <w:pPr>
        <w:widowControl w:val="0"/>
        <w:ind/>
        <w:jc w:val="right"/>
        <w:outlineLvl w:val="1"/>
        <w:rPr>
          <w:rFonts w:ascii="Times New Roman" w:hAnsi="Times New Roman"/>
          <w:sz w:val="24"/>
        </w:rPr>
      </w:pPr>
    </w:p>
    <w:p w14:paraId="C0020000">
      <w:pPr>
        <w:widowControl w:val="0"/>
        <w:ind/>
        <w:jc w:val="right"/>
        <w:outlineLvl w:val="1"/>
        <w:rPr>
          <w:rFonts w:ascii="Times New Roman" w:hAnsi="Times New Roman"/>
          <w:sz w:val="24"/>
        </w:rPr>
      </w:pPr>
    </w:p>
    <w:p w14:paraId="C1020000">
      <w:pPr>
        <w:widowControl w:val="0"/>
        <w:ind/>
        <w:jc w:val="right"/>
        <w:outlineLvl w:val="1"/>
        <w:rPr>
          <w:rFonts w:ascii="Times New Roman" w:hAnsi="Times New Roman"/>
          <w:sz w:val="24"/>
        </w:rPr>
      </w:pPr>
    </w:p>
    <w:p w14:paraId="C2020000">
      <w:pPr>
        <w:widowControl w:val="0"/>
        <w:ind/>
        <w:jc w:val="right"/>
        <w:outlineLvl w:val="1"/>
        <w:rPr>
          <w:rFonts w:ascii="Times New Roman" w:hAnsi="Times New Roman"/>
          <w:sz w:val="24"/>
        </w:rPr>
      </w:pPr>
    </w:p>
    <w:p w14:paraId="C3020000">
      <w:pPr>
        <w:widowControl w:val="0"/>
        <w:ind/>
        <w:outlineLvl w:val="1"/>
        <w:rPr>
          <w:rFonts w:ascii="Times New Roman" w:hAnsi="Times New Roman"/>
          <w:sz w:val="24"/>
        </w:rPr>
      </w:pPr>
      <w:r>
        <w:rPr>
          <w:rFonts w:ascii="Times New Roman" w:hAnsi="Times New Roman"/>
          <w:sz w:val="24"/>
        </w:rPr>
        <w:t xml:space="preserve">Глава Администрации </w:t>
      </w:r>
    </w:p>
    <w:p w14:paraId="C4020000">
      <w:pPr>
        <w:widowControl w:val="0"/>
        <w:ind/>
        <w:outlineLvl w:val="1"/>
        <w:rPr>
          <w:rFonts w:ascii="Times New Roman" w:hAnsi="Times New Roman"/>
          <w:sz w:val="24"/>
        </w:rPr>
      </w:pPr>
      <w:r>
        <w:rPr>
          <w:rFonts w:ascii="Times New Roman" w:hAnsi="Times New Roman"/>
          <w:sz w:val="24"/>
        </w:rPr>
        <w:t xml:space="preserve">Лебяженского городского поселения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 xml:space="preserve">      _________________</w:t>
      </w:r>
    </w:p>
    <w:p w14:paraId="C5020000">
      <w:pPr>
        <w:widowControl w:val="0"/>
        <w:ind/>
        <w:outlineLvl w:val="1"/>
        <w:rPr>
          <w:rFonts w:ascii="Times New Roman" w:hAnsi="Times New Roman"/>
          <w:sz w:val="24"/>
        </w:rPr>
      </w:pPr>
    </w:p>
    <w:p w14:paraId="C6020000">
      <w:pPr>
        <w:widowControl w:val="0"/>
        <w:ind/>
        <w:outlineLvl w:val="1"/>
        <w:rPr>
          <w:rFonts w:ascii="Times New Roman" w:hAnsi="Times New Roman"/>
          <w:sz w:val="24"/>
        </w:rPr>
      </w:pPr>
    </w:p>
    <w:p w14:paraId="C7020000">
      <w:pPr>
        <w:widowControl w:val="0"/>
        <w:ind/>
        <w:outlineLvl w:val="1"/>
        <w:rPr>
          <w:rFonts w:ascii="Times New Roman" w:hAnsi="Times New Roman"/>
          <w:sz w:val="24"/>
        </w:rPr>
      </w:pPr>
    </w:p>
    <w:p w14:paraId="C8020000">
      <w:pPr>
        <w:widowControl w:val="0"/>
        <w:ind/>
        <w:outlineLvl w:val="1"/>
        <w:rPr>
          <w:rFonts w:ascii="Times New Roman" w:hAnsi="Times New Roman"/>
          <w:sz w:val="24"/>
        </w:rPr>
      </w:pPr>
    </w:p>
    <w:p w14:paraId="C9020000">
      <w:pPr>
        <w:widowControl w:val="0"/>
        <w:ind/>
        <w:outlineLvl w:val="1"/>
        <w:rPr>
          <w:rFonts w:ascii="Times New Roman" w:hAnsi="Times New Roman"/>
          <w:sz w:val="24"/>
        </w:rPr>
      </w:pPr>
    </w:p>
    <w:p w14:paraId="CA020000">
      <w:pPr>
        <w:widowControl w:val="0"/>
        <w:ind/>
        <w:outlineLvl w:val="1"/>
        <w:rPr>
          <w:rFonts w:ascii="Times New Roman" w:hAnsi="Times New Roman"/>
          <w:sz w:val="24"/>
        </w:rPr>
      </w:pPr>
    </w:p>
    <w:p w14:paraId="CB020000">
      <w:pPr>
        <w:widowControl w:val="0"/>
        <w:ind/>
        <w:outlineLvl w:val="1"/>
        <w:rPr>
          <w:rFonts w:ascii="Times New Roman" w:hAnsi="Times New Roman"/>
          <w:sz w:val="24"/>
        </w:rPr>
      </w:pPr>
    </w:p>
    <w:p w14:paraId="CC020000">
      <w:pPr>
        <w:widowControl w:val="0"/>
        <w:ind/>
        <w:outlineLvl w:val="1"/>
        <w:rPr>
          <w:rFonts w:ascii="Times New Roman" w:hAnsi="Times New Roman"/>
          <w:sz w:val="24"/>
        </w:rPr>
      </w:pPr>
    </w:p>
    <w:p w14:paraId="CD020000">
      <w:pPr>
        <w:widowControl w:val="0"/>
        <w:ind/>
        <w:outlineLvl w:val="1"/>
        <w:rPr>
          <w:rFonts w:ascii="Times New Roman" w:hAnsi="Times New Roman"/>
          <w:sz w:val="24"/>
        </w:rPr>
      </w:pPr>
    </w:p>
    <w:p w14:paraId="CE020000">
      <w:pPr>
        <w:widowControl w:val="0"/>
        <w:ind/>
        <w:outlineLvl w:val="1"/>
        <w:rPr>
          <w:rFonts w:ascii="Times New Roman" w:hAnsi="Times New Roman"/>
          <w:sz w:val="24"/>
        </w:rPr>
      </w:pPr>
    </w:p>
    <w:p w14:paraId="CF020000">
      <w:pPr>
        <w:widowControl w:val="0"/>
        <w:ind/>
        <w:outlineLvl w:val="1"/>
        <w:rPr>
          <w:rFonts w:ascii="Times New Roman" w:hAnsi="Times New Roman"/>
          <w:sz w:val="24"/>
        </w:rPr>
      </w:pPr>
    </w:p>
    <w:p w14:paraId="D0020000">
      <w:pPr>
        <w:widowControl w:val="0"/>
        <w:ind/>
        <w:outlineLvl w:val="1"/>
        <w:rPr>
          <w:rFonts w:ascii="Times New Roman" w:hAnsi="Times New Roman"/>
          <w:sz w:val="24"/>
        </w:rPr>
      </w:pPr>
    </w:p>
    <w:p w14:paraId="D1020000">
      <w:pPr>
        <w:widowControl w:val="0"/>
        <w:ind/>
        <w:outlineLvl w:val="1"/>
        <w:rPr>
          <w:rFonts w:ascii="Times New Roman" w:hAnsi="Times New Roman"/>
          <w:sz w:val="24"/>
        </w:rPr>
      </w:pPr>
    </w:p>
    <w:p w14:paraId="D2020000">
      <w:pPr>
        <w:widowControl w:val="0"/>
        <w:ind/>
        <w:outlineLvl w:val="1"/>
        <w:rPr>
          <w:rFonts w:ascii="Times New Roman" w:hAnsi="Times New Roman"/>
          <w:sz w:val="24"/>
        </w:rPr>
      </w:pPr>
    </w:p>
    <w:p w14:paraId="D3020000">
      <w:pPr>
        <w:widowControl w:val="0"/>
        <w:ind/>
        <w:outlineLvl w:val="1"/>
        <w:rPr>
          <w:rFonts w:ascii="Times New Roman" w:hAnsi="Times New Roman"/>
          <w:sz w:val="24"/>
        </w:rPr>
      </w:pPr>
    </w:p>
    <w:p w14:paraId="D4020000">
      <w:pPr>
        <w:widowControl w:val="0"/>
        <w:ind/>
        <w:outlineLvl w:val="1"/>
        <w:rPr>
          <w:rFonts w:ascii="Times New Roman" w:hAnsi="Times New Roman"/>
          <w:sz w:val="24"/>
        </w:rPr>
      </w:pPr>
    </w:p>
    <w:p w14:paraId="D5020000">
      <w:pPr>
        <w:widowControl w:val="0"/>
        <w:ind/>
        <w:outlineLvl w:val="1"/>
        <w:rPr>
          <w:rFonts w:ascii="Times New Roman" w:hAnsi="Times New Roman"/>
          <w:sz w:val="24"/>
        </w:rPr>
      </w:pPr>
    </w:p>
    <w:p w14:paraId="D6020000">
      <w:pPr>
        <w:widowControl w:val="0"/>
        <w:ind/>
        <w:outlineLvl w:val="1"/>
        <w:rPr>
          <w:rFonts w:ascii="Times New Roman" w:hAnsi="Times New Roman"/>
          <w:sz w:val="24"/>
        </w:rPr>
      </w:pPr>
    </w:p>
    <w:p w14:paraId="D7020000">
      <w:pPr>
        <w:widowControl w:val="0"/>
        <w:ind/>
        <w:outlineLvl w:val="1"/>
        <w:rPr>
          <w:rFonts w:ascii="Times New Roman" w:hAnsi="Times New Roman"/>
          <w:sz w:val="24"/>
        </w:rPr>
      </w:pPr>
    </w:p>
    <w:p w14:paraId="D8020000">
      <w:pPr>
        <w:widowControl w:val="0"/>
        <w:ind/>
        <w:jc w:val="right"/>
        <w:outlineLvl w:val="1"/>
        <w:rPr>
          <w:rFonts w:ascii="Times New Roman" w:hAnsi="Times New Roman"/>
          <w:sz w:val="28"/>
        </w:rPr>
      </w:pPr>
    </w:p>
    <w:p w14:paraId="D9020000">
      <w:pPr>
        <w:widowControl w:val="0"/>
        <w:ind/>
        <w:jc w:val="right"/>
        <w:rPr>
          <w:rFonts w:ascii="Times New Roman" w:hAnsi="Times New Roman"/>
          <w:sz w:val="24"/>
        </w:rPr>
      </w:pPr>
      <w:r>
        <w:rPr>
          <w:rFonts w:ascii="Times New Roman" w:hAnsi="Times New Roman"/>
          <w:sz w:val="24"/>
        </w:rPr>
        <w:t>Приложение 5</w:t>
      </w:r>
    </w:p>
    <w:p w14:paraId="DA020000">
      <w:pPr>
        <w:widowControl w:val="0"/>
        <w:ind/>
        <w:jc w:val="right"/>
        <w:rPr>
          <w:rFonts w:ascii="Times New Roman" w:hAnsi="Times New Roman"/>
          <w:sz w:val="24"/>
        </w:rPr>
      </w:pPr>
      <w:r>
        <w:rPr>
          <w:rFonts w:ascii="Times New Roman" w:hAnsi="Times New Roman"/>
          <w:sz w:val="24"/>
        </w:rPr>
        <w:t>к административному регламенту</w:t>
      </w:r>
    </w:p>
    <w:p w14:paraId="DB020000">
      <w:pPr>
        <w:spacing w:line="360" w:lineRule="auto"/>
        <w:ind w:firstLine="0" w:left="4536"/>
        <w:jc w:val="both"/>
        <w:rPr>
          <w:rFonts w:ascii="Times New Roman" w:hAnsi="Times New Roman"/>
          <w:sz w:val="20"/>
        </w:rPr>
      </w:pPr>
    </w:p>
    <w:p w14:paraId="DC020000">
      <w:pPr>
        <w:widowControl w:val="0"/>
        <w:ind/>
        <w:jc w:val="center"/>
      </w:pPr>
      <w:r>
        <w:drawing>
          <wp:inline>
            <wp:extent cx="436880" cy="573405"/>
            <wp:effectExtent b="0" l="0" r="0" t="0"/>
            <wp:docPr hidden="false" id="10" name="Picture 10"/>
            <a:graphic>
              <a:graphicData uri="http://schemas.openxmlformats.org/drawingml/2006/picture">
                <pic:pic>
                  <pic:nvPicPr>
                    <pic:cNvPr hidden="false" id="9" name="Picture 9"/>
                    <pic:cNvPicPr preferRelativeResize="true"/>
                  </pic:nvPicPr>
                  <pic:blipFill>
                    <a:blip r:embed="rId6"/>
                    <a:srcRect b="0" l="0" r="0" t="0"/>
                    <a:stretch/>
                  </pic:blipFill>
                  <pic:spPr>
                    <a:xfrm flipH="false" flipV="false" rot="0">
                      <a:ext cx="436880" cy="573405"/>
                    </a:xfrm>
                    <a:prstGeom prst="rect"/>
                  </pic:spPr>
                </pic:pic>
              </a:graphicData>
            </a:graphic>
          </wp:inline>
        </w:drawing>
      </w:r>
    </w:p>
    <w:p w14:paraId="DD020000">
      <w:pPr>
        <w:ind/>
        <w:jc w:val="center"/>
        <w:outlineLvl w:val="0"/>
        <w:rPr>
          <w:rFonts w:ascii="Times New Roman" w:hAnsi="Times New Roman"/>
          <w:sz w:val="24"/>
        </w:rPr>
      </w:pPr>
      <w:r>
        <w:rPr>
          <w:rFonts w:ascii="Times New Roman" w:hAnsi="Times New Roman"/>
          <w:sz w:val="24"/>
        </w:rPr>
        <w:t xml:space="preserve">АДМИНИСТРАЦИЯ </w:t>
      </w:r>
      <w:r>
        <w:rPr>
          <w:rFonts w:ascii="Times New Roman" w:hAnsi="Times New Roman"/>
          <w:sz w:val="24"/>
        </w:rPr>
        <w:t>ЛЕБЯЖЕНСКОГО ГОРОДСКОГО ПОСЕЛЕНИЯ</w:t>
      </w:r>
      <w:r>
        <w:rPr>
          <w:rFonts w:ascii="Times New Roman" w:hAnsi="Times New Roman"/>
          <w:sz w:val="24"/>
        </w:rPr>
        <w:t xml:space="preserve"> </w:t>
      </w:r>
    </w:p>
    <w:p w14:paraId="DE020000">
      <w:pPr>
        <w:ind/>
        <w:jc w:val="center"/>
        <w:outlineLvl w:val="0"/>
        <w:rPr>
          <w:rFonts w:ascii="Times New Roman" w:hAnsi="Times New Roman"/>
          <w:sz w:val="24"/>
        </w:rPr>
      </w:pPr>
      <w:r>
        <w:rPr>
          <w:rFonts w:ascii="Times New Roman" w:hAnsi="Times New Roman"/>
          <w:sz w:val="24"/>
        </w:rPr>
        <w:t xml:space="preserve">ЛОМОНОСОВСКОГО МУНИЦИПАЛЬНОГО РАЙОНА ЛЕНИНГРАДСКОЙ ОБЛАСТИ </w:t>
      </w:r>
      <w:r>
        <w:rPr>
          <w:rFonts w:ascii="Times New Roman" w:hAnsi="Times New Roman"/>
          <w:sz w:val="24"/>
        </w:rPr>
        <w:t xml:space="preserve"> </w:t>
      </w:r>
    </w:p>
    <w:p w14:paraId="DF020000">
      <w:pPr>
        <w:spacing w:line="360" w:lineRule="auto"/>
        <w:ind w:firstLine="0" w:left="4536"/>
        <w:jc w:val="both"/>
        <w:rPr>
          <w:rFonts w:ascii="Times New Roman" w:hAnsi="Times New Roman"/>
          <w:sz w:val="24"/>
        </w:rPr>
      </w:pPr>
    </w:p>
    <w:p w14:paraId="E0020000">
      <w:pPr>
        <w:spacing w:line="240" w:lineRule="auto"/>
        <w:ind w:firstLine="0" w:left="4536"/>
        <w:jc w:val="both"/>
        <w:rPr>
          <w:rFonts w:ascii="Times New Roman" w:hAnsi="Times New Roman"/>
          <w:sz w:val="24"/>
        </w:rPr>
      </w:pPr>
      <w:r>
        <w:rPr>
          <w:rFonts w:ascii="Times New Roman" w:hAnsi="Times New Roman"/>
          <w:sz w:val="24"/>
        </w:rPr>
        <w:t>____________________________________________________________________________________</w:t>
      </w:r>
    </w:p>
    <w:p w14:paraId="E1020000">
      <w:pPr>
        <w:spacing w:line="240" w:lineRule="auto"/>
        <w:ind w:firstLine="0" w:left="4536"/>
        <w:jc w:val="both"/>
        <w:rPr>
          <w:rFonts w:ascii="Times New Roman" w:hAnsi="Times New Roman"/>
          <w:sz w:val="20"/>
        </w:rPr>
      </w:pPr>
      <w:r>
        <w:rPr>
          <w:rFonts w:ascii="Times New Roman" w:hAnsi="Times New Roman"/>
          <w:sz w:val="20"/>
        </w:rPr>
        <w:t>(Ф.И.О. физического лица и адрес проживания / наименование организации и ИНН)</w:t>
      </w:r>
    </w:p>
    <w:p w14:paraId="E2020000">
      <w:pPr>
        <w:spacing w:line="240" w:lineRule="auto"/>
        <w:ind w:firstLine="0" w:left="4536"/>
        <w:jc w:val="both"/>
        <w:rPr>
          <w:rFonts w:ascii="Times New Roman" w:hAnsi="Times New Roman"/>
          <w:sz w:val="24"/>
        </w:rPr>
      </w:pPr>
      <w:r>
        <w:rPr>
          <w:rFonts w:ascii="Times New Roman" w:hAnsi="Times New Roman"/>
          <w:sz w:val="24"/>
        </w:rPr>
        <w:t>____________________________________________________________________________________</w:t>
      </w:r>
    </w:p>
    <w:p w14:paraId="E3020000">
      <w:pPr>
        <w:spacing w:line="240" w:lineRule="auto"/>
        <w:ind w:firstLine="0" w:left="4536"/>
        <w:jc w:val="both"/>
        <w:rPr>
          <w:rFonts w:ascii="Times New Roman" w:hAnsi="Times New Roman"/>
          <w:sz w:val="20"/>
        </w:rPr>
      </w:pPr>
      <w:r>
        <w:rPr>
          <w:rFonts w:ascii="Times New Roman" w:hAnsi="Times New Roman"/>
          <w:sz w:val="20"/>
        </w:rPr>
        <w:t>(Ф.И.О. представителя заявителя и реквизиты доверенности)</w:t>
      </w:r>
    </w:p>
    <w:p w14:paraId="E4020000">
      <w:pPr>
        <w:spacing w:line="240" w:lineRule="auto"/>
        <w:ind w:firstLine="0" w:left="4536"/>
        <w:jc w:val="both"/>
        <w:rPr>
          <w:rFonts w:ascii="Times New Roman" w:hAnsi="Times New Roman"/>
          <w:sz w:val="24"/>
        </w:rPr>
      </w:pPr>
      <w:r>
        <w:rPr>
          <w:rFonts w:ascii="Times New Roman" w:hAnsi="Times New Roman"/>
          <w:sz w:val="24"/>
        </w:rPr>
        <w:t>__________________________________________</w:t>
      </w:r>
    </w:p>
    <w:p w14:paraId="E5020000">
      <w:pPr>
        <w:spacing w:line="240" w:lineRule="auto"/>
        <w:ind w:firstLine="0" w:left="4536"/>
        <w:jc w:val="both"/>
        <w:rPr>
          <w:rFonts w:ascii="Times New Roman" w:hAnsi="Times New Roman"/>
          <w:sz w:val="24"/>
        </w:rPr>
      </w:pPr>
      <w:r>
        <w:rPr>
          <w:rFonts w:ascii="Times New Roman" w:hAnsi="Times New Roman"/>
          <w:sz w:val="24"/>
        </w:rPr>
        <w:t>Контактная информация:</w:t>
      </w:r>
    </w:p>
    <w:p w14:paraId="E6020000">
      <w:pPr>
        <w:spacing w:line="240" w:lineRule="auto"/>
        <w:ind w:firstLine="0" w:left="4536"/>
        <w:jc w:val="both"/>
        <w:rPr>
          <w:rFonts w:ascii="Times New Roman" w:hAnsi="Times New Roman"/>
          <w:sz w:val="24"/>
        </w:rPr>
      </w:pPr>
      <w:r>
        <w:rPr>
          <w:rFonts w:ascii="Times New Roman" w:hAnsi="Times New Roman"/>
          <w:sz w:val="24"/>
        </w:rPr>
        <w:t>тел. ______________________________________</w:t>
      </w:r>
    </w:p>
    <w:p w14:paraId="E7020000">
      <w:pPr>
        <w:spacing w:line="240" w:lineRule="auto"/>
        <w:ind w:firstLine="0" w:left="4536"/>
        <w:jc w:val="both"/>
        <w:rPr>
          <w:rFonts w:ascii="Times New Roman" w:hAnsi="Times New Roman"/>
          <w:sz w:val="24"/>
        </w:rPr>
      </w:pPr>
      <w:r>
        <w:rPr>
          <w:rFonts w:ascii="Times New Roman" w:hAnsi="Times New Roman"/>
          <w:sz w:val="24"/>
        </w:rPr>
        <w:t>эл. почта __________________________________</w:t>
      </w:r>
    </w:p>
    <w:p w14:paraId="E8020000">
      <w:pPr>
        <w:ind/>
        <w:jc w:val="center"/>
        <w:rPr>
          <w:rFonts w:ascii="Times New Roman" w:hAnsi="Times New Roman"/>
          <w:sz w:val="24"/>
        </w:rPr>
      </w:pPr>
    </w:p>
    <w:p w14:paraId="E9020000">
      <w:pPr>
        <w:ind/>
        <w:jc w:val="center"/>
        <w:rPr>
          <w:rFonts w:ascii="Times New Roman" w:hAnsi="Times New Roman"/>
          <w:b w:val="0"/>
          <w:sz w:val="24"/>
        </w:rPr>
      </w:pPr>
      <w:r>
        <w:rPr>
          <w:rFonts w:ascii="Times New Roman" w:hAnsi="Times New Roman"/>
          <w:b w:val="0"/>
          <w:sz w:val="24"/>
        </w:rPr>
        <w:t>УВЕДОМЛЕНИЕ</w:t>
      </w:r>
    </w:p>
    <w:p w14:paraId="EA020000">
      <w:pPr>
        <w:ind/>
        <w:jc w:val="center"/>
        <w:rPr>
          <w:rFonts w:ascii="Times New Roman" w:hAnsi="Times New Roman"/>
          <w:b w:val="0"/>
          <w:sz w:val="24"/>
        </w:rPr>
      </w:pPr>
      <w:r>
        <w:rPr>
          <w:rFonts w:ascii="Times New Roman" w:hAnsi="Times New Roman"/>
          <w:b w:val="0"/>
          <w:sz w:val="24"/>
        </w:rPr>
        <w:t>об отказе в приеме ходатайства и документов, необходимых</w:t>
      </w:r>
      <w:r>
        <w:rPr>
          <w:rFonts w:ascii="Times New Roman" w:hAnsi="Times New Roman"/>
          <w:b w:val="0"/>
          <w:sz w:val="24"/>
        </w:rPr>
        <w:br/>
      </w:r>
      <w:r>
        <w:rPr>
          <w:rFonts w:ascii="Times New Roman" w:hAnsi="Times New Roman"/>
          <w:b w:val="0"/>
          <w:sz w:val="24"/>
        </w:rPr>
        <w:t>для предоставления муниципальной услуги</w:t>
      </w:r>
    </w:p>
    <w:p w14:paraId="EB020000">
      <w:pPr>
        <w:ind w:firstLine="709" w:left="0"/>
        <w:jc w:val="both"/>
        <w:rPr>
          <w:rFonts w:ascii="Times New Roman" w:hAnsi="Times New Roman"/>
          <w:sz w:val="24"/>
        </w:rPr>
      </w:pPr>
    </w:p>
    <w:p w14:paraId="EC020000">
      <w:pPr>
        <w:ind w:firstLine="709" w:left="0"/>
        <w:jc w:val="both"/>
        <w:rPr>
          <w:rFonts w:ascii="Times New Roman" w:hAnsi="Times New Roman"/>
          <w:sz w:val="24"/>
        </w:rPr>
      </w:pPr>
      <w:r>
        <w:rPr>
          <w:rFonts w:ascii="Times New Roman" w:hAnsi="Times New Roman"/>
          <w:sz w:val="24"/>
        </w:rPr>
        <w:t>Настоящим подтверждается, что при приеме ходатайства и документов, необходимых для предоставления муниципальной услуги «Установление публичного сервитута в отношении земельного участка в целях статьи 39.37 Земельного кодекса Российской Федерации» были выявлены следующие основания для отказа в приеме документов:</w:t>
      </w:r>
    </w:p>
    <w:p w14:paraId="ED020000">
      <w:pPr>
        <w:ind/>
        <w:jc w:val="both"/>
        <w:rPr>
          <w:rFonts w:ascii="Times New Roman" w:hAnsi="Times New Roman"/>
          <w:sz w:val="24"/>
        </w:rPr>
      </w:pPr>
      <w:r>
        <w:rPr>
          <w:rFonts w:ascii="Times New Roman" w:hAnsi="Times New Roman"/>
          <w:sz w:val="24"/>
        </w:rPr>
        <w:t>_______________________________________________________________________</w:t>
      </w:r>
    </w:p>
    <w:p w14:paraId="EE020000">
      <w:pPr>
        <w:ind/>
        <w:jc w:val="both"/>
        <w:rPr>
          <w:rFonts w:ascii="Times New Roman" w:hAnsi="Times New Roman"/>
          <w:sz w:val="24"/>
        </w:rPr>
      </w:pPr>
      <w:r>
        <w:rPr>
          <w:rFonts w:ascii="Times New Roman" w:hAnsi="Times New Roman"/>
          <w:sz w:val="24"/>
        </w:rPr>
        <w:t>_______________________________________________________________________</w:t>
      </w:r>
    </w:p>
    <w:p w14:paraId="EF020000">
      <w:pPr>
        <w:ind/>
        <w:jc w:val="center"/>
        <w:rPr>
          <w:rFonts w:ascii="Times New Roman" w:hAnsi="Times New Roman"/>
          <w:sz w:val="20"/>
        </w:rPr>
      </w:pPr>
      <w:r>
        <w:rPr>
          <w:rFonts w:ascii="Times New Roman" w:hAnsi="Times New Roman"/>
          <w:sz w:val="20"/>
        </w:rPr>
        <w:t>(указываются основания для отказа в приеме документов, предусмотренные пунктом 2.9 административного регламента)</w:t>
      </w:r>
    </w:p>
    <w:p w14:paraId="F0020000">
      <w:pPr>
        <w:ind w:firstLine="709" w:left="0"/>
        <w:jc w:val="both"/>
        <w:rPr>
          <w:rFonts w:ascii="Times New Roman" w:hAnsi="Times New Roman"/>
          <w:sz w:val="24"/>
        </w:rPr>
      </w:pPr>
    </w:p>
    <w:p w14:paraId="F1020000">
      <w:pPr>
        <w:ind w:firstLine="709" w:left="0"/>
        <w:jc w:val="both"/>
        <w:rPr>
          <w:rFonts w:ascii="Times New Roman" w:hAnsi="Times New Roman"/>
          <w:sz w:val="24"/>
        </w:rPr>
      </w:pPr>
      <w:r>
        <w:rPr>
          <w:rFonts w:ascii="Times New Roman" w:hAnsi="Times New Roman"/>
          <w:sz w:val="24"/>
        </w:rPr>
        <w:t>В связи с изложенным принято решение об отказе в приеме ходатайства и иных документов, необходимых для предоставления муниципальной услуги.</w:t>
      </w:r>
    </w:p>
    <w:p w14:paraId="F2020000">
      <w:pPr>
        <w:spacing w:before="120"/>
        <w:ind/>
        <w:rPr>
          <w:rFonts w:ascii="Times New Roman" w:hAnsi="Times New Roman"/>
          <w:sz w:val="24"/>
        </w:rPr>
      </w:pPr>
      <w:r>
        <w:rPr>
          <w:rFonts w:ascii="Times New Roman" w:hAnsi="Times New Roman"/>
          <w:sz w:val="24"/>
        </w:rPr>
        <w:t>___________________________________       _______________     _______________</w:t>
      </w:r>
    </w:p>
    <w:p w14:paraId="F3020000">
      <w:pPr>
        <w:rPr>
          <w:rFonts w:ascii="Times New Roman" w:hAnsi="Times New Roman"/>
          <w:sz w:val="20"/>
        </w:rPr>
      </w:pPr>
      <w:r>
        <w:rPr>
          <w:rFonts w:ascii="Times New Roman" w:hAnsi="Times New Roman"/>
          <w:sz w:val="20"/>
        </w:rPr>
        <w:t xml:space="preserve">(должностное лицо)                                                                       (подпись)            (инициалы, фамилия)                    </w:t>
      </w:r>
    </w:p>
    <w:p w14:paraId="F4020000">
      <w:pPr>
        <w:rPr>
          <w:rFonts w:ascii="Times New Roman" w:hAnsi="Times New Roman"/>
          <w:sz w:val="24"/>
        </w:rPr>
      </w:pPr>
    </w:p>
    <w:p w14:paraId="F5020000">
      <w:pPr>
        <w:rPr>
          <w:rFonts w:ascii="Times New Roman" w:hAnsi="Times New Roman"/>
          <w:sz w:val="20"/>
        </w:rPr>
      </w:pPr>
      <w:r>
        <w:rPr>
          <w:rFonts w:ascii="Times New Roman" w:hAnsi="Times New Roman"/>
          <w:sz w:val="20"/>
        </w:rPr>
        <w:t xml:space="preserve">(дата)       </w:t>
      </w:r>
    </w:p>
    <w:p w14:paraId="F6020000">
      <w:pPr>
        <w:rPr>
          <w:rFonts w:ascii="Times New Roman" w:hAnsi="Times New Roman"/>
          <w:sz w:val="24"/>
        </w:rPr>
      </w:pPr>
    </w:p>
    <w:p w14:paraId="F7020000">
      <w:pPr>
        <w:rPr>
          <w:rFonts w:ascii="Times New Roman" w:hAnsi="Times New Roman"/>
          <w:sz w:val="24"/>
        </w:rPr>
      </w:pPr>
      <w:r>
        <w:rPr>
          <w:rFonts w:ascii="Times New Roman" w:hAnsi="Times New Roman"/>
          <w:sz w:val="24"/>
        </w:rPr>
        <w:t>М.П.</w:t>
      </w:r>
    </w:p>
    <w:p w14:paraId="F8020000">
      <w:pPr>
        <w:rPr>
          <w:rFonts w:ascii="Times New Roman" w:hAnsi="Times New Roman"/>
          <w:sz w:val="26"/>
        </w:rPr>
      </w:pPr>
    </w:p>
    <w:p w14:paraId="F9020000">
      <w:pPr>
        <w:widowControl w:val="0"/>
        <w:ind/>
        <w:jc w:val="both"/>
        <w:rPr>
          <w:rFonts w:ascii="Times New Roman" w:hAnsi="Times New Roman"/>
        </w:rPr>
      </w:pPr>
      <w:r>
        <w:rPr>
          <w:rFonts w:ascii="Times New Roman" w:hAnsi="Times New Roman"/>
        </w:rPr>
        <w:t>Подпись заявителя, подтверждающая получение решения об отказе в приеме документов:</w:t>
      </w:r>
    </w:p>
    <w:p w14:paraId="FA020000">
      <w:pPr>
        <w:widowControl w:val="0"/>
        <w:ind/>
        <w:rPr>
          <w:rFonts w:ascii="Times New Roman" w:hAnsi="Times New Roman"/>
        </w:rPr>
      </w:pPr>
    </w:p>
    <w:p w14:paraId="FB020000">
      <w:pPr>
        <w:widowControl w:val="0"/>
        <w:ind/>
        <w:rPr>
          <w:rFonts w:ascii="Calibri" w:hAnsi="Calibri"/>
        </w:rPr>
      </w:pPr>
      <w:r>
        <w:rPr>
          <w:rFonts w:ascii="Calibri" w:hAnsi="Calibri"/>
        </w:rPr>
        <w:t xml:space="preserve">      _______________</w:t>
      </w:r>
      <w:r>
        <w:rPr>
          <w:rFonts w:ascii="Calibri" w:hAnsi="Calibri"/>
        </w:rPr>
        <w:t xml:space="preserve">     </w:t>
      </w:r>
      <w:r>
        <w:rPr>
          <w:rFonts w:ascii="Calibri" w:hAnsi="Calibri"/>
        </w:rPr>
        <w:t xml:space="preserve">  ___________________________________________</w:t>
      </w:r>
      <w:r>
        <w:rPr>
          <w:rFonts w:ascii="Calibri" w:hAnsi="Calibri"/>
        </w:rPr>
        <w:tab/>
      </w:r>
      <w:r>
        <w:rPr>
          <w:rFonts w:ascii="Calibri" w:hAnsi="Calibri"/>
        </w:rPr>
        <w:t>_______</w:t>
      </w:r>
    </w:p>
    <w:p w14:paraId="FC020000">
      <w:pPr>
        <w:ind w:firstLine="708" w:left="0"/>
        <w:rPr>
          <w:sz w:val="20"/>
        </w:rPr>
      </w:pPr>
      <w:r>
        <w:rPr>
          <w:rFonts w:ascii="Times New Roman" w:hAnsi="Times New Roman"/>
          <w:sz w:val="20"/>
        </w:rPr>
        <w:t>(подпись)</w:t>
      </w:r>
      <w:r>
        <w:rPr>
          <w:rFonts w:ascii="Times New Roman" w:hAnsi="Times New Roman"/>
          <w:sz w:val="20"/>
        </w:rPr>
        <w:tab/>
      </w:r>
      <w:r>
        <w:rPr>
          <w:rFonts w:ascii="Times New Roman" w:hAnsi="Times New Roman"/>
          <w:sz w:val="20"/>
        </w:rPr>
        <w:tab/>
      </w:r>
      <w:r>
        <w:rPr>
          <w:rFonts w:ascii="Times New Roman" w:hAnsi="Times New Roman"/>
          <w:sz w:val="20"/>
        </w:rPr>
        <w:t xml:space="preserve">(Ф.И.О. заявителя/представителя заявителя)                   </w:t>
      </w:r>
      <w:r>
        <w:rPr>
          <w:rFonts w:ascii="Times New Roman" w:hAnsi="Times New Roman"/>
          <w:sz w:val="20"/>
        </w:rPr>
        <w:tab/>
      </w:r>
      <w:r>
        <w:rPr>
          <w:rFonts w:ascii="Times New Roman" w:hAnsi="Times New Roman"/>
          <w:sz w:val="20"/>
        </w:rPr>
        <w:t xml:space="preserve">  (дата)</w:t>
      </w:r>
    </w:p>
    <w:p w14:paraId="FD020000">
      <w:pPr>
        <w:ind w:firstLine="708" w:left="0"/>
      </w:pPr>
    </w:p>
    <w:p w14:paraId="FE020000">
      <w:pPr>
        <w:spacing w:line="240" w:lineRule="auto"/>
        <w:ind w:firstLine="0" w:left="3402"/>
        <w:jc w:val="right"/>
        <w:rPr>
          <w:rFonts w:ascii="Times New Roman" w:hAnsi="Times New Roman"/>
        </w:rPr>
      </w:pPr>
      <w:r>
        <w:rPr>
          <w:rFonts w:ascii="Times New Roman" w:hAnsi="Times New Roman"/>
        </w:rPr>
        <w:t>Приложение 6</w:t>
      </w:r>
    </w:p>
    <w:p w14:paraId="FF020000">
      <w:pPr>
        <w:spacing w:line="240" w:lineRule="auto"/>
        <w:ind w:firstLine="0" w:left="3402"/>
        <w:jc w:val="right"/>
        <w:rPr>
          <w:rFonts w:ascii="Times New Roman" w:hAnsi="Times New Roman"/>
        </w:rPr>
      </w:pPr>
      <w:r>
        <w:rPr>
          <w:rFonts w:ascii="Times New Roman" w:hAnsi="Times New Roman"/>
          <w:sz w:val="24"/>
        </w:rPr>
        <w:t>к Административному регламенту</w:t>
      </w:r>
      <w:r>
        <w:rPr>
          <w:rFonts w:ascii="Times New Roman" w:hAnsi="Times New Roman"/>
          <w:sz w:val="24"/>
        </w:rPr>
        <w:t xml:space="preserve"> </w:t>
      </w:r>
    </w:p>
    <w:p w14:paraId="00030000">
      <w:pPr>
        <w:widowControl w:val="0"/>
        <w:spacing w:line="240" w:lineRule="auto"/>
        <w:ind w:firstLine="0" w:left="-284"/>
        <w:rPr>
          <w:rFonts w:ascii="Times New Roman" w:hAnsi="Times New Roman"/>
          <w:b w:val="1"/>
        </w:rPr>
      </w:pPr>
      <w:r>
        <w:rPr>
          <w:rFonts w:ascii="Times New Roman" w:hAnsi="Times New Roman"/>
          <w:b w:val="1"/>
        </w:rPr>
        <w:t>М</w:t>
      </w:r>
      <w:r>
        <w:rPr>
          <w:rFonts w:ascii="Times New Roman" w:hAnsi="Times New Roman"/>
          <w:b w:val="1"/>
        </w:rPr>
        <w:t>есто нахождения</w:t>
      </w:r>
      <w:r>
        <w:rPr>
          <w:rFonts w:ascii="Times New Roman" w:hAnsi="Times New Roman"/>
          <w:b w:val="1"/>
        </w:rPr>
        <w:t xml:space="preserve"> </w:t>
      </w:r>
      <w:r>
        <w:rPr>
          <w:rFonts w:ascii="Times New Roman" w:hAnsi="Times New Roman"/>
          <w:b w:val="1"/>
        </w:rPr>
        <w:t>администрации Лебяженско</w:t>
      </w:r>
      <w:r>
        <w:rPr>
          <w:rFonts w:ascii="Times New Roman" w:hAnsi="Times New Roman"/>
          <w:b w:val="1"/>
        </w:rPr>
        <w:t>го</w:t>
      </w:r>
      <w:r>
        <w:rPr>
          <w:rFonts w:ascii="Times New Roman" w:hAnsi="Times New Roman"/>
          <w:b w:val="1"/>
        </w:rPr>
        <w:t xml:space="preserve"> городско</w:t>
      </w:r>
      <w:r>
        <w:rPr>
          <w:rFonts w:ascii="Times New Roman" w:hAnsi="Times New Roman"/>
          <w:b w:val="1"/>
        </w:rPr>
        <w:t>го</w:t>
      </w:r>
      <w:r>
        <w:rPr>
          <w:rFonts w:ascii="Times New Roman" w:hAnsi="Times New Roman"/>
          <w:b w:val="1"/>
        </w:rPr>
        <w:t xml:space="preserve"> поселени</w:t>
      </w:r>
      <w:r>
        <w:rPr>
          <w:rFonts w:ascii="Times New Roman" w:hAnsi="Times New Roman"/>
          <w:b w:val="1"/>
        </w:rPr>
        <w:t>я</w:t>
      </w:r>
      <w:r>
        <w:rPr>
          <w:rFonts w:ascii="Times New Roman" w:hAnsi="Times New Roman"/>
          <w:b w:val="1"/>
        </w:rPr>
        <w:t>:</w:t>
      </w:r>
    </w:p>
    <w:p w14:paraId="01030000">
      <w:pPr>
        <w:spacing w:line="240" w:lineRule="auto"/>
        <w:ind w:firstLine="0" w:left="-284"/>
        <w:jc w:val="both"/>
        <w:rPr>
          <w:rFonts w:ascii="Times New Roman" w:hAnsi="Times New Roman"/>
          <w:b w:val="1"/>
        </w:rPr>
      </w:pPr>
      <w:r>
        <w:rPr>
          <w:rFonts w:ascii="Times New Roman" w:hAnsi="Times New Roman"/>
          <w:b w:val="1"/>
        </w:rPr>
        <w:t>П</w:t>
      </w:r>
      <w:r>
        <w:rPr>
          <w:rFonts w:ascii="Times New Roman" w:hAnsi="Times New Roman"/>
          <w:b w:val="1"/>
        </w:rPr>
        <w:t>очтовый адрес:</w:t>
      </w:r>
    </w:p>
    <w:p w14:paraId="02030000">
      <w:pPr>
        <w:spacing w:line="240" w:lineRule="auto"/>
        <w:ind w:firstLine="0" w:left="-284"/>
        <w:jc w:val="both"/>
        <w:rPr>
          <w:rFonts w:ascii="Times New Roman" w:hAnsi="Times New Roman"/>
        </w:rPr>
      </w:pPr>
      <w:r>
        <w:rPr>
          <w:rFonts w:ascii="Times New Roman" w:hAnsi="Times New Roman"/>
        </w:rPr>
        <w:t>188532, Ленинградская область, Ломоносовский район, пос. Лебяжье, ул. Приморская, д. 68.</w:t>
      </w:r>
    </w:p>
    <w:p w14:paraId="03030000">
      <w:pPr>
        <w:spacing w:line="240" w:lineRule="auto"/>
        <w:ind w:firstLine="0" w:left="-284"/>
        <w:jc w:val="both"/>
        <w:rPr>
          <w:rFonts w:ascii="Times New Roman" w:hAnsi="Times New Roman"/>
        </w:rPr>
      </w:pPr>
      <w:r>
        <w:rPr>
          <w:rFonts w:ascii="Times New Roman" w:hAnsi="Times New Roman"/>
          <w:b w:val="1"/>
        </w:rPr>
        <w:t>Т</w:t>
      </w:r>
      <w:r>
        <w:rPr>
          <w:rFonts w:ascii="Times New Roman" w:hAnsi="Times New Roman"/>
          <w:b w:val="1"/>
        </w:rPr>
        <w:t>елефо</w:t>
      </w:r>
      <w:r>
        <w:rPr>
          <w:rFonts w:ascii="Times New Roman" w:hAnsi="Times New Roman"/>
          <w:b w:val="1"/>
        </w:rPr>
        <w:t>н:</w:t>
      </w:r>
      <w:r>
        <w:rPr>
          <w:rFonts w:ascii="Times New Roman" w:hAnsi="Times New Roman"/>
        </w:rPr>
        <w:t xml:space="preserve"> 8 (81376) 76 156, 8 (81376) 76 663;</w:t>
      </w:r>
    </w:p>
    <w:p w14:paraId="04030000">
      <w:pPr>
        <w:widowControl w:val="0"/>
        <w:tabs>
          <w:tab w:leader="none" w:pos="142" w:val="left"/>
          <w:tab w:leader="none" w:pos="284" w:val="left"/>
        </w:tabs>
        <w:spacing w:line="240" w:lineRule="auto"/>
        <w:ind w:firstLine="0" w:left="-284"/>
        <w:jc w:val="both"/>
        <w:rPr>
          <w:rFonts w:ascii="Times New Roman" w:hAnsi="Times New Roman"/>
        </w:rPr>
      </w:pPr>
      <w:r>
        <w:rPr>
          <w:rFonts w:ascii="Times New Roman" w:hAnsi="Times New Roman"/>
          <w:b w:val="1"/>
        </w:rPr>
        <w:t>Факс:</w:t>
      </w:r>
      <w:r>
        <w:rPr>
          <w:rFonts w:ascii="Times New Roman" w:hAnsi="Times New Roman"/>
        </w:rPr>
        <w:t xml:space="preserve"> 8 (81376) 76 663;</w:t>
      </w:r>
    </w:p>
    <w:p w14:paraId="05030000">
      <w:pPr>
        <w:widowControl w:val="0"/>
        <w:tabs>
          <w:tab w:leader="none" w:pos="142" w:val="left"/>
          <w:tab w:leader="none" w:pos="284" w:val="left"/>
        </w:tabs>
        <w:spacing w:line="240" w:lineRule="auto"/>
        <w:ind w:firstLine="0" w:left="-284"/>
        <w:jc w:val="both"/>
        <w:rPr>
          <w:rFonts w:ascii="Times New Roman" w:hAnsi="Times New Roman"/>
        </w:rPr>
      </w:pPr>
      <w:r>
        <w:rPr>
          <w:rFonts w:ascii="Times New Roman" w:hAnsi="Times New Roman"/>
          <w:b w:val="1"/>
        </w:rPr>
        <w:t>Сай</w:t>
      </w:r>
      <w:r>
        <w:rPr>
          <w:rFonts w:ascii="Times New Roman" w:hAnsi="Times New Roman"/>
          <w:b w:val="1"/>
        </w:rPr>
        <w:t>т:</w:t>
      </w:r>
      <w:r>
        <w:rPr>
          <w:rFonts w:ascii="Times New Roman" w:hAnsi="Times New Roman"/>
        </w:rPr>
        <w:t xml:space="preserve"> </w:t>
      </w:r>
      <w:r>
        <w:rPr>
          <w:rStyle w:val="Style_2_ch"/>
          <w:rFonts w:ascii="Times New Roman" w:hAnsi="Times New Roman"/>
        </w:rPr>
        <w:fldChar w:fldCharType="begin"/>
      </w:r>
      <w:r>
        <w:rPr>
          <w:rStyle w:val="Style_2_ch"/>
          <w:rFonts w:ascii="Times New Roman" w:hAnsi="Times New Roman"/>
        </w:rPr>
        <w:instrText>HYPERLINK "http://lebiaje.ru/"</w:instrText>
      </w:r>
      <w:r>
        <w:rPr>
          <w:rStyle w:val="Style_2_ch"/>
          <w:rFonts w:ascii="Times New Roman" w:hAnsi="Times New Roman"/>
        </w:rPr>
        <w:fldChar w:fldCharType="separate"/>
      </w:r>
      <w:r>
        <w:rPr>
          <w:rStyle w:val="Style_2_ch"/>
          <w:rFonts w:ascii="Times New Roman" w:hAnsi="Times New Roman"/>
        </w:rPr>
        <w:t>http://lebiaje.ru/</w:t>
      </w:r>
      <w:r>
        <w:rPr>
          <w:rStyle w:val="Style_2_ch"/>
          <w:rFonts w:ascii="Times New Roman" w:hAnsi="Times New Roman"/>
        </w:rPr>
        <w:fldChar w:fldCharType="end"/>
      </w:r>
      <w:r>
        <w:rPr>
          <w:rFonts w:ascii="Times New Roman" w:hAnsi="Times New Roman"/>
        </w:rPr>
        <w:t>;</w:t>
      </w:r>
    </w:p>
    <w:p w14:paraId="06030000">
      <w:pPr>
        <w:spacing w:after="0" w:before="0" w:line="240" w:lineRule="auto"/>
        <w:ind w:firstLine="0" w:left="-284"/>
        <w:rPr>
          <w:rFonts w:ascii="Times New Roman" w:hAnsi="Times New Roman"/>
        </w:rPr>
      </w:pPr>
      <w:r>
        <w:rPr>
          <w:rFonts w:ascii="Times New Roman" w:hAnsi="Times New Roman"/>
          <w:b w:val="1"/>
        </w:rPr>
        <w:t>Э</w:t>
      </w:r>
      <w:r>
        <w:rPr>
          <w:rFonts w:ascii="Times New Roman" w:hAnsi="Times New Roman"/>
          <w:b w:val="1"/>
        </w:rPr>
        <w:t>лектронн</w:t>
      </w:r>
      <w:r>
        <w:rPr>
          <w:rFonts w:ascii="Times New Roman" w:hAnsi="Times New Roman"/>
          <w:b w:val="1"/>
        </w:rPr>
        <w:t>ая</w:t>
      </w:r>
      <w:r>
        <w:rPr>
          <w:rFonts w:ascii="Times New Roman" w:hAnsi="Times New Roman"/>
          <w:b w:val="1"/>
        </w:rPr>
        <w:t xml:space="preserve"> почт</w:t>
      </w:r>
      <w:r>
        <w:rPr>
          <w:rFonts w:ascii="Times New Roman" w:hAnsi="Times New Roman"/>
          <w:b w:val="1"/>
        </w:rPr>
        <w:t>а:</w:t>
      </w:r>
      <w:r>
        <w:rPr>
          <w:rFonts w:ascii="Times New Roman" w:hAnsi="Times New Roman"/>
        </w:rPr>
        <w:t xml:space="preserve"> </w:t>
      </w:r>
      <w:r>
        <w:rPr>
          <w:rStyle w:val="Style_2_ch"/>
          <w:rFonts w:ascii="Times New Roman" w:hAnsi="Times New Roman"/>
        </w:rPr>
        <w:fldChar w:fldCharType="begin"/>
      </w:r>
      <w:r>
        <w:rPr>
          <w:rStyle w:val="Style_2_ch"/>
          <w:rFonts w:ascii="Times New Roman" w:hAnsi="Times New Roman"/>
        </w:rPr>
        <w:instrText>HYPERLINK "mailto:adm.lebiaje@mail.ru"</w:instrText>
      </w:r>
      <w:r>
        <w:rPr>
          <w:rStyle w:val="Style_2_ch"/>
          <w:rFonts w:ascii="Times New Roman" w:hAnsi="Times New Roman"/>
        </w:rPr>
        <w:fldChar w:fldCharType="separate"/>
      </w:r>
      <w:r>
        <w:rPr>
          <w:rStyle w:val="Style_2_ch"/>
          <w:rFonts w:ascii="Times New Roman" w:hAnsi="Times New Roman"/>
        </w:rPr>
        <w:t>adm.lebiaje@mail.ru</w:t>
      </w:r>
      <w:r>
        <w:rPr>
          <w:rStyle w:val="Style_2_ch"/>
          <w:rFonts w:ascii="Times New Roman" w:hAnsi="Times New Roman"/>
        </w:rPr>
        <w:fldChar w:fldCharType="end"/>
      </w:r>
    </w:p>
    <w:p w14:paraId="07030000">
      <w:pPr>
        <w:spacing w:after="0" w:before="0"/>
        <w:ind w:firstLine="0" w:left="-284"/>
        <w:jc w:val="center"/>
        <w:rPr>
          <w:rFonts w:ascii="Times New Roman" w:hAnsi="Times New Roman"/>
        </w:rPr>
      </w:pPr>
      <w:r>
        <w:rPr>
          <w:rFonts w:ascii="Times New Roman" w:hAnsi="Times New Roman"/>
          <w:b w:val="1"/>
        </w:rPr>
        <w:t>ГРАФИК РАБОТЫ</w:t>
      </w:r>
    </w:p>
    <w:p w14:paraId="08030000">
      <w:pPr>
        <w:spacing w:after="0" w:before="0"/>
        <w:ind w:firstLine="0" w:left="-284"/>
        <w:jc w:val="center"/>
        <w:rPr>
          <w:rFonts w:ascii="Times New Roman" w:hAnsi="Times New Roman"/>
        </w:rPr>
      </w:pPr>
      <w:r>
        <w:rPr>
          <w:rFonts w:ascii="Times New Roman" w:hAnsi="Times New Roman"/>
          <w:b w:val="1"/>
        </w:rPr>
        <w:t>администрации Лебяженского городского поселения</w:t>
      </w:r>
    </w:p>
    <w:tbl>
      <w:tblPr>
        <w:tblInd w:type="dxa" w:w="2"/>
        <w:tblLayout w:type="fixed"/>
        <w:tblCellMar>
          <w:top w:type="dxa" w:w="0"/>
          <w:left w:type="dxa" w:w="75"/>
          <w:bottom w:type="dxa" w:w="0"/>
          <w:right w:type="dxa" w:w="75"/>
        </w:tblCellMar>
      </w:tblPr>
      <w:tblGrid>
        <w:gridCol w:w="4649"/>
        <w:gridCol w:w="4700"/>
      </w:tblGrid>
      <w:tr>
        <w:tc>
          <w:tcPr>
            <w:tcW w:type="dxa" w:w="4649"/>
            <w:tcBorders>
              <w:top w:color="000000" w:sz="4" w:val="single"/>
              <w:left w:color="000000" w:sz="4" w:val="single"/>
              <w:bottom w:color="000000" w:sz="4" w:val="single"/>
              <w:right w:color="000000" w:sz="4" w:val="single"/>
            </w:tcBorders>
            <w:tcMar>
              <w:top w:type="dxa" w:w="0"/>
              <w:left w:type="dxa" w:w="75"/>
              <w:bottom w:type="dxa" w:w="0"/>
              <w:right w:type="dxa" w:w="75"/>
            </w:tcMar>
          </w:tcPr>
          <w:p w14:paraId="09030000">
            <w:pPr>
              <w:widowControl w:val="0"/>
              <w:spacing w:line="240" w:lineRule="auto"/>
              <w:ind w:firstLine="0" w:left="-284"/>
              <w:jc w:val="center"/>
              <w:rPr>
                <w:rFonts w:ascii="Times New Roman" w:hAnsi="Times New Roman"/>
              </w:rPr>
            </w:pPr>
            <w:r>
              <w:rPr>
                <w:rFonts w:ascii="Times New Roman" w:hAnsi="Times New Roman"/>
              </w:rPr>
              <w:t>Дни недели</w:t>
            </w:r>
          </w:p>
        </w:tc>
        <w:tc>
          <w:tcPr>
            <w:tcW w:type="dxa" w:w="4700"/>
            <w:tcBorders>
              <w:top w:color="000000" w:sz="4" w:val="single"/>
              <w:left w:color="000000" w:sz="4" w:val="single"/>
              <w:bottom w:color="000000" w:sz="4" w:val="single"/>
              <w:right w:color="000000" w:sz="4" w:val="single"/>
            </w:tcBorders>
            <w:tcMar>
              <w:top w:type="dxa" w:w="0"/>
              <w:left w:type="dxa" w:w="75"/>
              <w:bottom w:type="dxa" w:w="0"/>
              <w:right w:type="dxa" w:w="75"/>
            </w:tcMar>
          </w:tcPr>
          <w:p w14:paraId="0A030000">
            <w:pPr>
              <w:widowControl w:val="0"/>
              <w:spacing w:line="240" w:lineRule="auto"/>
              <w:ind w:firstLine="0" w:left="-284"/>
              <w:jc w:val="center"/>
              <w:rPr>
                <w:rFonts w:ascii="Times New Roman" w:hAnsi="Times New Roman"/>
              </w:rPr>
            </w:pPr>
            <w:r>
              <w:rPr>
                <w:rFonts w:ascii="Times New Roman" w:hAnsi="Times New Roman"/>
              </w:rPr>
              <w:t>Время</w:t>
            </w:r>
          </w:p>
        </w:tc>
      </w:tr>
      <w:tr>
        <w:tc>
          <w:tcPr>
            <w:tcW w:type="dxa" w:w="4649"/>
            <w:tcBorders>
              <w:top w:color="000000" w:sz="4" w:val="single"/>
              <w:left w:color="000000" w:sz="4" w:val="single"/>
              <w:right w:color="000000" w:sz="4" w:val="single"/>
            </w:tcBorders>
            <w:tcMar>
              <w:top w:type="dxa" w:w="0"/>
              <w:left w:type="dxa" w:w="75"/>
              <w:bottom w:type="dxa" w:w="0"/>
              <w:right w:type="dxa" w:w="75"/>
            </w:tcMar>
          </w:tcPr>
          <w:p w14:paraId="0B030000">
            <w:pPr>
              <w:widowControl w:val="0"/>
              <w:spacing w:line="240" w:lineRule="auto"/>
              <w:ind w:firstLine="0" w:left="-284"/>
              <w:jc w:val="center"/>
              <w:rPr>
                <w:rFonts w:ascii="Times New Roman" w:hAnsi="Times New Roman"/>
              </w:rPr>
            </w:pPr>
            <w:r>
              <w:rPr>
                <w:rFonts w:ascii="Times New Roman" w:hAnsi="Times New Roman"/>
              </w:rPr>
              <w:t>Понедельник</w:t>
            </w:r>
          </w:p>
        </w:tc>
        <w:tc>
          <w:tcPr>
            <w:tcW w:type="dxa" w:w="4700"/>
            <w:tcBorders>
              <w:top w:color="000000" w:sz="4" w:val="single"/>
              <w:left w:color="000000" w:sz="4" w:val="single"/>
              <w:right w:color="000000" w:sz="4" w:val="single"/>
            </w:tcBorders>
            <w:tcMar>
              <w:top w:type="dxa" w:w="0"/>
              <w:left w:type="dxa" w:w="75"/>
              <w:bottom w:type="dxa" w:w="0"/>
              <w:right w:type="dxa" w:w="75"/>
            </w:tcMar>
          </w:tcPr>
          <w:p w14:paraId="0C03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rPr>
          <w:trHeight w:hRule="atLeast" w:val="259"/>
        </w:trPr>
        <w:tc>
          <w:tcPr>
            <w:tcW w:type="dxa" w:w="4649"/>
            <w:tcBorders>
              <w:left w:color="000000" w:sz="4" w:val="single"/>
              <w:right w:color="000000" w:sz="4" w:val="single"/>
            </w:tcBorders>
            <w:tcMar>
              <w:top w:type="dxa" w:w="0"/>
              <w:left w:type="dxa" w:w="75"/>
              <w:bottom w:type="dxa" w:w="0"/>
              <w:right w:type="dxa" w:w="75"/>
            </w:tcMar>
          </w:tcPr>
          <w:p w14:paraId="0D030000">
            <w:pPr>
              <w:widowControl w:val="0"/>
              <w:spacing w:line="240" w:lineRule="auto"/>
              <w:ind w:firstLine="0" w:left="-284"/>
              <w:jc w:val="center"/>
              <w:rPr>
                <w:rFonts w:ascii="Times New Roman" w:hAnsi="Times New Roman"/>
              </w:rPr>
            </w:pPr>
            <w:r>
              <w:rPr>
                <w:rFonts w:ascii="Times New Roman" w:hAnsi="Times New Roman"/>
              </w:rPr>
              <w:t>Вторник</w:t>
            </w:r>
          </w:p>
        </w:tc>
        <w:tc>
          <w:tcPr>
            <w:tcW w:type="dxa" w:w="4700"/>
            <w:tcBorders>
              <w:left w:color="000000" w:sz="4" w:val="single"/>
              <w:right w:color="000000" w:sz="4" w:val="single"/>
            </w:tcBorders>
            <w:tcMar>
              <w:top w:type="dxa" w:w="0"/>
              <w:left w:type="dxa" w:w="75"/>
              <w:bottom w:type="dxa" w:w="0"/>
              <w:right w:type="dxa" w:w="75"/>
            </w:tcMar>
          </w:tcPr>
          <w:p w14:paraId="0E03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0F030000">
            <w:pPr>
              <w:widowControl w:val="0"/>
              <w:spacing w:line="240" w:lineRule="auto"/>
              <w:ind w:firstLine="0" w:left="-284"/>
              <w:jc w:val="center"/>
              <w:rPr>
                <w:rFonts w:ascii="Times New Roman" w:hAnsi="Times New Roman"/>
              </w:rPr>
            </w:pPr>
            <w:r>
              <w:rPr>
                <w:rFonts w:ascii="Times New Roman" w:hAnsi="Times New Roman"/>
              </w:rPr>
              <w:t>Среда</w:t>
            </w:r>
          </w:p>
        </w:tc>
        <w:tc>
          <w:tcPr>
            <w:tcW w:type="dxa" w:w="4700"/>
            <w:tcBorders>
              <w:left w:color="000000" w:sz="4" w:val="single"/>
              <w:right w:color="000000" w:sz="4" w:val="single"/>
            </w:tcBorders>
            <w:tcMar>
              <w:top w:type="dxa" w:w="0"/>
              <w:left w:type="dxa" w:w="75"/>
              <w:bottom w:type="dxa" w:w="0"/>
              <w:right w:type="dxa" w:w="75"/>
            </w:tcMar>
          </w:tcPr>
          <w:p w14:paraId="1003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11030000">
            <w:pPr>
              <w:widowControl w:val="0"/>
              <w:spacing w:line="240" w:lineRule="auto"/>
              <w:ind w:firstLine="0" w:left="-284"/>
              <w:jc w:val="center"/>
              <w:rPr>
                <w:rFonts w:ascii="Times New Roman" w:hAnsi="Times New Roman"/>
              </w:rPr>
            </w:pPr>
            <w:r>
              <w:rPr>
                <w:rFonts w:ascii="Times New Roman" w:hAnsi="Times New Roman"/>
              </w:rPr>
              <w:t>Четверг</w:t>
            </w:r>
          </w:p>
        </w:tc>
        <w:tc>
          <w:tcPr>
            <w:tcW w:type="dxa" w:w="4700"/>
            <w:tcBorders>
              <w:left w:color="000000" w:sz="4" w:val="single"/>
              <w:right w:color="000000" w:sz="4" w:val="single"/>
            </w:tcBorders>
            <w:tcMar>
              <w:top w:type="dxa" w:w="0"/>
              <w:left w:type="dxa" w:w="75"/>
              <w:bottom w:type="dxa" w:w="0"/>
              <w:right w:type="dxa" w:w="75"/>
            </w:tcMar>
          </w:tcPr>
          <w:p w14:paraId="1203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bottom w:color="000000" w:sz="4" w:val="single"/>
              <w:right w:color="000000" w:sz="4" w:val="single"/>
            </w:tcBorders>
            <w:tcMar>
              <w:top w:type="dxa" w:w="0"/>
              <w:left w:type="dxa" w:w="75"/>
              <w:bottom w:type="dxa" w:w="0"/>
              <w:right w:type="dxa" w:w="75"/>
            </w:tcMar>
          </w:tcPr>
          <w:p w14:paraId="13030000">
            <w:pPr>
              <w:widowControl w:val="0"/>
              <w:spacing w:line="240" w:lineRule="auto"/>
              <w:ind w:firstLine="0" w:left="-284"/>
              <w:jc w:val="center"/>
              <w:rPr>
                <w:rFonts w:ascii="Times New Roman" w:hAnsi="Times New Roman"/>
              </w:rPr>
            </w:pPr>
            <w:r>
              <w:rPr>
                <w:rFonts w:ascii="Times New Roman" w:hAnsi="Times New Roman"/>
              </w:rPr>
              <w:t>Пятница</w:t>
            </w:r>
          </w:p>
        </w:tc>
        <w:tc>
          <w:tcPr>
            <w:tcW w:type="dxa" w:w="4700"/>
            <w:tcBorders>
              <w:left w:color="000000" w:sz="4" w:val="single"/>
              <w:bottom w:color="000000" w:sz="4" w:val="single"/>
              <w:right w:color="000000" w:sz="4" w:val="single"/>
            </w:tcBorders>
            <w:tcMar>
              <w:top w:type="dxa" w:w="0"/>
              <w:left w:type="dxa" w:w="75"/>
              <w:bottom w:type="dxa" w:w="0"/>
              <w:right w:type="dxa" w:w="75"/>
            </w:tcMar>
          </w:tcPr>
          <w:p w14:paraId="14030000">
            <w:pPr>
              <w:widowControl w:val="0"/>
              <w:spacing w:line="240" w:lineRule="auto"/>
              <w:ind w:firstLine="0" w:left="-284"/>
              <w:jc w:val="center"/>
              <w:rPr>
                <w:rFonts w:ascii="Times New Roman" w:hAnsi="Times New Roman"/>
              </w:rPr>
            </w:pPr>
            <w:r>
              <w:rPr>
                <w:rFonts w:ascii="Times New Roman" w:hAnsi="Times New Roman"/>
              </w:rPr>
              <w:t>с 08.15 до 1</w:t>
            </w:r>
            <w:r>
              <w:rPr>
                <w:rFonts w:ascii="Times New Roman" w:hAnsi="Times New Roman"/>
              </w:rPr>
              <w:t>6</w:t>
            </w:r>
            <w:r>
              <w:rPr>
                <w:rFonts w:ascii="Times New Roman" w:hAnsi="Times New Roman"/>
              </w:rPr>
              <w:t xml:space="preserve">.15, перерыв с 13.00 до </w:t>
            </w:r>
            <w:r>
              <w:rPr>
                <w:rFonts w:ascii="Times New Roman" w:hAnsi="Times New Roman"/>
              </w:rPr>
              <w:t>13.48</w:t>
            </w:r>
          </w:p>
        </w:tc>
      </w:tr>
    </w:tbl>
    <w:p w14:paraId="15030000">
      <w:pPr>
        <w:widowControl w:val="0"/>
        <w:spacing w:line="240" w:lineRule="auto"/>
        <w:ind w:firstLine="0" w:left="-284"/>
        <w:jc w:val="both"/>
        <w:rPr>
          <w:rFonts w:ascii="Times New Roman" w:hAnsi="Times New Roman"/>
        </w:rPr>
      </w:pPr>
    </w:p>
    <w:p w14:paraId="16030000">
      <w:pPr>
        <w:spacing w:after="0" w:before="0" w:line="240" w:lineRule="auto"/>
        <w:ind w:firstLine="0" w:left="-284"/>
        <w:jc w:val="center"/>
        <w:rPr>
          <w:rFonts w:ascii="Times New Roman" w:hAnsi="Times New Roman"/>
          <w:b w:val="1"/>
        </w:rPr>
      </w:pPr>
      <w:r>
        <w:rPr>
          <w:rFonts w:ascii="Times New Roman" w:hAnsi="Times New Roman"/>
          <w:b w:val="1"/>
        </w:rPr>
        <w:t>ПРИЁМ ГРАЖДАН</w:t>
      </w:r>
    </w:p>
    <w:p w14:paraId="17030000">
      <w:pPr>
        <w:spacing w:after="0" w:before="0"/>
        <w:ind w:firstLine="0" w:left="-284"/>
        <w:jc w:val="center"/>
        <w:rPr>
          <w:rFonts w:ascii="Times New Roman" w:hAnsi="Times New Roman"/>
          <w:b w:val="1"/>
        </w:rPr>
      </w:pPr>
    </w:p>
    <w:p w14:paraId="18030000">
      <w:pPr>
        <w:spacing w:after="0" w:before="0"/>
        <w:ind w:firstLine="0" w:left="-284"/>
        <w:rPr>
          <w:rFonts w:ascii="Times New Roman" w:hAnsi="Times New Roman"/>
        </w:rPr>
      </w:pPr>
      <w:r>
        <w:rPr>
          <w:rFonts w:ascii="Times New Roman" w:hAnsi="Times New Roman"/>
        </w:rPr>
        <w:t xml:space="preserve">глава администрации - </w:t>
      </w:r>
      <w:r>
        <w:rPr>
          <w:rFonts w:ascii="Times New Roman" w:hAnsi="Times New Roman"/>
          <w:b w:val="1"/>
        </w:rPr>
        <w:t>вторник</w:t>
      </w:r>
      <w:r>
        <w:rPr>
          <w:rFonts w:ascii="Times New Roman" w:hAnsi="Times New Roman"/>
        </w:rPr>
        <w:t xml:space="preserve"> с 12.00 до 16.00 часов</w:t>
      </w:r>
    </w:p>
    <w:p w14:paraId="19030000">
      <w:pPr>
        <w:spacing w:after="0" w:before="0"/>
        <w:ind w:firstLine="0" w:left="-284"/>
        <w:rPr>
          <w:rFonts w:ascii="Times New Roman" w:hAnsi="Times New Roman"/>
        </w:rPr>
      </w:pPr>
      <w:r>
        <w:rPr>
          <w:rFonts w:ascii="Times New Roman" w:hAnsi="Times New Roman"/>
        </w:rPr>
        <w:t xml:space="preserve">специалисты администрации - </w:t>
      </w:r>
      <w:r>
        <w:rPr>
          <w:rFonts w:ascii="Times New Roman" w:hAnsi="Times New Roman"/>
          <w:b w:val="1"/>
        </w:rPr>
        <w:t>вторник</w:t>
      </w:r>
      <w:r>
        <w:rPr>
          <w:rFonts w:ascii="Times New Roman" w:hAnsi="Times New Roman"/>
        </w:rPr>
        <w:t xml:space="preserve"> с 09.00 до 17.00 часов</w:t>
      </w:r>
    </w:p>
    <w:p w14:paraId="1A030000">
      <w:pPr>
        <w:spacing w:after="0" w:before="0" w:line="240" w:lineRule="auto"/>
        <w:ind w:firstLine="0" w:left="-284"/>
        <w:rPr>
          <w:rFonts w:ascii="Times New Roman" w:hAnsi="Times New Roman"/>
        </w:rPr>
      </w:pPr>
      <w:r>
        <w:rPr>
          <w:rFonts w:ascii="Times New Roman" w:hAnsi="Times New Roman"/>
        </w:rPr>
        <w:t xml:space="preserve">специалист по совершению нотариальных действий - </w:t>
      </w:r>
      <w:r>
        <w:rPr>
          <w:rFonts w:ascii="Times New Roman" w:hAnsi="Times New Roman"/>
          <w:b w:val="1"/>
        </w:rPr>
        <w:t>четверг</w:t>
      </w:r>
      <w:r>
        <w:rPr>
          <w:rFonts w:ascii="Times New Roman" w:hAnsi="Times New Roman"/>
        </w:rPr>
        <w:t xml:space="preserve"> с 14.00 до 17.00 часов</w:t>
      </w:r>
    </w:p>
    <w:p w14:paraId="1B030000">
      <w:pPr>
        <w:spacing w:after="0" w:before="0"/>
        <w:ind w:firstLine="0" w:left="-284"/>
        <w:rPr>
          <w:rFonts w:ascii="Times New Roman" w:hAnsi="Times New Roman"/>
        </w:rPr>
      </w:pPr>
    </w:p>
    <w:p w14:paraId="1C030000">
      <w:pPr>
        <w:tabs>
          <w:tab w:leader="none" w:pos="142" w:val="left"/>
          <w:tab w:leader="none" w:pos="284" w:val="left"/>
        </w:tabs>
        <w:ind w:firstLine="0" w:left="-284"/>
        <w:jc w:val="center"/>
        <w:rPr>
          <w:rFonts w:ascii="Times New Roman" w:hAnsi="Times New Roman"/>
          <w:b w:val="1"/>
        </w:rPr>
      </w:pPr>
      <w:r>
        <w:rPr>
          <w:rFonts w:ascii="Times New Roman" w:hAnsi="Times New Roman"/>
          <w:b w:val="1"/>
        </w:rPr>
        <w:t xml:space="preserve">ЧАСЫ ПРИЕМА </w:t>
      </w:r>
      <w:r>
        <w:rPr>
          <w:rFonts w:ascii="Times New Roman" w:hAnsi="Times New Roman"/>
          <w:b w:val="1"/>
        </w:rPr>
        <w:t>КОРРЕСПОНДЕНЦИИ</w:t>
      </w:r>
    </w:p>
    <w:tbl>
      <w:tblPr>
        <w:tblInd w:type="dxa" w:w="2"/>
        <w:tblLayout w:type="fixed"/>
        <w:tblCellMar>
          <w:top w:type="dxa" w:w="0"/>
          <w:left w:type="dxa" w:w="75"/>
          <w:bottom w:type="dxa" w:w="0"/>
          <w:right w:type="dxa" w:w="75"/>
        </w:tblCellMar>
      </w:tblPr>
      <w:tblGrid>
        <w:gridCol w:w="4649"/>
        <w:gridCol w:w="4700"/>
      </w:tblGrid>
      <w:tr>
        <w:tc>
          <w:tcPr>
            <w:tcW w:type="dxa" w:w="4649"/>
            <w:tcBorders>
              <w:top w:color="000000" w:sz="4" w:val="single"/>
              <w:left w:color="000000" w:sz="4" w:val="single"/>
              <w:bottom w:color="000000" w:sz="4" w:val="single"/>
              <w:right w:color="000000" w:sz="4" w:val="single"/>
            </w:tcBorders>
            <w:tcMar>
              <w:top w:type="dxa" w:w="0"/>
              <w:left w:type="dxa" w:w="75"/>
              <w:bottom w:type="dxa" w:w="0"/>
              <w:right w:type="dxa" w:w="75"/>
            </w:tcMar>
          </w:tcPr>
          <w:p w14:paraId="1D030000">
            <w:pPr>
              <w:widowControl w:val="0"/>
              <w:ind w:firstLine="0" w:left="-284"/>
              <w:jc w:val="center"/>
              <w:rPr>
                <w:rFonts w:ascii="Times New Roman" w:hAnsi="Times New Roman"/>
              </w:rPr>
            </w:pPr>
            <w:r>
              <w:rPr>
                <w:rFonts w:ascii="Times New Roman" w:hAnsi="Times New Roman"/>
              </w:rPr>
              <w:t>Дни недели</w:t>
            </w:r>
          </w:p>
        </w:tc>
        <w:tc>
          <w:tcPr>
            <w:tcW w:type="dxa" w:w="4700"/>
            <w:tcBorders>
              <w:top w:color="000000" w:sz="4" w:val="single"/>
              <w:left w:color="000000" w:sz="4" w:val="single"/>
              <w:bottom w:color="000000" w:sz="4" w:val="single"/>
              <w:right w:color="000000" w:sz="4" w:val="single"/>
            </w:tcBorders>
            <w:tcMar>
              <w:top w:type="dxa" w:w="0"/>
              <w:left w:type="dxa" w:w="75"/>
              <w:bottom w:type="dxa" w:w="0"/>
              <w:right w:type="dxa" w:w="75"/>
            </w:tcMar>
          </w:tcPr>
          <w:p w14:paraId="1E030000">
            <w:pPr>
              <w:widowControl w:val="0"/>
              <w:ind w:firstLine="0" w:left="-284"/>
              <w:jc w:val="center"/>
              <w:rPr>
                <w:rFonts w:ascii="Times New Roman" w:hAnsi="Times New Roman"/>
              </w:rPr>
            </w:pPr>
            <w:r>
              <w:rPr>
                <w:rFonts w:ascii="Times New Roman" w:hAnsi="Times New Roman"/>
              </w:rPr>
              <w:t>Время</w:t>
            </w:r>
          </w:p>
        </w:tc>
      </w:tr>
      <w:tr>
        <w:tc>
          <w:tcPr>
            <w:tcW w:type="dxa" w:w="4649"/>
            <w:tcBorders>
              <w:top w:color="000000" w:sz="4" w:val="single"/>
              <w:left w:color="000000" w:sz="4" w:val="single"/>
              <w:right w:color="000000" w:sz="4" w:val="single"/>
            </w:tcBorders>
            <w:tcMar>
              <w:top w:type="dxa" w:w="0"/>
              <w:left w:type="dxa" w:w="75"/>
              <w:bottom w:type="dxa" w:w="0"/>
              <w:right w:type="dxa" w:w="75"/>
            </w:tcMar>
          </w:tcPr>
          <w:p w14:paraId="1F030000">
            <w:pPr>
              <w:widowControl w:val="0"/>
              <w:ind w:firstLine="0" w:left="-284"/>
              <w:jc w:val="center"/>
              <w:rPr>
                <w:rFonts w:ascii="Times New Roman" w:hAnsi="Times New Roman"/>
              </w:rPr>
            </w:pPr>
            <w:r>
              <w:rPr>
                <w:rFonts w:ascii="Times New Roman" w:hAnsi="Times New Roman"/>
              </w:rPr>
              <w:t>Понедельник</w:t>
            </w:r>
          </w:p>
        </w:tc>
        <w:tc>
          <w:tcPr>
            <w:tcW w:type="dxa" w:w="4700"/>
            <w:tcBorders>
              <w:top w:color="000000" w:sz="4" w:val="single"/>
              <w:left w:color="000000" w:sz="4" w:val="single"/>
              <w:right w:color="000000" w:sz="4" w:val="single"/>
            </w:tcBorders>
            <w:tcMar>
              <w:top w:type="dxa" w:w="0"/>
              <w:left w:type="dxa" w:w="75"/>
              <w:bottom w:type="dxa" w:w="0"/>
              <w:right w:type="dxa" w:w="75"/>
            </w:tcMar>
          </w:tcPr>
          <w:p w14:paraId="2003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21030000">
            <w:pPr>
              <w:widowControl w:val="0"/>
              <w:ind w:firstLine="0" w:left="-284"/>
              <w:jc w:val="center"/>
              <w:rPr>
                <w:rFonts w:ascii="Times New Roman" w:hAnsi="Times New Roman"/>
              </w:rPr>
            </w:pPr>
            <w:r>
              <w:rPr>
                <w:rFonts w:ascii="Times New Roman" w:hAnsi="Times New Roman"/>
              </w:rPr>
              <w:t>Вторник</w:t>
            </w:r>
          </w:p>
        </w:tc>
        <w:tc>
          <w:tcPr>
            <w:tcW w:type="dxa" w:w="4700"/>
            <w:tcBorders>
              <w:left w:color="000000" w:sz="4" w:val="single"/>
              <w:right w:color="000000" w:sz="4" w:val="single"/>
            </w:tcBorders>
            <w:tcMar>
              <w:top w:type="dxa" w:w="0"/>
              <w:left w:type="dxa" w:w="75"/>
              <w:bottom w:type="dxa" w:w="0"/>
              <w:right w:type="dxa" w:w="75"/>
            </w:tcMar>
          </w:tcPr>
          <w:p w14:paraId="2203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23030000">
            <w:pPr>
              <w:widowControl w:val="0"/>
              <w:ind w:firstLine="0" w:left="-284"/>
              <w:jc w:val="center"/>
              <w:rPr>
                <w:rFonts w:ascii="Times New Roman" w:hAnsi="Times New Roman"/>
              </w:rPr>
            </w:pPr>
            <w:r>
              <w:rPr>
                <w:rFonts w:ascii="Times New Roman" w:hAnsi="Times New Roman"/>
              </w:rPr>
              <w:t>Среда</w:t>
            </w:r>
          </w:p>
        </w:tc>
        <w:tc>
          <w:tcPr>
            <w:tcW w:type="dxa" w:w="4700"/>
            <w:tcBorders>
              <w:left w:color="000000" w:sz="4" w:val="single"/>
              <w:right w:color="000000" w:sz="4" w:val="single"/>
            </w:tcBorders>
            <w:tcMar>
              <w:top w:type="dxa" w:w="0"/>
              <w:left w:type="dxa" w:w="75"/>
              <w:bottom w:type="dxa" w:w="0"/>
              <w:right w:type="dxa" w:w="75"/>
            </w:tcMar>
          </w:tcPr>
          <w:p w14:paraId="2403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25030000">
            <w:pPr>
              <w:widowControl w:val="0"/>
              <w:ind w:firstLine="0" w:left="-284"/>
              <w:jc w:val="center"/>
              <w:rPr>
                <w:rFonts w:ascii="Times New Roman" w:hAnsi="Times New Roman"/>
              </w:rPr>
            </w:pPr>
            <w:r>
              <w:rPr>
                <w:rFonts w:ascii="Times New Roman" w:hAnsi="Times New Roman"/>
              </w:rPr>
              <w:t>Четверг</w:t>
            </w:r>
          </w:p>
        </w:tc>
        <w:tc>
          <w:tcPr>
            <w:tcW w:type="dxa" w:w="4700"/>
            <w:tcBorders>
              <w:left w:color="000000" w:sz="4" w:val="single"/>
              <w:right w:color="000000" w:sz="4" w:val="single"/>
            </w:tcBorders>
            <w:tcMar>
              <w:top w:type="dxa" w:w="0"/>
              <w:left w:type="dxa" w:w="75"/>
              <w:bottom w:type="dxa" w:w="0"/>
              <w:right w:type="dxa" w:w="75"/>
            </w:tcMar>
          </w:tcPr>
          <w:p w14:paraId="2603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bottom w:color="000000" w:sz="4" w:val="single"/>
              <w:right w:color="000000" w:sz="4" w:val="single"/>
            </w:tcBorders>
            <w:tcMar>
              <w:top w:type="dxa" w:w="0"/>
              <w:left w:type="dxa" w:w="75"/>
              <w:bottom w:type="dxa" w:w="0"/>
              <w:right w:type="dxa" w:w="75"/>
            </w:tcMar>
          </w:tcPr>
          <w:p w14:paraId="27030000">
            <w:pPr>
              <w:widowControl w:val="0"/>
              <w:ind w:firstLine="0" w:left="-284"/>
              <w:jc w:val="center"/>
              <w:rPr>
                <w:rFonts w:ascii="Times New Roman" w:hAnsi="Times New Roman"/>
              </w:rPr>
            </w:pPr>
            <w:r>
              <w:rPr>
                <w:rFonts w:ascii="Times New Roman" w:hAnsi="Times New Roman"/>
              </w:rPr>
              <w:t>Пятница</w:t>
            </w:r>
          </w:p>
        </w:tc>
        <w:tc>
          <w:tcPr>
            <w:tcW w:type="dxa" w:w="4700"/>
            <w:tcBorders>
              <w:left w:color="000000" w:sz="4" w:val="single"/>
              <w:bottom w:color="000000" w:sz="4" w:val="single"/>
              <w:right w:color="000000" w:sz="4" w:val="single"/>
            </w:tcBorders>
            <w:tcMar>
              <w:top w:type="dxa" w:w="0"/>
              <w:left w:type="dxa" w:w="75"/>
              <w:bottom w:type="dxa" w:w="0"/>
              <w:right w:type="dxa" w:w="75"/>
            </w:tcMar>
          </w:tcPr>
          <w:p w14:paraId="28030000">
            <w:pPr>
              <w:widowControl w:val="0"/>
              <w:ind w:firstLine="0" w:left="-284"/>
              <w:jc w:val="center"/>
              <w:rPr>
                <w:rFonts w:ascii="Times New Roman" w:hAnsi="Times New Roman"/>
              </w:rPr>
            </w:pPr>
            <w:r>
              <w:rPr>
                <w:rFonts w:ascii="Times New Roman" w:hAnsi="Times New Roman"/>
              </w:rPr>
              <w:t>с 08.15 до 1</w:t>
            </w:r>
            <w:r>
              <w:rPr>
                <w:rFonts w:ascii="Times New Roman" w:hAnsi="Times New Roman"/>
              </w:rPr>
              <w:t>6</w:t>
            </w:r>
            <w:r>
              <w:rPr>
                <w:rFonts w:ascii="Times New Roman" w:hAnsi="Times New Roman"/>
              </w:rPr>
              <w:t>.15, перерыв с 13.00 до 13.48</w:t>
            </w:r>
          </w:p>
        </w:tc>
      </w:tr>
    </w:tbl>
    <w:p w14:paraId="29030000">
      <w:pPr>
        <w:widowControl w:val="0"/>
        <w:ind w:firstLine="709" w:left="-284"/>
        <w:jc w:val="both"/>
        <w:rPr>
          <w:rFonts w:ascii="Times New Roman" w:hAnsi="Times New Roman"/>
        </w:rPr>
      </w:pPr>
    </w:p>
    <w:p w14:paraId="2A030000">
      <w:pPr>
        <w:widowControl w:val="0"/>
        <w:ind w:firstLine="709" w:left="-284"/>
        <w:jc w:val="both"/>
        <w:rPr>
          <w:rFonts w:ascii="Times New Roman" w:hAnsi="Times New Roman"/>
        </w:rPr>
      </w:pPr>
      <w:r>
        <w:rPr>
          <w:rFonts w:ascii="Times New Roman" w:hAnsi="Times New Roman"/>
        </w:rPr>
        <w:t>Продолжительность рабочего дня, непосредственно предшествующего нерабочему праздничному дню, уменьшается на один час.</w:t>
      </w:r>
    </w:p>
    <w:p w14:paraId="2B030000">
      <w:pPr>
        <w:ind/>
        <w:jc w:val="both"/>
        <w:rPr>
          <w:rFonts w:ascii="Times New Roman" w:hAnsi="Times New Roman"/>
        </w:rPr>
      </w:pPr>
    </w:p>
    <w:p w14:paraId="2C030000">
      <w:pPr>
        <w:ind w:firstLine="708" w:left="0"/>
      </w:pPr>
    </w:p>
    <w:p w14:paraId="2D030000">
      <w:pPr>
        <w:widowControl w:val="0"/>
        <w:ind/>
        <w:jc w:val="both"/>
        <w:outlineLvl w:val="1"/>
        <w:rPr>
          <w:rFonts w:ascii="Times New Roman" w:hAnsi="Times New Roman"/>
          <w:sz w:val="24"/>
        </w:rPr>
      </w:pPr>
    </w:p>
    <w:sectPr>
      <w:headerReference r:id="rId1" w:type="default"/>
      <w:pgSz w:h="15840" w:orient="portrait" w:w="12240"/>
      <w:pgMar w:bottom="1134" w:footer="720" w:gutter="0" w:header="720" w:left="1701" w:right="850" w:top="1134"/>
      <w:titlePg/>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1000000">
    <w:pPr>
      <w:pStyle w:val="Style_1"/>
      <w:ind/>
      <w:jc w:val="center"/>
    </w:pPr>
  </w:p>
  <w:p w14:paraId="02000000">
    <w:pPr>
      <w:pStyle w:val="Style_1"/>
    </w:pP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num w:numId="1">
    <w:abstractNumId w:val="0"/>
  </w:num>
  <w:num w:numId="2">
    <w:abstractNumId w:val="1"/>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20"/>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XO Thames" w:hAnsi="XO Thames"/>
        <w:color w:val="000000"/>
        <w:spacing w:val="0"/>
        <w:sz w:val="24"/>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3" w:type="paragraph">
    <w:name w:val="Normal"/>
    <w:link w:val="Style_3_ch"/>
    <w:uiPriority w:val="0"/>
    <w:qFormat/>
  </w:style>
  <w:style w:default="1" w:styleId="Style_3_ch" w:type="character">
    <w:name w:val="Normal"/>
    <w:link w:val="Style_3"/>
  </w:style>
  <w:style w:styleId="Style_4" w:type="paragraph">
    <w:name w:val="toc 2"/>
    <w:next w:val="Style_3"/>
    <w:link w:val="Style_4_ch"/>
    <w:uiPriority w:val="39"/>
    <w:pPr>
      <w:ind w:firstLine="0" w:left="200"/>
    </w:pPr>
    <w:rPr>
      <w:sz w:val="28"/>
    </w:rPr>
  </w:style>
  <w:style w:styleId="Style_4_ch" w:type="character">
    <w:name w:val="toc 2"/>
    <w:link w:val="Style_4"/>
    <w:rPr>
      <w:sz w:val="28"/>
    </w:rPr>
  </w:style>
  <w:style w:styleId="Style_5" w:type="paragraph">
    <w:name w:val="toc 4"/>
    <w:next w:val="Style_3"/>
    <w:link w:val="Style_5_ch"/>
    <w:uiPriority w:val="39"/>
    <w:pPr>
      <w:ind w:firstLine="0" w:left="600"/>
    </w:pPr>
    <w:rPr>
      <w:sz w:val="28"/>
    </w:rPr>
  </w:style>
  <w:style w:styleId="Style_5_ch" w:type="character">
    <w:name w:val="toc 4"/>
    <w:link w:val="Style_5"/>
    <w:rPr>
      <w:sz w:val="28"/>
    </w:rPr>
  </w:style>
  <w:style w:styleId="Style_6" w:type="paragraph">
    <w:name w:val="toc 6"/>
    <w:next w:val="Style_3"/>
    <w:link w:val="Style_6_ch"/>
    <w:uiPriority w:val="39"/>
    <w:pPr>
      <w:ind w:firstLine="0" w:left="1000"/>
    </w:pPr>
    <w:rPr>
      <w:sz w:val="28"/>
    </w:rPr>
  </w:style>
  <w:style w:styleId="Style_6_ch" w:type="character">
    <w:name w:val="toc 6"/>
    <w:link w:val="Style_6"/>
    <w:rPr>
      <w:sz w:val="28"/>
    </w:rPr>
  </w:style>
  <w:style w:styleId="Style_7" w:type="paragraph">
    <w:name w:val="toc 7"/>
    <w:next w:val="Style_3"/>
    <w:link w:val="Style_7_ch"/>
    <w:uiPriority w:val="39"/>
    <w:pPr>
      <w:ind w:firstLine="0" w:left="1200"/>
    </w:pPr>
    <w:rPr>
      <w:sz w:val="28"/>
    </w:rPr>
  </w:style>
  <w:style w:styleId="Style_7_ch" w:type="character">
    <w:name w:val="toc 7"/>
    <w:link w:val="Style_7"/>
    <w:rPr>
      <w:sz w:val="28"/>
    </w:rPr>
  </w:style>
  <w:style w:styleId="Style_1" w:type="paragraph">
    <w:name w:val="header"/>
    <w:basedOn w:val="Style_3"/>
    <w:link w:val="Style_1_ch"/>
    <w:pPr>
      <w:tabs>
        <w:tab w:leader="none" w:pos="4677" w:val="center"/>
        <w:tab w:leader="none" w:pos="9355" w:val="right"/>
      </w:tabs>
      <w:ind/>
    </w:pPr>
  </w:style>
  <w:style w:styleId="Style_1_ch" w:type="character">
    <w:name w:val="header"/>
    <w:basedOn w:val="Style_3_ch"/>
    <w:link w:val="Style_1"/>
  </w:style>
  <w:style w:styleId="Style_8" w:type="paragraph">
    <w:name w:val="Гиперссылка1"/>
    <w:link w:val="Style_8_ch"/>
    <w:rPr>
      <w:color w:val="0000FF"/>
      <w:u w:val="single"/>
    </w:rPr>
  </w:style>
  <w:style w:styleId="Style_8_ch" w:type="character">
    <w:name w:val="Гиперссылка1"/>
    <w:link w:val="Style_8"/>
    <w:rPr>
      <w:color w:val="0000FF"/>
      <w:u w:val="single"/>
    </w:rPr>
  </w:style>
  <w:style w:styleId="Style_9" w:type="paragraph">
    <w:name w:val="heading 3"/>
    <w:next w:val="Style_3"/>
    <w:link w:val="Style_9_ch"/>
    <w:uiPriority w:val="9"/>
    <w:qFormat/>
    <w:pPr>
      <w:spacing w:after="120" w:before="120"/>
      <w:ind/>
      <w:jc w:val="both"/>
      <w:outlineLvl w:val="2"/>
    </w:pPr>
    <w:rPr>
      <w:b w:val="1"/>
      <w:sz w:val="26"/>
    </w:rPr>
  </w:style>
  <w:style w:styleId="Style_9_ch" w:type="character">
    <w:name w:val="heading 3"/>
    <w:link w:val="Style_9"/>
    <w:rPr>
      <w:b w:val="1"/>
      <w:sz w:val="26"/>
    </w:rPr>
  </w:style>
  <w:style w:styleId="Style_10" w:type="paragraph">
    <w:name w:val="List Paragraph"/>
    <w:basedOn w:val="Style_3"/>
    <w:link w:val="Style_10_ch"/>
    <w:pPr>
      <w:ind w:firstLine="0" w:left="720"/>
      <w:contextualSpacing w:val="1"/>
    </w:pPr>
  </w:style>
  <w:style w:styleId="Style_10_ch" w:type="character">
    <w:name w:val="List Paragraph"/>
    <w:basedOn w:val="Style_3_ch"/>
    <w:link w:val="Style_10"/>
  </w:style>
  <w:style w:styleId="Style_11" w:type="paragraph">
    <w:name w:val="toc 3"/>
    <w:next w:val="Style_3"/>
    <w:link w:val="Style_11_ch"/>
    <w:uiPriority w:val="39"/>
    <w:pPr>
      <w:ind w:firstLine="0" w:left="400"/>
    </w:pPr>
    <w:rPr>
      <w:sz w:val="28"/>
    </w:rPr>
  </w:style>
  <w:style w:styleId="Style_11_ch" w:type="character">
    <w:name w:val="toc 3"/>
    <w:link w:val="Style_11"/>
    <w:rPr>
      <w:sz w:val="28"/>
    </w:rPr>
  </w:style>
  <w:style w:styleId="Style_12" w:type="paragraph">
    <w:name w:val="heading 5"/>
    <w:next w:val="Style_3"/>
    <w:link w:val="Style_12_ch"/>
    <w:uiPriority w:val="9"/>
    <w:qFormat/>
    <w:pPr>
      <w:spacing w:after="120" w:before="120"/>
      <w:ind/>
      <w:jc w:val="both"/>
      <w:outlineLvl w:val="4"/>
    </w:pPr>
    <w:rPr>
      <w:b w:val="1"/>
      <w:sz w:val="22"/>
    </w:rPr>
  </w:style>
  <w:style w:styleId="Style_12_ch" w:type="character">
    <w:name w:val="heading 5"/>
    <w:link w:val="Style_12"/>
    <w:rPr>
      <w:b w:val="1"/>
      <w:sz w:val="22"/>
    </w:rPr>
  </w:style>
  <w:style w:styleId="Style_13" w:type="paragraph">
    <w:name w:val="heading 1"/>
    <w:next w:val="Style_3"/>
    <w:link w:val="Style_13_ch"/>
    <w:uiPriority w:val="9"/>
    <w:qFormat/>
    <w:pPr>
      <w:spacing w:after="120" w:before="120"/>
      <w:ind/>
      <w:jc w:val="both"/>
      <w:outlineLvl w:val="0"/>
    </w:pPr>
    <w:rPr>
      <w:b w:val="1"/>
      <w:sz w:val="32"/>
    </w:rPr>
  </w:style>
  <w:style w:styleId="Style_13_ch" w:type="character">
    <w:name w:val="heading 1"/>
    <w:link w:val="Style_13"/>
    <w:rPr>
      <w:b w:val="1"/>
      <w:sz w:val="32"/>
    </w:rPr>
  </w:style>
  <w:style w:styleId="Style_2" w:type="paragraph">
    <w:name w:val="Hyperlink"/>
    <w:link w:val="Style_2_ch"/>
    <w:rPr>
      <w:color w:val="0000FF"/>
      <w:u w:val="single"/>
    </w:rPr>
  </w:style>
  <w:style w:styleId="Style_2_ch" w:type="character">
    <w:name w:val="Hyperlink"/>
    <w:link w:val="Style_2"/>
    <w:rPr>
      <w:color w:val="0000FF"/>
      <w:u w:val="single"/>
    </w:rPr>
  </w:style>
  <w:style w:styleId="Style_14" w:type="paragraph">
    <w:name w:val="Footnote"/>
    <w:link w:val="Style_14_ch"/>
    <w:pPr>
      <w:ind w:firstLine="851" w:left="0"/>
      <w:jc w:val="both"/>
    </w:pPr>
    <w:rPr>
      <w:sz w:val="22"/>
    </w:rPr>
  </w:style>
  <w:style w:styleId="Style_14_ch" w:type="character">
    <w:name w:val="Footnote"/>
    <w:link w:val="Style_14"/>
    <w:rPr>
      <w:sz w:val="22"/>
    </w:rPr>
  </w:style>
  <w:style w:styleId="Style_15" w:type="paragraph">
    <w:name w:val="toc 1"/>
    <w:next w:val="Style_3"/>
    <w:link w:val="Style_15_ch"/>
    <w:uiPriority w:val="39"/>
    <w:rPr>
      <w:b w:val="1"/>
      <w:sz w:val="28"/>
    </w:rPr>
  </w:style>
  <w:style w:styleId="Style_15_ch" w:type="character">
    <w:name w:val="toc 1"/>
    <w:link w:val="Style_15"/>
    <w:rPr>
      <w:b w:val="1"/>
      <w:sz w:val="28"/>
    </w:rPr>
  </w:style>
  <w:style w:styleId="Style_16" w:type="paragraph">
    <w:name w:val="Default Paragraph Font"/>
    <w:link w:val="Style_16_ch"/>
  </w:style>
  <w:style w:styleId="Style_16_ch" w:type="character">
    <w:name w:val="Default Paragraph Font"/>
    <w:link w:val="Style_16"/>
  </w:style>
  <w:style w:styleId="Style_17" w:type="paragraph">
    <w:name w:val="Header and Footer"/>
    <w:link w:val="Style_17_ch"/>
    <w:pPr>
      <w:ind/>
      <w:jc w:val="both"/>
    </w:pPr>
    <w:rPr>
      <w:sz w:val="20"/>
    </w:rPr>
  </w:style>
  <w:style w:styleId="Style_17_ch" w:type="character">
    <w:name w:val="Header and Footer"/>
    <w:link w:val="Style_17"/>
    <w:rPr>
      <w:sz w:val="20"/>
    </w:rPr>
  </w:style>
  <w:style w:styleId="Style_18" w:type="paragraph">
    <w:name w:val="toc 9"/>
    <w:next w:val="Style_3"/>
    <w:link w:val="Style_18_ch"/>
    <w:uiPriority w:val="39"/>
    <w:pPr>
      <w:ind w:firstLine="0" w:left="1600"/>
    </w:pPr>
    <w:rPr>
      <w:sz w:val="28"/>
    </w:rPr>
  </w:style>
  <w:style w:styleId="Style_18_ch" w:type="character">
    <w:name w:val="toc 9"/>
    <w:link w:val="Style_18"/>
    <w:rPr>
      <w:sz w:val="28"/>
    </w:rPr>
  </w:style>
  <w:style w:styleId="Style_19" w:type="paragraph">
    <w:name w:val="footer"/>
    <w:basedOn w:val="Style_3"/>
    <w:link w:val="Style_19_ch"/>
    <w:pPr>
      <w:tabs>
        <w:tab w:leader="none" w:pos="4677" w:val="center"/>
        <w:tab w:leader="none" w:pos="9355" w:val="right"/>
      </w:tabs>
      <w:ind/>
    </w:pPr>
  </w:style>
  <w:style w:styleId="Style_19_ch" w:type="character">
    <w:name w:val="footer"/>
    <w:basedOn w:val="Style_3_ch"/>
    <w:link w:val="Style_19"/>
  </w:style>
  <w:style w:styleId="Style_20" w:type="paragraph">
    <w:name w:val="Обычный1"/>
    <w:link w:val="Style_20_ch"/>
  </w:style>
  <w:style w:styleId="Style_20_ch" w:type="character">
    <w:name w:val="Обычный1"/>
    <w:link w:val="Style_20"/>
  </w:style>
  <w:style w:styleId="Style_21" w:type="paragraph">
    <w:name w:val="toc 8"/>
    <w:next w:val="Style_3"/>
    <w:link w:val="Style_21_ch"/>
    <w:uiPriority w:val="39"/>
    <w:pPr>
      <w:ind w:firstLine="0" w:left="1400"/>
    </w:pPr>
    <w:rPr>
      <w:sz w:val="28"/>
    </w:rPr>
  </w:style>
  <w:style w:styleId="Style_21_ch" w:type="character">
    <w:name w:val="toc 8"/>
    <w:link w:val="Style_21"/>
    <w:rPr>
      <w:sz w:val="28"/>
    </w:rPr>
  </w:style>
  <w:style w:styleId="Style_22" w:type="paragraph">
    <w:name w:val="toc 5"/>
    <w:next w:val="Style_3"/>
    <w:link w:val="Style_22_ch"/>
    <w:uiPriority w:val="39"/>
    <w:pPr>
      <w:ind w:firstLine="0" w:left="800"/>
    </w:pPr>
    <w:rPr>
      <w:sz w:val="28"/>
    </w:rPr>
  </w:style>
  <w:style w:styleId="Style_22_ch" w:type="character">
    <w:name w:val="toc 5"/>
    <w:link w:val="Style_22"/>
    <w:rPr>
      <w:sz w:val="28"/>
    </w:rPr>
  </w:style>
  <w:style w:styleId="Style_23" w:type="paragraph">
    <w:name w:val="Subtitle"/>
    <w:next w:val="Style_3"/>
    <w:link w:val="Style_23_ch"/>
    <w:uiPriority w:val="11"/>
    <w:qFormat/>
    <w:pPr>
      <w:ind/>
      <w:jc w:val="both"/>
    </w:pPr>
    <w:rPr>
      <w:i w:val="1"/>
    </w:rPr>
  </w:style>
  <w:style w:styleId="Style_23_ch" w:type="character">
    <w:name w:val="Subtitle"/>
    <w:link w:val="Style_23"/>
    <w:rPr>
      <w:i w:val="1"/>
    </w:rPr>
  </w:style>
  <w:style w:styleId="Style_24" w:type="paragraph">
    <w:name w:val="Title"/>
    <w:next w:val="Style_3"/>
    <w:link w:val="Style_24_ch"/>
    <w:uiPriority w:val="10"/>
    <w:qFormat/>
    <w:pPr>
      <w:spacing w:after="567" w:before="567"/>
      <w:ind/>
      <w:jc w:val="center"/>
    </w:pPr>
    <w:rPr>
      <w:b w:val="1"/>
      <w:caps w:val="1"/>
      <w:sz w:val="40"/>
    </w:rPr>
  </w:style>
  <w:style w:styleId="Style_24_ch" w:type="character">
    <w:name w:val="Title"/>
    <w:link w:val="Style_24"/>
    <w:rPr>
      <w:b w:val="1"/>
      <w:caps w:val="1"/>
      <w:sz w:val="40"/>
    </w:rPr>
  </w:style>
  <w:style w:styleId="Style_25" w:type="paragraph">
    <w:name w:val="heading 4"/>
    <w:next w:val="Style_3"/>
    <w:link w:val="Style_25_ch"/>
    <w:uiPriority w:val="9"/>
    <w:qFormat/>
    <w:pPr>
      <w:spacing w:after="120" w:before="120"/>
      <w:ind/>
      <w:jc w:val="both"/>
      <w:outlineLvl w:val="3"/>
    </w:pPr>
    <w:rPr>
      <w:b w:val="1"/>
    </w:rPr>
  </w:style>
  <w:style w:styleId="Style_25_ch" w:type="character">
    <w:name w:val="heading 4"/>
    <w:link w:val="Style_25"/>
    <w:rPr>
      <w:b w:val="1"/>
    </w:rPr>
  </w:style>
  <w:style w:styleId="Style_26" w:type="paragraph">
    <w:name w:val="heading 2"/>
    <w:next w:val="Style_3"/>
    <w:link w:val="Style_26_ch"/>
    <w:uiPriority w:val="9"/>
    <w:qFormat/>
    <w:pPr>
      <w:spacing w:after="120" w:before="120"/>
      <w:ind/>
      <w:jc w:val="both"/>
      <w:outlineLvl w:val="1"/>
    </w:pPr>
    <w:rPr>
      <w:b w:val="1"/>
      <w:sz w:val="28"/>
    </w:rPr>
  </w:style>
  <w:style w:styleId="Style_26_ch" w:type="character">
    <w:name w:val="heading 2"/>
    <w:link w:val="Style_26"/>
    <w:rPr>
      <w:b w:val="1"/>
      <w:sz w:val="28"/>
    </w:rPr>
  </w:style>
  <w:style w:default="1" w:styleId="Style_27"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3" Target="numbering.xml" Type="http://schemas.openxmlformats.org/officeDocument/2006/relationships/numbering"/>
  <Relationship Id="rId11" Target="webSettings.xml" Type="http://schemas.openxmlformats.org/officeDocument/2006/relationships/webSettings"/>
  <Relationship Id="rId10" Target="stylesWithEffects.xml" Type="http://schemas.microsoft.com/office/2007/relationships/stylesWithEffects"/>
  <Relationship Id="rId9" Target="styles.xml" Type="http://schemas.openxmlformats.org/officeDocument/2006/relationships/styles"/>
  <Relationship Id="rId8" Target="settings.xml" Type="http://schemas.openxmlformats.org/officeDocument/2006/relationships/settings"/>
  <Relationship Id="rId7" Target="fontTable.xml" Type="http://schemas.openxmlformats.org/officeDocument/2006/relationships/fontTable"/>
  <Relationship Id="rId6" Target="media/5.emf" Type="http://schemas.openxmlformats.org/officeDocument/2006/relationships/image"/>
  <Relationship Id="rId5" Target="media/4.emf" Type="http://schemas.openxmlformats.org/officeDocument/2006/relationships/image"/>
  <Relationship Id="rId4" Target="media/3.emf" Type="http://schemas.openxmlformats.org/officeDocument/2006/relationships/image"/>
  <Relationship Id="rId12" Target="theme/theme1.xml" Type="http://schemas.openxmlformats.org/officeDocument/2006/relationships/theme"/>
  <Relationship Id="rId3" Target="media/2.emf" Type="http://schemas.openxmlformats.org/officeDocument/2006/relationships/image"/>
  <Relationship Id="rId2" Target="media/1.png" Type="http://schemas.openxmlformats.org/officeDocument/2006/relationships/image"/>
  <Relationship Id="rId1" Target="header1.xml" Type="http://schemas.openxmlformats.org/officeDocument/2006/relationships/head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63000"/>
                <a:satMod val="300000"/>
              </a:schemeClr>
            </a:gs>
            <a:gs pos="100000">
              <a:schemeClr val="phClr">
                <a:tint val="8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prstDash val="solid"/>
        </a:ln>
        <a:ln>
          <a:solidFill>
            <a:schemeClr val="phClr"/>
          </a:solidFill>
          <a:prstDash val="solid"/>
        </a:ln>
        <a:ln>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60000"/>
                <a:satMod val="350000"/>
              </a:schemeClr>
            </a:gs>
            <a:gs pos="40000">
              <a:schemeClr val="phClr">
                <a:tint val="55000"/>
                <a:shade val="99000"/>
                <a:satMod val="350000"/>
              </a:schemeClr>
            </a:gs>
            <a:gs pos="100000">
              <a:schemeClr val="phClr">
                <a:shade val="20000"/>
                <a:satMod val="255000"/>
              </a:schemeClr>
            </a:gs>
          </a:gsLst>
        </a:gradFill>
        <a:gradFill>
          <a:gsLst>
            <a:gs pos="0">
              <a:schemeClr val="phClr">
                <a:tint val="2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2024-03-06T17:56:23Z</dcterms:modified>
</cp:coreProperties>
</file>