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62" w:rsidRDefault="00710EB7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2</w:t>
      </w:r>
    </w:p>
    <w:p w:rsidR="00060B62" w:rsidRDefault="00710EB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:rsidR="00060B62" w:rsidRDefault="00710EB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 260719/2708016/02 от 26.07.2019, Лот №1.</w:t>
      </w:r>
    </w:p>
    <w:p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62" w:rsidRDefault="00710EB7">
      <w:pPr>
        <w:widowControl w:val="0"/>
        <w:spacing w:before="60" w:after="16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23.08.2019</w:t>
      </w:r>
    </w:p>
    <w:p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МО Лебяженское городское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26.08.2019.</w:t>
      </w:r>
    </w:p>
    <w:p w:rsidR="00060B62" w:rsidRDefault="00060B62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</w:t>
      </w:r>
      <w:r>
        <w:rPr>
          <w:rFonts w:ascii="Times New Roman" w:hAnsi="Times New Roman" w:cs="Times New Roman"/>
          <w:color w:val="000000"/>
          <w:sz w:val="24"/>
          <w:szCs w:val="24"/>
        </w:rPr>
        <w:t>ытом аукционе проводилось комиссией, в следующем составе:</w:t>
      </w:r>
    </w:p>
    <w:p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А.Е. Магон.</w:t>
      </w: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Заместитель председателя комиссии - заместитель главы местной администрации МО Лебяженское г</w:t>
      </w:r>
      <w:r>
        <w:rPr>
          <w:rFonts w:ascii="Times New Roman" w:hAnsi="Times New Roman" w:cs="Times New Roman"/>
          <w:color w:val="000000"/>
          <w:sz w:val="24"/>
          <w:szCs w:val="24"/>
        </w:rPr>
        <w:t>ородское поселение Е.В. Сумкина.</w:t>
      </w: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Член комиссии - ведущий специалист местной администрации МО Лебяженское городское поселение Ю.А. Гетманская.</w:t>
      </w: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- председатель совета депутатов МО Лебяженское городское поселение О.М. Канаев.</w:t>
      </w: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Член комисс</w:t>
      </w:r>
      <w:r>
        <w:rPr>
          <w:rFonts w:ascii="Times New Roman" w:hAnsi="Times New Roman" w:cs="Times New Roman"/>
          <w:color w:val="000000"/>
          <w:sz w:val="24"/>
          <w:szCs w:val="24"/>
        </w:rPr>
        <w:t>ии - депутат совета депутатов МО Лебяженское городское поселение Д.А. Огурцов.</w:t>
      </w:r>
      <w:bookmarkStart w:id="1" w:name="__DdeLink__163_3385696356"/>
      <w:bookmarkEnd w:id="1"/>
    </w:p>
    <w:p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- ведущий специалист местной администрации МО Лебяженское городское поселение Д.А. Сень.</w:t>
      </w:r>
    </w:p>
    <w:p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4 члена комиссии. Кворум имеется,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 правомочно.</w:t>
      </w:r>
    </w:p>
    <w:p w:rsidR="00060B62" w:rsidRDefault="00710EB7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МО Лебяженское городское поселение, в газете «Ба</w:t>
      </w:r>
      <w:r>
        <w:rPr>
          <w:rFonts w:ascii="Times New Roman" w:hAnsi="Times New Roman" w:cs="Times New Roman"/>
          <w:color w:val="000000"/>
          <w:sz w:val="24"/>
          <w:szCs w:val="24"/>
        </w:rPr>
        <w:t>лтийский Луч» 26.07.2019.</w:t>
      </w:r>
    </w:p>
    <w:p w:rsidR="00060B62" w:rsidRDefault="0006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62" w:rsidRDefault="0071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47:14:0115002:44, расположенный по адресу: Ленинградская область, </w:t>
      </w:r>
      <w:bookmarkStart w:id="2" w:name="__DdeLink__207_44774111"/>
      <w:r>
        <w:rPr>
          <w:rFonts w:ascii="Times New Roman" w:hAnsi="Times New Roman" w:cs="Times New Roman"/>
          <w:bCs/>
          <w:color w:val="000000"/>
          <w:sz w:val="24"/>
          <w:szCs w:val="24"/>
        </w:rPr>
        <w:t>Ломоносовс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кий муниципальный район, Лебяженское городское поселение, </w:t>
      </w:r>
      <w:bookmarkEnd w:id="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деревня Сюрье, площадью 556 кв.м.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 земель - земли населенных пунктов, разрешенное использование — для ведения личного подсобного хозяйства.</w:t>
      </w:r>
    </w:p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сообщении срока окончания приема заявок -  16 часов 00 минут 22.08.2019, не поступило ни одной заявки от претендентов на участие в аукционе.</w:t>
      </w:r>
    </w:p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В соответствии с п. 14 ст. 39.12 Земельного кодекса РФ аукцион на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заключения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кадастровым номером 47:14:0115002:44, расположенный по адресу: Ленинградская область, Ломоносовский муниципальный район, Лебяженск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городское поселение, деревня Сюрье, площадью 556 кв.м.,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26.08.2019, признать несостоявшимся.</w:t>
      </w:r>
    </w:p>
    <w:p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60B62">
        <w:tc>
          <w:tcPr>
            <w:tcW w:w="5998" w:type="dxa"/>
            <w:shd w:val="clear" w:color="auto" w:fill="auto"/>
          </w:tcPr>
          <w:p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А.Е. Магон</w:t>
            </w: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60B62">
        <w:tc>
          <w:tcPr>
            <w:tcW w:w="5998" w:type="dxa"/>
            <w:shd w:val="clear" w:color="auto" w:fill="auto"/>
          </w:tcPr>
          <w:p w:rsidR="00060B62" w:rsidRDefault="00710E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060B62" w:rsidRDefault="00060B62"/>
        </w:tc>
      </w:tr>
      <w:tr w:rsidR="00060B62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Е.В. Сумкина.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60B62" w:rsidRDefault="0006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060B62" w:rsidRDefault="00060B62"/>
        </w:tc>
      </w:tr>
      <w:tr w:rsidR="00060B62">
        <w:tc>
          <w:tcPr>
            <w:tcW w:w="5998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>
        <w:tc>
          <w:tcPr>
            <w:tcW w:w="5998" w:type="dxa"/>
            <w:shd w:val="clear" w:color="auto" w:fill="auto"/>
          </w:tcPr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Ю.А. Гетманская</w:t>
            </w: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4.О.М. Канаев</w:t>
            </w: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Д.А. Огурцов.</w:t>
            </w: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</w:t>
      </w:r>
    </w:p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Д.А. Сень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</w:t>
      </w:r>
    </w:p>
    <w:p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</w:p>
    <w:p w:rsidR="00060B62" w:rsidRDefault="00060B62">
      <w:pPr>
        <w:spacing w:after="0" w:line="240" w:lineRule="auto"/>
        <w:jc w:val="both"/>
      </w:pPr>
    </w:p>
    <w:sectPr w:rsidR="00060B62">
      <w:footerReference w:type="default" r:id="rId8"/>
      <w:pgSz w:w="11906" w:h="16838"/>
      <w:pgMar w:top="1134" w:right="990" w:bottom="1135" w:left="1560" w:header="720" w:footer="285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0EB7">
      <w:pPr>
        <w:spacing w:after="0" w:line="240" w:lineRule="auto"/>
      </w:pPr>
      <w:r>
        <w:separator/>
      </w:r>
    </w:p>
  </w:endnote>
  <w:endnote w:type="continuationSeparator" w:id="0">
    <w:p w:rsidR="00000000" w:rsidRDefault="0071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2" w:rsidRDefault="00060B62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0EB7">
      <w:pPr>
        <w:spacing w:after="0" w:line="240" w:lineRule="auto"/>
      </w:pPr>
      <w:r>
        <w:separator/>
      </w:r>
    </w:p>
  </w:footnote>
  <w:footnote w:type="continuationSeparator" w:id="0">
    <w:p w:rsidR="00000000" w:rsidRDefault="0071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2"/>
    <w:rsid w:val="00060B62"/>
    <w:rsid w:val="007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DA82-38F6-4385-9F02-AF73DD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A28-6C10-42F9-B0C5-29DB75F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4</DocSecurity>
  <Lines>22</Lines>
  <Paragraphs>6</Paragraphs>
  <ScaleCrop>false</ScaleCrop>
  <Company>DNA Project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2</cp:revision>
  <cp:lastPrinted>2018-06-26T10:31:00Z</cp:lastPrinted>
  <dcterms:created xsi:type="dcterms:W3CDTF">2019-08-26T06:57:00Z</dcterms:created>
  <dcterms:modified xsi:type="dcterms:W3CDTF">2019-08-26T06:57:00Z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