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B4E5" w14:textId="77777777" w:rsidR="002D469B" w:rsidRDefault="002D469B" w:rsidP="007A4284">
      <w:pPr>
        <w:spacing w:after="200" w:line="276" w:lineRule="auto"/>
        <w:rPr>
          <w:rFonts w:ascii="Times New Roman" w:eastAsia="Calibri" w:hAnsi="Times New Roman" w:cs="Times New Roman"/>
          <w:lang w:eastAsia="ru-RU"/>
        </w:rPr>
      </w:pPr>
      <w:bookmarkStart w:id="0" w:name="_Toc328665479"/>
      <w:bookmarkStart w:id="1" w:name="_Toc340577097"/>
      <w:bookmarkStart w:id="2" w:name="_Toc340585653"/>
      <w:bookmarkStart w:id="3" w:name="_Toc393714645"/>
      <w:bookmarkStart w:id="4" w:name="_Toc365222031"/>
    </w:p>
    <w:p w14:paraId="6D8CC54B" w14:textId="6A764E53" w:rsidR="00294181" w:rsidRPr="007A4284" w:rsidRDefault="002D469B" w:rsidP="007A4284">
      <w:pPr>
        <w:spacing w:after="200" w:line="276" w:lineRule="auto"/>
        <w:rPr>
          <w:rFonts w:ascii="Times New Roman" w:eastAsia="Calibri" w:hAnsi="Times New Roman" w:cs="Times New Roman"/>
          <w:lang w:eastAsia="ru-RU"/>
        </w:rPr>
      </w:pPr>
      <w:r w:rsidRPr="007A4284">
        <w:rPr>
          <w:noProof/>
          <w:sz w:val="26"/>
          <w:szCs w:val="26"/>
          <w:lang w:eastAsia="ru-RU"/>
        </w:rPr>
        <w:drawing>
          <wp:inline distT="0" distB="0" distL="0" distR="0" wp14:anchorId="670808EE" wp14:editId="3A4B9211">
            <wp:extent cx="1935480" cy="2666361"/>
            <wp:effectExtent l="0" t="0" r="7620" b="1270"/>
            <wp:docPr id="19" name="Рисунок 19" descr="http://www.bankgorodov.ru/coa/1617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kgorodov.ru/coa/1617_b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2666361"/>
                    </a:xfrm>
                    <a:prstGeom prst="rect">
                      <a:avLst/>
                    </a:prstGeom>
                    <a:noFill/>
                    <a:ln>
                      <a:noFill/>
                    </a:ln>
                  </pic:spPr>
                </pic:pic>
              </a:graphicData>
            </a:graphic>
          </wp:inline>
        </w:drawing>
      </w:r>
    </w:p>
    <w:p w14:paraId="7A766504" w14:textId="15E9B27B" w:rsidR="002D469B" w:rsidRPr="007A4284" w:rsidRDefault="002D469B" w:rsidP="007A4284">
      <w:pPr>
        <w:widowControl w:val="0"/>
        <w:suppressAutoHyphens/>
        <w:spacing w:after="200" w:line="276" w:lineRule="auto"/>
        <w:rPr>
          <w:rFonts w:ascii="Times New Roman" w:eastAsia="Calibri" w:hAnsi="Times New Roman" w:cs="Times New Roman"/>
          <w:b/>
          <w:sz w:val="20"/>
          <w:szCs w:val="36"/>
        </w:rPr>
      </w:pPr>
    </w:p>
    <w:p w14:paraId="4170CEB5" w14:textId="77777777" w:rsidR="002D469B" w:rsidRPr="007A4284" w:rsidRDefault="002D469B" w:rsidP="007A4284">
      <w:pPr>
        <w:widowControl w:val="0"/>
        <w:suppressAutoHyphens/>
        <w:spacing w:after="200" w:line="276" w:lineRule="auto"/>
        <w:rPr>
          <w:rFonts w:ascii="Times New Roman" w:eastAsia="Calibri" w:hAnsi="Times New Roman" w:cs="Times New Roman"/>
          <w:b/>
          <w:sz w:val="20"/>
          <w:szCs w:val="36"/>
        </w:rPr>
      </w:pPr>
    </w:p>
    <w:p w14:paraId="604C286E" w14:textId="77777777" w:rsidR="002D469B" w:rsidRPr="007A4284" w:rsidRDefault="002D469B" w:rsidP="007A4284">
      <w:pPr>
        <w:widowControl w:val="0"/>
        <w:suppressAutoHyphens/>
        <w:spacing w:line="360" w:lineRule="auto"/>
        <w:rPr>
          <w:rFonts w:ascii="Times New Roman" w:eastAsia="Calibri" w:hAnsi="Times New Roman" w:cs="Times New Roman"/>
          <w:b/>
          <w:sz w:val="40"/>
          <w:szCs w:val="44"/>
        </w:rPr>
      </w:pPr>
      <w:r w:rsidRPr="007A4284">
        <w:rPr>
          <w:rFonts w:ascii="Times New Roman" w:eastAsia="Calibri" w:hAnsi="Times New Roman" w:cs="Times New Roman"/>
          <w:b/>
          <w:sz w:val="40"/>
          <w:szCs w:val="44"/>
        </w:rPr>
        <w:t>Актуализация схемы</w:t>
      </w:r>
      <w:r w:rsidR="00294181" w:rsidRPr="007A4284">
        <w:rPr>
          <w:rFonts w:ascii="Times New Roman" w:eastAsia="Calibri" w:hAnsi="Times New Roman" w:cs="Times New Roman"/>
          <w:b/>
          <w:sz w:val="40"/>
          <w:szCs w:val="44"/>
        </w:rPr>
        <w:t xml:space="preserve"> теплоснабжения </w:t>
      </w:r>
    </w:p>
    <w:p w14:paraId="0C10BFD5" w14:textId="77777777" w:rsidR="002D469B" w:rsidRPr="007A4284" w:rsidRDefault="002D469B" w:rsidP="007A4284">
      <w:pPr>
        <w:widowControl w:val="0"/>
        <w:suppressAutoHyphens/>
        <w:spacing w:line="360" w:lineRule="auto"/>
        <w:rPr>
          <w:rFonts w:ascii="Times New Roman" w:eastAsia="Calibri" w:hAnsi="Times New Roman" w:cs="Times New Roman"/>
          <w:b/>
          <w:sz w:val="40"/>
          <w:szCs w:val="44"/>
        </w:rPr>
      </w:pPr>
      <w:r w:rsidRPr="007A4284">
        <w:rPr>
          <w:rFonts w:ascii="Times New Roman" w:eastAsia="Calibri" w:hAnsi="Times New Roman" w:cs="Times New Roman"/>
          <w:b/>
          <w:sz w:val="40"/>
          <w:szCs w:val="44"/>
        </w:rPr>
        <w:t xml:space="preserve">муниципального образования </w:t>
      </w:r>
    </w:p>
    <w:p w14:paraId="3557D021" w14:textId="1000DC51" w:rsidR="00294181" w:rsidRPr="007A4284" w:rsidRDefault="002D469B" w:rsidP="007A4284">
      <w:pPr>
        <w:widowControl w:val="0"/>
        <w:suppressAutoHyphens/>
        <w:spacing w:line="360" w:lineRule="auto"/>
        <w:rPr>
          <w:rFonts w:ascii="Times New Roman" w:eastAsia="Calibri" w:hAnsi="Times New Roman" w:cs="Times New Roman"/>
          <w:b/>
          <w:sz w:val="40"/>
          <w:szCs w:val="44"/>
        </w:rPr>
      </w:pPr>
      <w:r w:rsidRPr="007A4284">
        <w:rPr>
          <w:rFonts w:ascii="Times New Roman" w:eastAsia="Calibri" w:hAnsi="Times New Roman" w:cs="Times New Roman"/>
          <w:b/>
          <w:sz w:val="40"/>
          <w:szCs w:val="44"/>
        </w:rPr>
        <w:t>«</w:t>
      </w:r>
      <w:proofErr w:type="spellStart"/>
      <w:r w:rsidRPr="007A4284">
        <w:rPr>
          <w:rFonts w:ascii="Times New Roman" w:eastAsia="Calibri" w:hAnsi="Times New Roman" w:cs="Times New Roman"/>
          <w:b/>
          <w:sz w:val="40"/>
          <w:szCs w:val="44"/>
        </w:rPr>
        <w:t>Лебяженское</w:t>
      </w:r>
      <w:proofErr w:type="spellEnd"/>
      <w:r w:rsidRPr="007A4284">
        <w:rPr>
          <w:rFonts w:ascii="Times New Roman" w:eastAsia="Calibri" w:hAnsi="Times New Roman" w:cs="Times New Roman"/>
          <w:b/>
          <w:sz w:val="40"/>
          <w:szCs w:val="44"/>
        </w:rPr>
        <w:t xml:space="preserve"> городское поселение»</w:t>
      </w:r>
      <w:r w:rsidR="00294181" w:rsidRPr="007A4284">
        <w:rPr>
          <w:rFonts w:ascii="Times New Roman" w:eastAsia="Calibri" w:hAnsi="Times New Roman" w:cs="Times New Roman"/>
          <w:b/>
          <w:sz w:val="40"/>
          <w:szCs w:val="44"/>
        </w:rPr>
        <w:t xml:space="preserve"> </w:t>
      </w:r>
    </w:p>
    <w:p w14:paraId="04D856BC" w14:textId="3B383144" w:rsidR="00294181" w:rsidRPr="007A4284" w:rsidRDefault="00294181" w:rsidP="007A4284">
      <w:pPr>
        <w:widowControl w:val="0"/>
        <w:suppressAutoHyphens/>
        <w:spacing w:line="360" w:lineRule="auto"/>
        <w:rPr>
          <w:rFonts w:ascii="Times New Roman" w:eastAsia="Calibri" w:hAnsi="Times New Roman" w:cs="Times New Roman"/>
          <w:b/>
          <w:sz w:val="48"/>
          <w:szCs w:val="44"/>
        </w:rPr>
      </w:pPr>
      <w:r w:rsidRPr="007A4284">
        <w:rPr>
          <w:rFonts w:ascii="Times New Roman" w:eastAsia="Calibri" w:hAnsi="Times New Roman" w:cs="Times New Roman"/>
          <w:b/>
          <w:sz w:val="40"/>
          <w:szCs w:val="44"/>
        </w:rPr>
        <w:t>на 201</w:t>
      </w:r>
      <w:r w:rsidR="002D469B" w:rsidRPr="007A4284">
        <w:rPr>
          <w:rFonts w:ascii="Times New Roman" w:eastAsia="Calibri" w:hAnsi="Times New Roman" w:cs="Times New Roman"/>
          <w:b/>
          <w:sz w:val="40"/>
          <w:szCs w:val="44"/>
        </w:rPr>
        <w:t>8</w:t>
      </w:r>
      <w:r w:rsidRPr="007A4284">
        <w:rPr>
          <w:rFonts w:ascii="Times New Roman" w:eastAsia="Calibri" w:hAnsi="Times New Roman" w:cs="Times New Roman"/>
          <w:b/>
          <w:sz w:val="40"/>
          <w:szCs w:val="44"/>
        </w:rPr>
        <w:t xml:space="preserve"> – 203</w:t>
      </w:r>
      <w:r w:rsidR="002D469B" w:rsidRPr="007A4284">
        <w:rPr>
          <w:rFonts w:ascii="Times New Roman" w:eastAsia="Calibri" w:hAnsi="Times New Roman" w:cs="Times New Roman"/>
          <w:b/>
          <w:sz w:val="40"/>
          <w:szCs w:val="44"/>
        </w:rPr>
        <w:t>3</w:t>
      </w:r>
      <w:r w:rsidRPr="007A4284">
        <w:rPr>
          <w:rFonts w:ascii="Times New Roman" w:eastAsia="Calibri" w:hAnsi="Times New Roman" w:cs="Times New Roman"/>
          <w:b/>
          <w:sz w:val="40"/>
          <w:szCs w:val="44"/>
        </w:rPr>
        <w:t xml:space="preserve"> годы</w:t>
      </w:r>
    </w:p>
    <w:p w14:paraId="7A842E7A" w14:textId="77777777" w:rsidR="00294181" w:rsidRPr="007A4284" w:rsidRDefault="00294181" w:rsidP="007A4284">
      <w:pPr>
        <w:widowControl w:val="0"/>
        <w:suppressAutoHyphens/>
        <w:spacing w:after="200" w:line="276" w:lineRule="auto"/>
        <w:rPr>
          <w:rFonts w:ascii="Times New Roman" w:eastAsia="Calibri" w:hAnsi="Times New Roman" w:cs="Times New Roman"/>
          <w:b/>
          <w:sz w:val="24"/>
          <w:szCs w:val="36"/>
        </w:rPr>
      </w:pPr>
    </w:p>
    <w:p w14:paraId="3BF809C3" w14:textId="77777777" w:rsidR="00294181" w:rsidRPr="007A4284" w:rsidRDefault="00294181" w:rsidP="007A4284">
      <w:pPr>
        <w:widowControl w:val="0"/>
        <w:suppressAutoHyphens/>
        <w:spacing w:after="200" w:line="276" w:lineRule="auto"/>
        <w:rPr>
          <w:rFonts w:ascii="Times New Roman" w:eastAsia="Calibri" w:hAnsi="Times New Roman" w:cs="Times New Roman"/>
          <w:b/>
          <w:sz w:val="48"/>
          <w:szCs w:val="48"/>
        </w:rPr>
      </w:pPr>
      <w:r w:rsidRPr="007A4284">
        <w:rPr>
          <w:rFonts w:ascii="Times New Roman" w:eastAsia="Calibri" w:hAnsi="Times New Roman" w:cs="Times New Roman"/>
          <w:b/>
          <w:sz w:val="40"/>
          <w:szCs w:val="48"/>
        </w:rPr>
        <w:t>Обосновывающие материалы</w:t>
      </w:r>
    </w:p>
    <w:p w14:paraId="3C9D63A8" w14:textId="77777777" w:rsidR="00984503" w:rsidRPr="007A4284" w:rsidRDefault="00984503" w:rsidP="007A4284">
      <w:pPr>
        <w:widowControl w:val="0"/>
        <w:spacing w:after="200" w:line="276" w:lineRule="auto"/>
        <w:rPr>
          <w:rFonts w:ascii="Times New Roman" w:eastAsia="Calibri" w:hAnsi="Times New Roman" w:cs="Times New Roman"/>
          <w:b/>
          <w:sz w:val="32"/>
          <w:szCs w:val="36"/>
        </w:rPr>
      </w:pPr>
      <w:r w:rsidRPr="007A4284">
        <w:rPr>
          <w:rFonts w:ascii="Times New Roman" w:eastAsia="Calibri" w:hAnsi="Times New Roman" w:cs="Times New Roman"/>
          <w:b/>
          <w:sz w:val="32"/>
          <w:szCs w:val="36"/>
        </w:rPr>
        <w:t>Том второй</w:t>
      </w:r>
    </w:p>
    <w:p w14:paraId="7D050715" w14:textId="77777777" w:rsidR="00984503" w:rsidRPr="007A4284" w:rsidRDefault="00984503" w:rsidP="007A4284">
      <w:pPr>
        <w:widowControl w:val="0"/>
        <w:suppressAutoHyphens/>
        <w:spacing w:after="200" w:line="276" w:lineRule="auto"/>
        <w:rPr>
          <w:rFonts w:ascii="Times New Roman" w:eastAsia="Calibri" w:hAnsi="Times New Roman" w:cs="Times New Roman"/>
          <w:b/>
          <w:sz w:val="32"/>
          <w:szCs w:val="36"/>
        </w:rPr>
      </w:pPr>
    </w:p>
    <w:p w14:paraId="5EC942E8" w14:textId="77777777" w:rsidR="002D469B" w:rsidRPr="007A4284" w:rsidRDefault="00984503" w:rsidP="007A4284">
      <w:pPr>
        <w:widowControl w:val="0"/>
        <w:suppressAutoHyphens/>
        <w:spacing w:after="200" w:line="276" w:lineRule="auto"/>
        <w:rPr>
          <w:rFonts w:ascii="Times New Roman" w:eastAsia="Calibri" w:hAnsi="Times New Roman" w:cs="Times New Roman"/>
          <w:b/>
          <w:sz w:val="32"/>
          <w:szCs w:val="36"/>
        </w:rPr>
      </w:pPr>
      <w:r w:rsidRPr="007A4284">
        <w:rPr>
          <w:rFonts w:ascii="Times New Roman" w:eastAsia="Calibri" w:hAnsi="Times New Roman" w:cs="Times New Roman"/>
          <w:b/>
          <w:sz w:val="32"/>
          <w:szCs w:val="36"/>
        </w:rPr>
        <w:t xml:space="preserve">Глава 2. Перспективное потребление тепловой энергии </w:t>
      </w:r>
    </w:p>
    <w:p w14:paraId="44EDB5C7" w14:textId="374EA2D3" w:rsidR="00984503" w:rsidRPr="007A4284" w:rsidRDefault="00984503" w:rsidP="007A4284">
      <w:pPr>
        <w:widowControl w:val="0"/>
        <w:suppressAutoHyphens/>
        <w:spacing w:after="200" w:line="276" w:lineRule="auto"/>
        <w:rPr>
          <w:rFonts w:ascii="Times New Roman" w:eastAsia="Calibri" w:hAnsi="Times New Roman" w:cs="Times New Roman"/>
          <w:b/>
          <w:sz w:val="32"/>
          <w:szCs w:val="36"/>
        </w:rPr>
      </w:pPr>
      <w:r w:rsidRPr="007A4284">
        <w:rPr>
          <w:rFonts w:ascii="Times New Roman" w:eastAsia="Calibri" w:hAnsi="Times New Roman" w:cs="Times New Roman"/>
          <w:b/>
          <w:sz w:val="32"/>
          <w:szCs w:val="36"/>
        </w:rPr>
        <w:t>на цели теплоснабжения</w:t>
      </w:r>
    </w:p>
    <w:p w14:paraId="6E636496" w14:textId="77777777" w:rsidR="00984503" w:rsidRPr="007A4284" w:rsidRDefault="00984503" w:rsidP="007A4284">
      <w:pPr>
        <w:widowControl w:val="0"/>
        <w:suppressAutoHyphens/>
        <w:spacing w:after="200" w:line="276" w:lineRule="auto"/>
        <w:jc w:val="left"/>
        <w:rPr>
          <w:rFonts w:ascii="Times New Roman" w:eastAsia="Calibri" w:hAnsi="Times New Roman" w:cs="Times New Roman"/>
        </w:rPr>
      </w:pPr>
    </w:p>
    <w:p w14:paraId="647A2F08" w14:textId="77777777" w:rsidR="00E076A8" w:rsidRPr="007A4284" w:rsidRDefault="00E076A8" w:rsidP="007A4284">
      <w:pPr>
        <w:widowControl w:val="0"/>
        <w:suppressAutoHyphens/>
        <w:spacing w:after="200" w:line="276" w:lineRule="auto"/>
        <w:jc w:val="left"/>
        <w:rPr>
          <w:rFonts w:ascii="Times New Roman" w:eastAsia="Calibri" w:hAnsi="Times New Roman" w:cs="Times New Roman"/>
        </w:rPr>
      </w:pPr>
    </w:p>
    <w:p w14:paraId="1365940A" w14:textId="326D516B" w:rsidR="00984503" w:rsidRPr="007A4284" w:rsidRDefault="00984503" w:rsidP="007A4284">
      <w:pPr>
        <w:widowControl w:val="0"/>
        <w:suppressAutoHyphens/>
        <w:spacing w:after="200" w:line="276" w:lineRule="auto"/>
        <w:jc w:val="left"/>
        <w:rPr>
          <w:rFonts w:ascii="Times New Roman" w:eastAsia="Calibri" w:hAnsi="Times New Roman" w:cs="Times New Roman"/>
        </w:rPr>
      </w:pPr>
    </w:p>
    <w:p w14:paraId="26D9545C" w14:textId="77777777" w:rsidR="00294181" w:rsidRPr="007A4284" w:rsidRDefault="00294181" w:rsidP="007A4284">
      <w:pPr>
        <w:widowControl w:val="0"/>
        <w:suppressAutoHyphens/>
        <w:spacing w:after="200" w:line="276" w:lineRule="auto"/>
        <w:jc w:val="left"/>
        <w:rPr>
          <w:rFonts w:ascii="Times New Roman" w:eastAsia="Calibri" w:hAnsi="Times New Roman" w:cs="Times New Roman"/>
        </w:rPr>
      </w:pPr>
    </w:p>
    <w:p w14:paraId="3AED0F29" w14:textId="77777777" w:rsidR="00984503" w:rsidRPr="007A4284" w:rsidRDefault="00984503" w:rsidP="007A4284">
      <w:pPr>
        <w:widowControl w:val="0"/>
        <w:suppressAutoHyphens/>
        <w:spacing w:after="200"/>
        <w:rPr>
          <w:rFonts w:ascii="Times New Roman" w:eastAsia="Calibri" w:hAnsi="Times New Roman" w:cs="Times New Roman"/>
          <w:b/>
          <w:sz w:val="24"/>
          <w:szCs w:val="24"/>
        </w:rPr>
      </w:pPr>
      <w:r w:rsidRPr="007A4284">
        <w:rPr>
          <w:rFonts w:ascii="Times New Roman" w:eastAsia="Calibri" w:hAnsi="Times New Roman" w:cs="Times New Roman"/>
          <w:b/>
          <w:sz w:val="24"/>
          <w:szCs w:val="24"/>
        </w:rPr>
        <w:t>г. Санкт-Петербург</w:t>
      </w:r>
    </w:p>
    <w:p w14:paraId="336B7555" w14:textId="49C485EC" w:rsidR="00984503" w:rsidRPr="007A4284" w:rsidRDefault="00984503" w:rsidP="007A4284">
      <w:pPr>
        <w:spacing w:after="200" w:line="276" w:lineRule="auto"/>
        <w:rPr>
          <w:rFonts w:ascii="Times New Roman" w:eastAsia="Calibri" w:hAnsi="Times New Roman" w:cs="Times New Roman"/>
          <w:b/>
        </w:rPr>
      </w:pPr>
      <w:r w:rsidRPr="007A4284">
        <w:rPr>
          <w:rFonts w:ascii="Times New Roman" w:eastAsia="Calibri" w:hAnsi="Times New Roman" w:cs="Times New Roman"/>
          <w:b/>
          <w:sz w:val="24"/>
          <w:szCs w:val="24"/>
        </w:rPr>
        <w:t>201</w:t>
      </w:r>
      <w:r w:rsidR="002D469B" w:rsidRPr="007A4284">
        <w:rPr>
          <w:rFonts w:ascii="Times New Roman" w:eastAsia="Calibri" w:hAnsi="Times New Roman" w:cs="Times New Roman"/>
          <w:b/>
          <w:sz w:val="24"/>
          <w:szCs w:val="24"/>
        </w:rPr>
        <w:t>8</w:t>
      </w:r>
      <w:r w:rsidRPr="007A4284">
        <w:rPr>
          <w:rFonts w:ascii="Times New Roman" w:eastAsia="Calibri" w:hAnsi="Times New Roman" w:cs="Times New Roman"/>
          <w:b/>
          <w:sz w:val="24"/>
          <w:szCs w:val="24"/>
        </w:rPr>
        <w:t xml:space="preserve"> год</w:t>
      </w:r>
    </w:p>
    <w:p w14:paraId="3C8104C3" w14:textId="77777777" w:rsidR="00984503" w:rsidRPr="007A4284" w:rsidRDefault="00984503" w:rsidP="007A4284">
      <w:pPr>
        <w:spacing w:after="200" w:line="276" w:lineRule="auto"/>
        <w:ind w:firstLine="567"/>
        <w:jc w:val="both"/>
        <w:rPr>
          <w:rFonts w:ascii="Times New Roman" w:eastAsia="Calibri" w:hAnsi="Times New Roman" w:cs="Times New Roman"/>
          <w:b/>
        </w:rPr>
        <w:sectPr w:rsidR="00984503" w:rsidRPr="007A4284" w:rsidSect="004B2B25">
          <w:footerReference w:type="default" r:id="rId10"/>
          <w:type w:val="nextColumn"/>
          <w:pgSz w:w="11906" w:h="16838"/>
          <w:pgMar w:top="1134" w:right="567" w:bottom="567" w:left="1701" w:header="709" w:footer="709" w:gutter="0"/>
          <w:cols w:space="708"/>
          <w:titlePg/>
          <w:docGrid w:linePitch="360"/>
        </w:sectPr>
      </w:pPr>
    </w:p>
    <w:p w14:paraId="3CA0803C" w14:textId="77777777" w:rsidR="00984503" w:rsidRPr="007A4284" w:rsidRDefault="00984503" w:rsidP="007A4284">
      <w:pPr>
        <w:spacing w:after="200" w:line="276" w:lineRule="auto"/>
        <w:rPr>
          <w:rFonts w:ascii="Times New Roman" w:eastAsia="Calibri" w:hAnsi="Times New Roman" w:cs="Times New Roman"/>
        </w:rPr>
      </w:pPr>
      <w:r w:rsidRPr="007A4284">
        <w:rPr>
          <w:rFonts w:ascii="Times New Roman" w:eastAsia="Calibri" w:hAnsi="Times New Roman" w:cs="Times New Roman"/>
          <w:noProof/>
          <w:sz w:val="16"/>
          <w:szCs w:val="16"/>
          <w:lang w:eastAsia="ru-RU"/>
        </w:rPr>
        <w:lastRenderedPageBreak/>
        <w:drawing>
          <wp:inline distT="0" distB="0" distL="0" distR="0" wp14:anchorId="7A9BC694" wp14:editId="451E06C3">
            <wp:extent cx="2339340" cy="819150"/>
            <wp:effectExtent l="0" t="0" r="3810" b="0"/>
            <wp:docPr id="14" name="Рисунок 14" descr="Nevskaya-Energetika-logot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Nevskaya-Energetika-logotyp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340" cy="819150"/>
                    </a:xfrm>
                    <a:prstGeom prst="rect">
                      <a:avLst/>
                    </a:prstGeom>
                    <a:noFill/>
                    <a:ln>
                      <a:noFill/>
                    </a:ln>
                  </pic:spPr>
                </pic:pic>
              </a:graphicData>
            </a:graphic>
          </wp:inline>
        </w:drawing>
      </w:r>
    </w:p>
    <w:tbl>
      <w:tblPr>
        <w:tblW w:w="9679" w:type="dxa"/>
        <w:tblLook w:val="0000" w:firstRow="0" w:lastRow="0" w:firstColumn="0" w:lastColumn="0" w:noHBand="0" w:noVBand="0"/>
      </w:tblPr>
      <w:tblGrid>
        <w:gridCol w:w="4745"/>
        <w:gridCol w:w="4934"/>
      </w:tblGrid>
      <w:tr w:rsidR="00D81015" w:rsidRPr="007A4284" w14:paraId="43F094D2" w14:textId="77777777" w:rsidTr="002D469B">
        <w:trPr>
          <w:trHeight w:val="432"/>
        </w:trPr>
        <w:tc>
          <w:tcPr>
            <w:tcW w:w="4745" w:type="dxa"/>
            <w:vAlign w:val="center"/>
          </w:tcPr>
          <w:p w14:paraId="33766363" w14:textId="77777777" w:rsidR="00D81015" w:rsidRPr="007A4284" w:rsidRDefault="00D81015" w:rsidP="007A4284">
            <w:pPr>
              <w:widowControl w:val="0"/>
              <w:suppressAutoHyphens/>
              <w:spacing w:after="200"/>
              <w:jc w:val="left"/>
              <w:rPr>
                <w:rFonts w:ascii="Times New Roman" w:eastAsia="Calibri" w:hAnsi="Times New Roman" w:cs="Times New Roman"/>
              </w:rPr>
            </w:pPr>
          </w:p>
          <w:p w14:paraId="5FCF9B43" w14:textId="77777777" w:rsidR="00D81015" w:rsidRPr="007A4284" w:rsidRDefault="00D81015"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СОГЛАСОВАНО:</w:t>
            </w:r>
          </w:p>
          <w:p w14:paraId="3A84526D" w14:textId="77777777" w:rsidR="00D81015" w:rsidRPr="007A4284" w:rsidRDefault="00D81015"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Генеральный директор</w:t>
            </w:r>
          </w:p>
          <w:p w14:paraId="015AE775" w14:textId="77777777" w:rsidR="00D81015" w:rsidRPr="007A4284" w:rsidRDefault="00D81015"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ООО «Невская Энергетика»</w:t>
            </w:r>
          </w:p>
          <w:p w14:paraId="176E2E66" w14:textId="77777777" w:rsidR="00D81015" w:rsidRPr="007A4284" w:rsidRDefault="00D81015" w:rsidP="007A4284">
            <w:pPr>
              <w:widowControl w:val="0"/>
              <w:spacing w:after="200"/>
              <w:jc w:val="left"/>
              <w:rPr>
                <w:rFonts w:ascii="Times New Roman" w:eastAsia="Calibri" w:hAnsi="Times New Roman" w:cs="Times New Roman"/>
              </w:rPr>
            </w:pPr>
          </w:p>
          <w:p w14:paraId="78F6D00D" w14:textId="77777777" w:rsidR="00D81015" w:rsidRPr="007A4284" w:rsidRDefault="00D81015"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_____________________Е.А. Кикоть</w:t>
            </w:r>
          </w:p>
          <w:p w14:paraId="2F9875A0" w14:textId="77777777" w:rsidR="00D81015" w:rsidRPr="007A4284" w:rsidRDefault="00D81015" w:rsidP="007A4284">
            <w:pPr>
              <w:widowControl w:val="0"/>
              <w:suppressAutoHyphens/>
              <w:spacing w:after="200"/>
              <w:jc w:val="left"/>
              <w:rPr>
                <w:rFonts w:ascii="Times New Roman" w:eastAsia="Calibri" w:hAnsi="Times New Roman" w:cs="Times New Roman"/>
              </w:rPr>
            </w:pPr>
          </w:p>
        </w:tc>
        <w:tc>
          <w:tcPr>
            <w:tcW w:w="4934" w:type="dxa"/>
            <w:shd w:val="clear" w:color="auto" w:fill="auto"/>
            <w:vAlign w:val="center"/>
          </w:tcPr>
          <w:p w14:paraId="06E556C4" w14:textId="77777777" w:rsidR="00D81015" w:rsidRPr="007A4284" w:rsidRDefault="00D81015" w:rsidP="007A4284">
            <w:pPr>
              <w:widowControl w:val="0"/>
              <w:suppressAutoHyphens/>
              <w:spacing w:after="200"/>
              <w:jc w:val="left"/>
              <w:rPr>
                <w:rFonts w:ascii="Times New Roman" w:eastAsia="Calibri" w:hAnsi="Times New Roman" w:cs="Times New Roman"/>
              </w:rPr>
            </w:pPr>
          </w:p>
          <w:p w14:paraId="273E564D" w14:textId="77777777" w:rsidR="00D81015" w:rsidRPr="007A4284" w:rsidRDefault="00D81015"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СОГЛАСОВАНО:</w:t>
            </w:r>
          </w:p>
          <w:p w14:paraId="67B76727" w14:textId="57E6D33D" w:rsidR="005F0932" w:rsidRPr="007A4284" w:rsidRDefault="0044757E"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Г</w:t>
            </w:r>
            <w:r w:rsidR="005F0932" w:rsidRPr="007A4284">
              <w:rPr>
                <w:rFonts w:ascii="Times New Roman" w:eastAsia="Calibri" w:hAnsi="Times New Roman" w:cs="Times New Roman"/>
              </w:rPr>
              <w:t>лав</w:t>
            </w:r>
            <w:r w:rsidRPr="007A4284">
              <w:rPr>
                <w:rFonts w:ascii="Times New Roman" w:eastAsia="Calibri" w:hAnsi="Times New Roman" w:cs="Times New Roman"/>
              </w:rPr>
              <w:t>а</w:t>
            </w:r>
            <w:r w:rsidR="005F0932" w:rsidRPr="007A4284">
              <w:rPr>
                <w:rFonts w:ascii="Times New Roman" w:eastAsia="Calibri" w:hAnsi="Times New Roman" w:cs="Times New Roman"/>
              </w:rPr>
              <w:t xml:space="preserve"> </w:t>
            </w:r>
            <w:r w:rsidRPr="007A4284">
              <w:rPr>
                <w:rFonts w:ascii="Times New Roman" w:eastAsia="Calibri" w:hAnsi="Times New Roman" w:cs="Times New Roman"/>
              </w:rPr>
              <w:t xml:space="preserve">администрации </w:t>
            </w:r>
          </w:p>
          <w:p w14:paraId="1D818B30" w14:textId="0FD22D69" w:rsidR="005F0932" w:rsidRPr="007A4284" w:rsidRDefault="0044757E"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 xml:space="preserve">МО </w:t>
            </w:r>
            <w:proofErr w:type="spellStart"/>
            <w:r w:rsidRPr="007A4284">
              <w:rPr>
                <w:rFonts w:ascii="Times New Roman" w:eastAsia="Calibri" w:hAnsi="Times New Roman" w:cs="Times New Roman"/>
              </w:rPr>
              <w:t>Лебяженское</w:t>
            </w:r>
            <w:proofErr w:type="spellEnd"/>
            <w:r w:rsidRPr="007A4284">
              <w:rPr>
                <w:rFonts w:ascii="Times New Roman" w:eastAsia="Calibri" w:hAnsi="Times New Roman" w:cs="Times New Roman"/>
              </w:rPr>
              <w:t xml:space="preserve"> городское поселение</w:t>
            </w:r>
            <w:r w:rsidR="005F0932" w:rsidRPr="007A4284">
              <w:rPr>
                <w:rFonts w:ascii="Times New Roman" w:eastAsia="Calibri" w:hAnsi="Times New Roman" w:cs="Times New Roman"/>
              </w:rPr>
              <w:t xml:space="preserve"> </w:t>
            </w:r>
          </w:p>
          <w:p w14:paraId="68323E34" w14:textId="77777777" w:rsidR="00D81015" w:rsidRPr="007A4284" w:rsidRDefault="00D81015" w:rsidP="007A4284">
            <w:pPr>
              <w:widowControl w:val="0"/>
              <w:suppressAutoHyphens/>
              <w:spacing w:after="200"/>
              <w:jc w:val="left"/>
              <w:rPr>
                <w:rFonts w:ascii="Times New Roman" w:eastAsia="Calibri" w:hAnsi="Times New Roman" w:cs="Times New Roman"/>
              </w:rPr>
            </w:pPr>
          </w:p>
          <w:p w14:paraId="6A89476D" w14:textId="6F09CABD" w:rsidR="00D81015" w:rsidRPr="007A4284" w:rsidRDefault="00D81015"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 xml:space="preserve">_________________ </w:t>
            </w:r>
            <w:r w:rsidR="0044757E" w:rsidRPr="007A4284">
              <w:rPr>
                <w:rFonts w:ascii="Times New Roman" w:eastAsia="Calibri" w:hAnsi="Times New Roman" w:cs="Times New Roman"/>
              </w:rPr>
              <w:t>А</w:t>
            </w:r>
            <w:r w:rsidRPr="007A4284">
              <w:rPr>
                <w:rFonts w:ascii="Times New Roman" w:eastAsia="Calibri" w:hAnsi="Times New Roman" w:cs="Times New Roman"/>
              </w:rPr>
              <w:t>.</w:t>
            </w:r>
            <w:r w:rsidR="0044757E" w:rsidRPr="007A4284">
              <w:rPr>
                <w:rFonts w:ascii="Times New Roman" w:eastAsia="Calibri" w:hAnsi="Times New Roman" w:cs="Times New Roman"/>
              </w:rPr>
              <w:t>Е</w:t>
            </w:r>
            <w:r w:rsidRPr="007A4284">
              <w:rPr>
                <w:rFonts w:ascii="Times New Roman" w:eastAsia="Calibri" w:hAnsi="Times New Roman" w:cs="Times New Roman"/>
              </w:rPr>
              <w:t xml:space="preserve">. </w:t>
            </w:r>
            <w:proofErr w:type="spellStart"/>
            <w:r w:rsidR="0044757E" w:rsidRPr="007A4284">
              <w:rPr>
                <w:rFonts w:ascii="Times New Roman" w:eastAsia="Calibri" w:hAnsi="Times New Roman" w:cs="Times New Roman"/>
              </w:rPr>
              <w:t>Магон</w:t>
            </w:r>
            <w:proofErr w:type="spellEnd"/>
          </w:p>
          <w:p w14:paraId="2F860813" w14:textId="77777777" w:rsidR="00D81015" w:rsidRPr="007A4284" w:rsidRDefault="00D81015" w:rsidP="007A4284">
            <w:pPr>
              <w:widowControl w:val="0"/>
              <w:suppressAutoHyphens/>
              <w:spacing w:after="200"/>
              <w:jc w:val="left"/>
              <w:rPr>
                <w:rFonts w:ascii="Times New Roman" w:eastAsia="Calibri" w:hAnsi="Times New Roman" w:cs="Times New Roman"/>
              </w:rPr>
            </w:pPr>
          </w:p>
        </w:tc>
      </w:tr>
      <w:tr w:rsidR="00D81015" w:rsidRPr="007A4284" w14:paraId="10D1F172" w14:textId="77777777" w:rsidTr="002D469B">
        <w:trPr>
          <w:trHeight w:val="432"/>
        </w:trPr>
        <w:tc>
          <w:tcPr>
            <w:tcW w:w="4745" w:type="dxa"/>
            <w:vAlign w:val="center"/>
          </w:tcPr>
          <w:p w14:paraId="7F8A26E9" w14:textId="05BA61CD" w:rsidR="00D81015" w:rsidRPr="007A4284" w:rsidRDefault="00D81015"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«___» ________________201</w:t>
            </w:r>
            <w:r w:rsidR="002D469B" w:rsidRPr="007A4284">
              <w:rPr>
                <w:rFonts w:ascii="Times New Roman" w:eastAsia="Calibri" w:hAnsi="Times New Roman" w:cs="Times New Roman"/>
              </w:rPr>
              <w:t>8</w:t>
            </w:r>
            <w:r w:rsidRPr="007A4284">
              <w:rPr>
                <w:rFonts w:ascii="Times New Roman" w:eastAsia="Calibri" w:hAnsi="Times New Roman" w:cs="Times New Roman"/>
              </w:rPr>
              <w:t xml:space="preserve"> г.</w:t>
            </w:r>
          </w:p>
        </w:tc>
        <w:tc>
          <w:tcPr>
            <w:tcW w:w="4934" w:type="dxa"/>
            <w:vAlign w:val="center"/>
          </w:tcPr>
          <w:p w14:paraId="7203A4B0" w14:textId="67E6F4AF" w:rsidR="00D81015" w:rsidRPr="007A4284" w:rsidRDefault="00D81015" w:rsidP="007A4284">
            <w:pPr>
              <w:widowControl w:val="0"/>
              <w:suppressAutoHyphens/>
              <w:spacing w:after="200"/>
              <w:jc w:val="left"/>
              <w:rPr>
                <w:rFonts w:ascii="Times New Roman" w:eastAsia="Calibri" w:hAnsi="Times New Roman" w:cs="Times New Roman"/>
              </w:rPr>
            </w:pPr>
            <w:r w:rsidRPr="007A4284">
              <w:rPr>
                <w:rFonts w:ascii="Times New Roman" w:eastAsia="Calibri" w:hAnsi="Times New Roman" w:cs="Times New Roman"/>
              </w:rPr>
              <w:t>«___» ______________201</w:t>
            </w:r>
            <w:r w:rsidR="002D469B" w:rsidRPr="007A4284">
              <w:rPr>
                <w:rFonts w:ascii="Times New Roman" w:eastAsia="Calibri" w:hAnsi="Times New Roman" w:cs="Times New Roman"/>
              </w:rPr>
              <w:t>8</w:t>
            </w:r>
            <w:r w:rsidRPr="007A4284">
              <w:rPr>
                <w:rFonts w:ascii="Times New Roman" w:eastAsia="Calibri" w:hAnsi="Times New Roman" w:cs="Times New Roman"/>
              </w:rPr>
              <w:t xml:space="preserve"> г.</w:t>
            </w:r>
          </w:p>
        </w:tc>
      </w:tr>
    </w:tbl>
    <w:p w14:paraId="36450EB8" w14:textId="77777777" w:rsidR="00984503" w:rsidRPr="007A4284" w:rsidRDefault="00984503" w:rsidP="007A4284">
      <w:pPr>
        <w:widowControl w:val="0"/>
        <w:suppressAutoHyphens/>
        <w:spacing w:after="200" w:line="276" w:lineRule="auto"/>
        <w:jc w:val="left"/>
        <w:rPr>
          <w:rFonts w:ascii="Times New Roman" w:eastAsia="Calibri" w:hAnsi="Times New Roman" w:cs="Times New Roman"/>
        </w:rPr>
      </w:pPr>
    </w:p>
    <w:p w14:paraId="2DCFB6E1" w14:textId="77777777" w:rsidR="00294181" w:rsidRPr="007A4284" w:rsidRDefault="00294181" w:rsidP="007A4284">
      <w:pPr>
        <w:widowControl w:val="0"/>
        <w:suppressAutoHyphens/>
        <w:spacing w:line="360" w:lineRule="auto"/>
        <w:rPr>
          <w:rFonts w:ascii="Times New Roman" w:eastAsia="Calibri" w:hAnsi="Times New Roman" w:cs="Times New Roman"/>
          <w:b/>
          <w:sz w:val="44"/>
          <w:szCs w:val="44"/>
        </w:rPr>
      </w:pPr>
    </w:p>
    <w:p w14:paraId="6DCB3AD3" w14:textId="77777777" w:rsidR="002D469B" w:rsidRPr="007A4284" w:rsidRDefault="002D469B" w:rsidP="007A4284">
      <w:pPr>
        <w:widowControl w:val="0"/>
        <w:suppressAutoHyphens/>
        <w:spacing w:line="360" w:lineRule="auto"/>
        <w:rPr>
          <w:rFonts w:ascii="Times New Roman" w:eastAsia="Calibri" w:hAnsi="Times New Roman" w:cs="Times New Roman"/>
          <w:b/>
          <w:sz w:val="40"/>
          <w:szCs w:val="44"/>
        </w:rPr>
      </w:pPr>
      <w:r w:rsidRPr="007A4284">
        <w:rPr>
          <w:rFonts w:ascii="Times New Roman" w:eastAsia="Calibri" w:hAnsi="Times New Roman" w:cs="Times New Roman"/>
          <w:b/>
          <w:sz w:val="40"/>
          <w:szCs w:val="44"/>
        </w:rPr>
        <w:t xml:space="preserve">Актуализация схемы теплоснабжения </w:t>
      </w:r>
    </w:p>
    <w:p w14:paraId="289CAB29" w14:textId="77777777" w:rsidR="002D469B" w:rsidRPr="007A4284" w:rsidRDefault="002D469B" w:rsidP="007A4284">
      <w:pPr>
        <w:widowControl w:val="0"/>
        <w:suppressAutoHyphens/>
        <w:spacing w:line="360" w:lineRule="auto"/>
        <w:rPr>
          <w:rFonts w:ascii="Times New Roman" w:eastAsia="Calibri" w:hAnsi="Times New Roman" w:cs="Times New Roman"/>
          <w:b/>
          <w:sz w:val="40"/>
          <w:szCs w:val="44"/>
        </w:rPr>
      </w:pPr>
      <w:r w:rsidRPr="007A4284">
        <w:rPr>
          <w:rFonts w:ascii="Times New Roman" w:eastAsia="Calibri" w:hAnsi="Times New Roman" w:cs="Times New Roman"/>
          <w:b/>
          <w:sz w:val="40"/>
          <w:szCs w:val="44"/>
        </w:rPr>
        <w:t xml:space="preserve">муниципального образования </w:t>
      </w:r>
    </w:p>
    <w:p w14:paraId="1D5F1D23" w14:textId="77777777" w:rsidR="002D469B" w:rsidRPr="007A4284" w:rsidRDefault="002D469B" w:rsidP="007A4284">
      <w:pPr>
        <w:widowControl w:val="0"/>
        <w:suppressAutoHyphens/>
        <w:spacing w:line="360" w:lineRule="auto"/>
        <w:rPr>
          <w:rFonts w:ascii="Times New Roman" w:eastAsia="Calibri" w:hAnsi="Times New Roman" w:cs="Times New Roman"/>
          <w:b/>
          <w:sz w:val="40"/>
          <w:szCs w:val="44"/>
        </w:rPr>
      </w:pPr>
      <w:r w:rsidRPr="007A4284">
        <w:rPr>
          <w:rFonts w:ascii="Times New Roman" w:eastAsia="Calibri" w:hAnsi="Times New Roman" w:cs="Times New Roman"/>
          <w:b/>
          <w:sz w:val="40"/>
          <w:szCs w:val="44"/>
        </w:rPr>
        <w:t>«</w:t>
      </w:r>
      <w:proofErr w:type="spellStart"/>
      <w:r w:rsidRPr="007A4284">
        <w:rPr>
          <w:rFonts w:ascii="Times New Roman" w:eastAsia="Calibri" w:hAnsi="Times New Roman" w:cs="Times New Roman"/>
          <w:b/>
          <w:sz w:val="40"/>
          <w:szCs w:val="44"/>
        </w:rPr>
        <w:t>Лебяженское</w:t>
      </w:r>
      <w:proofErr w:type="spellEnd"/>
      <w:r w:rsidRPr="007A4284">
        <w:rPr>
          <w:rFonts w:ascii="Times New Roman" w:eastAsia="Calibri" w:hAnsi="Times New Roman" w:cs="Times New Roman"/>
          <w:b/>
          <w:sz w:val="40"/>
          <w:szCs w:val="44"/>
        </w:rPr>
        <w:t xml:space="preserve"> городское поселение» </w:t>
      </w:r>
    </w:p>
    <w:p w14:paraId="7CA9393B" w14:textId="4B6EF7CE" w:rsidR="00294181" w:rsidRPr="007A4284" w:rsidRDefault="002D469B" w:rsidP="007A4284">
      <w:pPr>
        <w:widowControl w:val="0"/>
        <w:suppressAutoHyphens/>
        <w:spacing w:line="360" w:lineRule="auto"/>
        <w:rPr>
          <w:rFonts w:ascii="Times New Roman" w:eastAsia="Calibri" w:hAnsi="Times New Roman" w:cs="Times New Roman"/>
          <w:b/>
          <w:sz w:val="44"/>
          <w:szCs w:val="44"/>
        </w:rPr>
      </w:pPr>
      <w:r w:rsidRPr="007A4284">
        <w:rPr>
          <w:rFonts w:ascii="Times New Roman" w:eastAsia="Calibri" w:hAnsi="Times New Roman" w:cs="Times New Roman"/>
          <w:b/>
          <w:sz w:val="40"/>
          <w:szCs w:val="44"/>
        </w:rPr>
        <w:t>на 2018 – 203</w:t>
      </w:r>
      <w:r w:rsidR="0044757E" w:rsidRPr="007A4284">
        <w:rPr>
          <w:rFonts w:ascii="Times New Roman" w:eastAsia="Calibri" w:hAnsi="Times New Roman" w:cs="Times New Roman"/>
          <w:b/>
          <w:sz w:val="40"/>
          <w:szCs w:val="44"/>
        </w:rPr>
        <w:t>2</w:t>
      </w:r>
      <w:r w:rsidRPr="007A4284">
        <w:rPr>
          <w:rFonts w:ascii="Times New Roman" w:eastAsia="Calibri" w:hAnsi="Times New Roman" w:cs="Times New Roman"/>
          <w:b/>
          <w:sz w:val="40"/>
          <w:szCs w:val="44"/>
        </w:rPr>
        <w:t xml:space="preserve"> годы</w:t>
      </w:r>
    </w:p>
    <w:p w14:paraId="030594E2" w14:textId="77777777" w:rsidR="00294181" w:rsidRPr="007A4284" w:rsidRDefault="00294181" w:rsidP="007A4284">
      <w:pPr>
        <w:widowControl w:val="0"/>
        <w:suppressAutoHyphens/>
        <w:spacing w:after="200" w:line="276" w:lineRule="auto"/>
        <w:rPr>
          <w:rFonts w:ascii="Times New Roman" w:eastAsia="Calibri" w:hAnsi="Times New Roman" w:cs="Times New Roman"/>
          <w:b/>
          <w:sz w:val="24"/>
          <w:szCs w:val="36"/>
        </w:rPr>
      </w:pPr>
    </w:p>
    <w:p w14:paraId="082D4CBD" w14:textId="77777777" w:rsidR="00294181" w:rsidRPr="007A4284" w:rsidRDefault="00294181" w:rsidP="007A4284">
      <w:pPr>
        <w:widowControl w:val="0"/>
        <w:suppressAutoHyphens/>
        <w:spacing w:after="200" w:line="276" w:lineRule="auto"/>
        <w:rPr>
          <w:rFonts w:ascii="Times New Roman" w:eastAsia="Calibri" w:hAnsi="Times New Roman" w:cs="Times New Roman"/>
          <w:b/>
          <w:sz w:val="48"/>
          <w:szCs w:val="48"/>
        </w:rPr>
      </w:pPr>
      <w:r w:rsidRPr="007A4284">
        <w:rPr>
          <w:rFonts w:ascii="Times New Roman" w:eastAsia="Calibri" w:hAnsi="Times New Roman" w:cs="Times New Roman"/>
          <w:b/>
          <w:sz w:val="48"/>
          <w:szCs w:val="48"/>
        </w:rPr>
        <w:t>Обосновывающие материалы</w:t>
      </w:r>
    </w:p>
    <w:p w14:paraId="4E81CE49" w14:textId="77777777" w:rsidR="00984503" w:rsidRPr="007A4284" w:rsidRDefault="00984503" w:rsidP="007A4284">
      <w:pPr>
        <w:widowControl w:val="0"/>
        <w:suppressAutoHyphens/>
        <w:spacing w:after="200" w:line="276" w:lineRule="auto"/>
        <w:rPr>
          <w:rFonts w:ascii="Times New Roman" w:eastAsia="Calibri" w:hAnsi="Times New Roman" w:cs="Times New Roman"/>
          <w:b/>
          <w:sz w:val="36"/>
          <w:szCs w:val="36"/>
        </w:rPr>
      </w:pPr>
      <w:r w:rsidRPr="007A4284">
        <w:rPr>
          <w:rFonts w:ascii="Times New Roman" w:eastAsia="Calibri" w:hAnsi="Times New Roman" w:cs="Times New Roman"/>
          <w:b/>
          <w:sz w:val="36"/>
          <w:szCs w:val="36"/>
        </w:rPr>
        <w:t>Том второй</w:t>
      </w:r>
    </w:p>
    <w:p w14:paraId="64D39B09" w14:textId="77777777" w:rsidR="00984503" w:rsidRPr="007A4284" w:rsidRDefault="00984503" w:rsidP="007A4284">
      <w:pPr>
        <w:widowControl w:val="0"/>
        <w:suppressAutoHyphens/>
        <w:spacing w:after="200" w:line="276" w:lineRule="auto"/>
        <w:rPr>
          <w:rFonts w:ascii="Times New Roman" w:eastAsia="Calibri" w:hAnsi="Times New Roman" w:cs="Times New Roman"/>
          <w:b/>
          <w:sz w:val="36"/>
          <w:szCs w:val="36"/>
        </w:rPr>
      </w:pPr>
    </w:p>
    <w:p w14:paraId="24EFA447" w14:textId="77777777" w:rsidR="00984503" w:rsidRPr="007A4284" w:rsidRDefault="00984503" w:rsidP="007A4284">
      <w:pPr>
        <w:widowControl w:val="0"/>
        <w:suppressAutoHyphens/>
        <w:spacing w:after="200" w:line="276" w:lineRule="auto"/>
        <w:rPr>
          <w:rFonts w:ascii="Times New Roman" w:eastAsia="Calibri" w:hAnsi="Times New Roman" w:cs="Times New Roman"/>
          <w:b/>
          <w:sz w:val="36"/>
          <w:szCs w:val="36"/>
        </w:rPr>
      </w:pPr>
      <w:r w:rsidRPr="007A4284">
        <w:rPr>
          <w:rFonts w:ascii="Times New Roman" w:eastAsia="Calibri" w:hAnsi="Times New Roman" w:cs="Times New Roman"/>
          <w:b/>
          <w:sz w:val="36"/>
          <w:szCs w:val="36"/>
        </w:rPr>
        <w:t xml:space="preserve">Глава 2. Перспективное потребление тепловой энергии на цели теплоснабжения </w:t>
      </w:r>
    </w:p>
    <w:p w14:paraId="1983829C" w14:textId="77777777" w:rsidR="00E66935" w:rsidRPr="007A4284" w:rsidRDefault="00E66935" w:rsidP="007A4284">
      <w:pPr>
        <w:widowControl w:val="0"/>
        <w:suppressAutoHyphens/>
        <w:spacing w:after="200" w:line="276" w:lineRule="auto"/>
        <w:jc w:val="left"/>
        <w:rPr>
          <w:rFonts w:ascii="Times New Roman" w:eastAsia="Calibri" w:hAnsi="Times New Roman" w:cs="Times New Roman"/>
        </w:rPr>
      </w:pPr>
    </w:p>
    <w:p w14:paraId="65366BD1" w14:textId="77777777" w:rsidR="00984503" w:rsidRPr="007A4284" w:rsidRDefault="00984503" w:rsidP="007A4284">
      <w:pPr>
        <w:widowControl w:val="0"/>
        <w:suppressAutoHyphens/>
        <w:spacing w:after="200"/>
        <w:rPr>
          <w:rFonts w:ascii="Times New Roman" w:eastAsia="Calibri" w:hAnsi="Times New Roman" w:cs="Times New Roman"/>
          <w:b/>
          <w:sz w:val="24"/>
          <w:szCs w:val="24"/>
        </w:rPr>
      </w:pPr>
      <w:r w:rsidRPr="007A4284">
        <w:rPr>
          <w:rFonts w:ascii="Times New Roman" w:eastAsia="Calibri" w:hAnsi="Times New Roman" w:cs="Times New Roman"/>
          <w:b/>
          <w:sz w:val="24"/>
          <w:szCs w:val="24"/>
        </w:rPr>
        <w:t>г. Санкт-Петербург</w:t>
      </w:r>
    </w:p>
    <w:p w14:paraId="73D32643" w14:textId="71927173" w:rsidR="00984503" w:rsidRPr="007A4284" w:rsidRDefault="00984503" w:rsidP="007A4284">
      <w:pPr>
        <w:widowControl w:val="0"/>
        <w:spacing w:after="200"/>
        <w:contextualSpacing/>
        <w:rPr>
          <w:rFonts w:ascii="Times New Roman" w:eastAsia="Calibri" w:hAnsi="Times New Roman" w:cs="Times New Roman"/>
          <w:sz w:val="24"/>
          <w:szCs w:val="24"/>
        </w:rPr>
      </w:pPr>
      <w:r w:rsidRPr="007A4284">
        <w:rPr>
          <w:rFonts w:ascii="Times New Roman" w:eastAsia="Calibri" w:hAnsi="Times New Roman" w:cs="Times New Roman"/>
          <w:b/>
          <w:sz w:val="24"/>
          <w:szCs w:val="24"/>
        </w:rPr>
        <w:t>201</w:t>
      </w:r>
      <w:r w:rsidR="002D469B" w:rsidRPr="007A4284">
        <w:rPr>
          <w:rFonts w:ascii="Times New Roman" w:eastAsia="Calibri" w:hAnsi="Times New Roman" w:cs="Times New Roman"/>
          <w:b/>
          <w:sz w:val="24"/>
          <w:szCs w:val="24"/>
        </w:rPr>
        <w:t>8</w:t>
      </w:r>
      <w:r w:rsidRPr="007A4284">
        <w:rPr>
          <w:rFonts w:ascii="Times New Roman" w:eastAsia="Calibri" w:hAnsi="Times New Roman" w:cs="Times New Roman"/>
          <w:b/>
          <w:sz w:val="24"/>
          <w:szCs w:val="24"/>
        </w:rPr>
        <w:t xml:space="preserve"> год</w:t>
      </w:r>
    </w:p>
    <w:p w14:paraId="066FC36B" w14:textId="77777777" w:rsidR="00984503" w:rsidRPr="007A4284" w:rsidRDefault="00984503" w:rsidP="007A4284">
      <w:pPr>
        <w:widowControl w:val="0"/>
        <w:spacing w:after="200" w:line="276" w:lineRule="auto"/>
        <w:rPr>
          <w:rFonts w:ascii="Times New Roman" w:eastAsia="Calibri" w:hAnsi="Times New Roman" w:cs="Times New Roman"/>
          <w:b/>
        </w:rPr>
      </w:pPr>
      <w:r w:rsidRPr="007A4284">
        <w:rPr>
          <w:rFonts w:ascii="Times New Roman" w:eastAsia="Calibri" w:hAnsi="Times New Roman" w:cs="Times New Roman"/>
          <w:noProof/>
          <w:lang w:eastAsia="ru-RU"/>
        </w:rPr>
        <w:drawing>
          <wp:inline distT="0" distB="0" distL="0" distR="0" wp14:anchorId="2BF64F5E" wp14:editId="234F8B89">
            <wp:extent cx="166370" cy="356235"/>
            <wp:effectExtent l="0" t="0" r="5080" b="5715"/>
            <wp:docPr id="15" name="Рисунок 15" descr="Nevskaya-Energetika-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Nevskaya-Energetika-fi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356235"/>
                    </a:xfrm>
                    <a:prstGeom prst="rect">
                      <a:avLst/>
                    </a:prstGeom>
                    <a:noFill/>
                    <a:ln>
                      <a:noFill/>
                    </a:ln>
                  </pic:spPr>
                </pic:pic>
              </a:graphicData>
            </a:graphic>
          </wp:inline>
        </w:drawing>
      </w:r>
    </w:p>
    <w:p w14:paraId="08A882B7" w14:textId="77777777" w:rsidR="00984503" w:rsidRPr="007A4284" w:rsidRDefault="00984503" w:rsidP="007A4284">
      <w:pPr>
        <w:spacing w:after="200" w:line="276" w:lineRule="auto"/>
        <w:ind w:firstLine="567"/>
        <w:jc w:val="both"/>
        <w:rPr>
          <w:rFonts w:ascii="Times New Roman" w:eastAsia="Calibri" w:hAnsi="Times New Roman" w:cs="Times New Roman"/>
          <w:b/>
        </w:rPr>
        <w:sectPr w:rsidR="00984503" w:rsidRPr="007A4284" w:rsidSect="004B2B25">
          <w:type w:val="nextColumn"/>
          <w:pgSz w:w="11906" w:h="16838"/>
          <w:pgMar w:top="1134" w:right="567" w:bottom="567" w:left="1701" w:header="709" w:footer="709" w:gutter="0"/>
          <w:cols w:space="708"/>
          <w:titlePg/>
          <w:docGrid w:linePitch="360"/>
        </w:sectPr>
      </w:pPr>
    </w:p>
    <w:p w14:paraId="43AB6BB7" w14:textId="3F1B3B19" w:rsidR="00965836" w:rsidRPr="007A4284" w:rsidRDefault="00965836" w:rsidP="007A4284">
      <w:pPr>
        <w:pStyle w:val="010"/>
      </w:pPr>
      <w:bookmarkStart w:id="5" w:name="_Toc510297361"/>
      <w:bookmarkEnd w:id="0"/>
      <w:bookmarkEnd w:id="1"/>
      <w:bookmarkEnd w:id="2"/>
      <w:r w:rsidRPr="007A4284">
        <w:lastRenderedPageBreak/>
        <w:t>Состав документа</w:t>
      </w:r>
      <w:bookmarkEnd w:id="3"/>
      <w:bookmarkEnd w:id="5"/>
    </w:p>
    <w:p w14:paraId="22501F07" w14:textId="77777777" w:rsidR="00965836" w:rsidRPr="007A4284" w:rsidRDefault="00965836" w:rsidP="007A4284">
      <w:pPr>
        <w:pStyle w:val="000"/>
      </w:pPr>
      <w:r w:rsidRPr="007A4284">
        <w:t>Обосновывающие материалы к схеме теплоснабжения, являющиеся ее неотъемлемой частью, включают следующие главы:</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7"/>
      </w:tblGrid>
      <w:tr w:rsidR="00965836" w:rsidRPr="007A4284" w14:paraId="2471B53F" w14:textId="77777777" w:rsidTr="007C1285">
        <w:tc>
          <w:tcPr>
            <w:tcW w:w="1384" w:type="dxa"/>
            <w:hideMark/>
          </w:tcPr>
          <w:p w14:paraId="76C31752"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1</w:t>
            </w:r>
          </w:p>
        </w:tc>
        <w:tc>
          <w:tcPr>
            <w:tcW w:w="8187" w:type="dxa"/>
            <w:hideMark/>
          </w:tcPr>
          <w:p w14:paraId="3562A571"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"Существующее положение в сфере производства, передачи и потребления тепловой энергии для целей теплоснабжения";</w:t>
            </w:r>
          </w:p>
        </w:tc>
      </w:tr>
      <w:tr w:rsidR="00965836" w:rsidRPr="007A4284" w14:paraId="0010907C" w14:textId="77777777" w:rsidTr="007C1285">
        <w:tc>
          <w:tcPr>
            <w:tcW w:w="1384" w:type="dxa"/>
            <w:hideMark/>
          </w:tcPr>
          <w:p w14:paraId="3942F985"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2</w:t>
            </w:r>
          </w:p>
        </w:tc>
        <w:tc>
          <w:tcPr>
            <w:tcW w:w="8187" w:type="dxa"/>
            <w:hideMark/>
          </w:tcPr>
          <w:p w14:paraId="596B2FAB"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"Перспективное потребление тепловой энергии на цели теплоснабжения";</w:t>
            </w:r>
          </w:p>
        </w:tc>
      </w:tr>
      <w:tr w:rsidR="00965836" w:rsidRPr="007A4284" w14:paraId="1664F398" w14:textId="77777777" w:rsidTr="007C1285">
        <w:tc>
          <w:tcPr>
            <w:tcW w:w="1384" w:type="dxa"/>
            <w:hideMark/>
          </w:tcPr>
          <w:p w14:paraId="1683A4F7"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3</w:t>
            </w:r>
          </w:p>
        </w:tc>
        <w:tc>
          <w:tcPr>
            <w:tcW w:w="8187" w:type="dxa"/>
            <w:hideMark/>
          </w:tcPr>
          <w:p w14:paraId="535C48E2"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"Электронная модель системы теплоснабжения поселения, городского округа";</w:t>
            </w:r>
          </w:p>
        </w:tc>
      </w:tr>
      <w:tr w:rsidR="00965836" w:rsidRPr="007A4284" w14:paraId="5A187202" w14:textId="77777777" w:rsidTr="007C1285">
        <w:tc>
          <w:tcPr>
            <w:tcW w:w="1384" w:type="dxa"/>
            <w:hideMark/>
          </w:tcPr>
          <w:p w14:paraId="39E1C84A"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4</w:t>
            </w:r>
          </w:p>
        </w:tc>
        <w:tc>
          <w:tcPr>
            <w:tcW w:w="8187" w:type="dxa"/>
            <w:hideMark/>
          </w:tcPr>
          <w:p w14:paraId="25CD8FF5"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"Перспективные балансы тепловой мощности источников тепловой энергии и тепловой нагрузки";</w:t>
            </w:r>
          </w:p>
        </w:tc>
      </w:tr>
      <w:tr w:rsidR="00965836" w:rsidRPr="007A4284" w14:paraId="79BDFEA2" w14:textId="77777777" w:rsidTr="007C1285">
        <w:tc>
          <w:tcPr>
            <w:tcW w:w="1384" w:type="dxa"/>
            <w:hideMark/>
          </w:tcPr>
          <w:p w14:paraId="76DAA5EB"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5</w:t>
            </w:r>
          </w:p>
        </w:tc>
        <w:tc>
          <w:tcPr>
            <w:tcW w:w="8187" w:type="dxa"/>
            <w:hideMark/>
          </w:tcPr>
          <w:p w14:paraId="3D1C177E"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7A4284">
              <w:rPr>
                <w:rFonts w:ascii="Times New Roman" w:hAnsi="Times New Roman" w:cs="Times New Roman"/>
                <w:sz w:val="26"/>
                <w:szCs w:val="26"/>
                <w:lang w:eastAsia="en-US"/>
              </w:rPr>
              <w:t>теплопотребляющими</w:t>
            </w:r>
            <w:proofErr w:type="spellEnd"/>
            <w:r w:rsidRPr="007A4284">
              <w:rPr>
                <w:rFonts w:ascii="Times New Roman" w:hAnsi="Times New Roman" w:cs="Times New Roman"/>
                <w:sz w:val="26"/>
                <w:szCs w:val="26"/>
                <w:lang w:eastAsia="en-US"/>
              </w:rPr>
              <w:t xml:space="preserve"> установками потребителей, в том числе в аварийных режимах";</w:t>
            </w:r>
          </w:p>
        </w:tc>
      </w:tr>
      <w:tr w:rsidR="00965836" w:rsidRPr="007A4284" w14:paraId="1896D386" w14:textId="77777777" w:rsidTr="007C1285">
        <w:tc>
          <w:tcPr>
            <w:tcW w:w="1384" w:type="dxa"/>
            <w:hideMark/>
          </w:tcPr>
          <w:p w14:paraId="08DE8018"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6</w:t>
            </w:r>
          </w:p>
        </w:tc>
        <w:tc>
          <w:tcPr>
            <w:tcW w:w="8187" w:type="dxa"/>
            <w:hideMark/>
          </w:tcPr>
          <w:p w14:paraId="5AE4DA48"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"Предложения по строительству, реконструкции и техническому перевооружению источников тепловой энергии";</w:t>
            </w:r>
          </w:p>
        </w:tc>
      </w:tr>
      <w:tr w:rsidR="00965836" w:rsidRPr="007A4284" w14:paraId="10A54AE4" w14:textId="77777777" w:rsidTr="007C1285">
        <w:tc>
          <w:tcPr>
            <w:tcW w:w="1384" w:type="dxa"/>
            <w:hideMark/>
          </w:tcPr>
          <w:p w14:paraId="6D3D8D93"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7</w:t>
            </w:r>
          </w:p>
        </w:tc>
        <w:tc>
          <w:tcPr>
            <w:tcW w:w="8187" w:type="dxa"/>
            <w:hideMark/>
          </w:tcPr>
          <w:p w14:paraId="6D6D2EB2"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"Предложения по строительству и реконструкции тепловых сетей и сооружений на них";</w:t>
            </w:r>
          </w:p>
        </w:tc>
      </w:tr>
      <w:tr w:rsidR="00965836" w:rsidRPr="007A4284" w14:paraId="1281C2F2" w14:textId="77777777" w:rsidTr="007C1285">
        <w:tc>
          <w:tcPr>
            <w:tcW w:w="1384" w:type="dxa"/>
            <w:hideMark/>
          </w:tcPr>
          <w:p w14:paraId="3036D9C8"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8</w:t>
            </w:r>
          </w:p>
        </w:tc>
        <w:tc>
          <w:tcPr>
            <w:tcW w:w="8187" w:type="dxa"/>
            <w:hideMark/>
          </w:tcPr>
          <w:p w14:paraId="434D9609"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"Перспективные топливные балансы";</w:t>
            </w:r>
          </w:p>
        </w:tc>
      </w:tr>
      <w:tr w:rsidR="00965836" w:rsidRPr="007A4284" w14:paraId="601A2167" w14:textId="77777777" w:rsidTr="007C1285">
        <w:tc>
          <w:tcPr>
            <w:tcW w:w="1384" w:type="dxa"/>
            <w:hideMark/>
          </w:tcPr>
          <w:p w14:paraId="17207211"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9</w:t>
            </w:r>
          </w:p>
        </w:tc>
        <w:tc>
          <w:tcPr>
            <w:tcW w:w="8187" w:type="dxa"/>
            <w:hideMark/>
          </w:tcPr>
          <w:p w14:paraId="52C4B9D6"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"Оценка надежности теплоснабжения";</w:t>
            </w:r>
          </w:p>
        </w:tc>
      </w:tr>
      <w:tr w:rsidR="00965836" w:rsidRPr="007A4284" w14:paraId="1B3AB8BE" w14:textId="77777777" w:rsidTr="007C1285">
        <w:tc>
          <w:tcPr>
            <w:tcW w:w="1384" w:type="dxa"/>
            <w:hideMark/>
          </w:tcPr>
          <w:p w14:paraId="65806460"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10</w:t>
            </w:r>
          </w:p>
        </w:tc>
        <w:tc>
          <w:tcPr>
            <w:tcW w:w="8187" w:type="dxa"/>
            <w:hideMark/>
          </w:tcPr>
          <w:p w14:paraId="0997AFAA"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"Обоснование инвестиций в строительство, реконструкцию и техническое перевооружение";</w:t>
            </w:r>
          </w:p>
        </w:tc>
      </w:tr>
      <w:tr w:rsidR="00965836" w:rsidRPr="007A4284" w14:paraId="3C26887F" w14:textId="77777777" w:rsidTr="007C1285">
        <w:tc>
          <w:tcPr>
            <w:tcW w:w="1384" w:type="dxa"/>
            <w:hideMark/>
          </w:tcPr>
          <w:p w14:paraId="36CE1C67"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Глава 11</w:t>
            </w:r>
          </w:p>
        </w:tc>
        <w:tc>
          <w:tcPr>
            <w:tcW w:w="8187" w:type="dxa"/>
            <w:hideMark/>
          </w:tcPr>
          <w:p w14:paraId="1C246AEB" w14:textId="77777777" w:rsidR="00965836" w:rsidRPr="007A4284" w:rsidRDefault="00965836" w:rsidP="007A4284">
            <w:pPr>
              <w:pStyle w:val="ConsPlusNormal"/>
              <w:spacing w:before="200" w:line="276" w:lineRule="auto"/>
              <w:ind w:firstLine="0"/>
              <w:jc w:val="both"/>
              <w:rPr>
                <w:rFonts w:ascii="Times New Roman" w:hAnsi="Times New Roman" w:cs="Times New Roman"/>
                <w:sz w:val="26"/>
                <w:szCs w:val="26"/>
                <w:lang w:eastAsia="en-US"/>
              </w:rPr>
            </w:pPr>
            <w:r w:rsidRPr="007A4284">
              <w:rPr>
                <w:rFonts w:ascii="Times New Roman" w:hAnsi="Times New Roman" w:cs="Times New Roman"/>
                <w:sz w:val="26"/>
                <w:szCs w:val="26"/>
                <w:lang w:eastAsia="en-US"/>
              </w:rPr>
              <w:t>"Обоснование предложения по определению единой теплоснабжающей организации".</w:t>
            </w:r>
          </w:p>
        </w:tc>
      </w:tr>
    </w:tbl>
    <w:p w14:paraId="2D4F42C9" w14:textId="77777777" w:rsidR="002264C1" w:rsidRPr="007A4284" w:rsidRDefault="002264C1" w:rsidP="007A4284">
      <w:pPr>
        <w:snapToGrid w:val="0"/>
        <w:spacing w:before="40" w:after="360" w:line="300" w:lineRule="auto"/>
        <w:ind w:firstLine="709"/>
        <w:contextualSpacing/>
        <w:jc w:val="both"/>
        <w:rPr>
          <w:rFonts w:ascii="Times New Roman" w:eastAsia="MS PMincho" w:hAnsi="Times New Roman" w:cs="Times New Roman"/>
          <w:b/>
          <w:sz w:val="26"/>
          <w:szCs w:val="26"/>
        </w:rPr>
      </w:pPr>
    </w:p>
    <w:p w14:paraId="54C1D9E8" w14:textId="77777777" w:rsidR="00965836" w:rsidRPr="007A4284" w:rsidRDefault="00965836" w:rsidP="007A4284">
      <w:pPr>
        <w:snapToGrid w:val="0"/>
        <w:spacing w:before="40" w:after="360" w:line="300" w:lineRule="auto"/>
        <w:ind w:firstLine="709"/>
        <w:contextualSpacing/>
        <w:jc w:val="both"/>
        <w:rPr>
          <w:rFonts w:ascii="Times New Roman" w:eastAsia="MS PMincho" w:hAnsi="Times New Roman" w:cs="Times New Roman"/>
          <w:b/>
          <w:sz w:val="26"/>
          <w:szCs w:val="26"/>
        </w:rPr>
      </w:pPr>
    </w:p>
    <w:p w14:paraId="2BD17EA9" w14:textId="77777777" w:rsidR="002264C1" w:rsidRPr="007A4284" w:rsidRDefault="002264C1" w:rsidP="007A4284">
      <w:pPr>
        <w:snapToGrid w:val="0"/>
        <w:spacing w:before="40" w:after="360" w:line="300" w:lineRule="auto"/>
        <w:ind w:firstLine="709"/>
        <w:contextualSpacing/>
        <w:jc w:val="both"/>
        <w:rPr>
          <w:rFonts w:ascii="Times New Roman" w:eastAsia="MS PMincho" w:hAnsi="Times New Roman" w:cs="Times New Roman"/>
          <w:b/>
          <w:sz w:val="26"/>
          <w:szCs w:val="26"/>
        </w:rPr>
      </w:pPr>
    </w:p>
    <w:p w14:paraId="1EF4EA05" w14:textId="77777777" w:rsidR="004876E5" w:rsidRPr="007A4284" w:rsidRDefault="004876E5" w:rsidP="007A4284">
      <w:pPr>
        <w:snapToGrid w:val="0"/>
        <w:spacing w:before="40" w:after="360" w:line="300" w:lineRule="auto"/>
        <w:ind w:firstLine="709"/>
        <w:contextualSpacing/>
        <w:jc w:val="both"/>
        <w:rPr>
          <w:rFonts w:ascii="Times New Roman" w:eastAsia="MS PMincho" w:hAnsi="Times New Roman" w:cs="Times New Roman"/>
          <w:b/>
          <w:sz w:val="26"/>
          <w:szCs w:val="26"/>
        </w:rPr>
      </w:pPr>
    </w:p>
    <w:p w14:paraId="34C28660" w14:textId="77777777" w:rsidR="00E66935" w:rsidRPr="007A4284" w:rsidRDefault="00E66935" w:rsidP="007A4284">
      <w:pPr>
        <w:snapToGrid w:val="0"/>
        <w:spacing w:before="40" w:after="360" w:line="300" w:lineRule="auto"/>
        <w:ind w:firstLine="709"/>
        <w:contextualSpacing/>
        <w:jc w:val="both"/>
        <w:rPr>
          <w:rFonts w:ascii="Times New Roman" w:eastAsia="MS PMincho" w:hAnsi="Times New Roman" w:cs="Times New Roman"/>
          <w:b/>
          <w:sz w:val="26"/>
          <w:szCs w:val="26"/>
        </w:rPr>
      </w:pPr>
    </w:p>
    <w:p w14:paraId="25A9F26F" w14:textId="77777777" w:rsidR="00E66935" w:rsidRPr="007A4284" w:rsidRDefault="00E66935" w:rsidP="007A4284">
      <w:pPr>
        <w:snapToGrid w:val="0"/>
        <w:spacing w:before="40" w:after="360" w:line="300" w:lineRule="auto"/>
        <w:ind w:firstLine="709"/>
        <w:contextualSpacing/>
        <w:jc w:val="both"/>
        <w:rPr>
          <w:rFonts w:ascii="Times New Roman" w:eastAsia="MS PMincho" w:hAnsi="Times New Roman" w:cs="Times New Roman"/>
          <w:b/>
          <w:sz w:val="26"/>
          <w:szCs w:val="26"/>
        </w:rPr>
      </w:pPr>
    </w:p>
    <w:p w14:paraId="03C652D6" w14:textId="77777777" w:rsidR="00984503" w:rsidRPr="007A4284" w:rsidRDefault="00984503" w:rsidP="007A4284">
      <w:pPr>
        <w:snapToGrid w:val="0"/>
        <w:spacing w:before="40" w:after="360" w:line="300" w:lineRule="auto"/>
        <w:ind w:firstLine="709"/>
        <w:contextualSpacing/>
        <w:jc w:val="both"/>
        <w:rPr>
          <w:rFonts w:ascii="Times New Roman" w:eastAsia="MS PMincho" w:hAnsi="Times New Roman" w:cs="Times New Roman"/>
          <w:b/>
          <w:sz w:val="26"/>
          <w:szCs w:val="26"/>
        </w:rPr>
      </w:pPr>
    </w:p>
    <w:p w14:paraId="6A648C4B" w14:textId="77777777" w:rsidR="004876E5" w:rsidRPr="007A4284" w:rsidRDefault="004876E5" w:rsidP="007A4284">
      <w:pPr>
        <w:snapToGrid w:val="0"/>
        <w:spacing w:before="40" w:after="360" w:line="300" w:lineRule="auto"/>
        <w:ind w:firstLine="709"/>
        <w:contextualSpacing/>
        <w:jc w:val="both"/>
        <w:rPr>
          <w:rFonts w:ascii="Times New Roman" w:eastAsia="MS PMincho" w:hAnsi="Times New Roman" w:cs="Times New Roman"/>
          <w:b/>
          <w:sz w:val="26"/>
          <w:szCs w:val="26"/>
        </w:rPr>
      </w:pPr>
    </w:p>
    <w:p w14:paraId="2E670E10" w14:textId="77777777" w:rsidR="002264C1" w:rsidRPr="007A4284" w:rsidRDefault="002264C1" w:rsidP="007A4284">
      <w:pPr>
        <w:snapToGrid w:val="0"/>
        <w:spacing w:before="40" w:after="360" w:line="300" w:lineRule="auto"/>
        <w:ind w:firstLine="709"/>
        <w:contextualSpacing/>
        <w:jc w:val="both"/>
        <w:rPr>
          <w:rFonts w:ascii="Times New Roman" w:eastAsia="MS PMincho" w:hAnsi="Times New Roman" w:cs="Times New Roman"/>
          <w:b/>
          <w:sz w:val="26"/>
          <w:szCs w:val="26"/>
        </w:rPr>
      </w:pPr>
    </w:p>
    <w:sdt>
      <w:sdtPr>
        <w:rPr>
          <w:rFonts w:ascii="Times New Roman" w:eastAsia="MS PMincho" w:hAnsi="Times New Roman" w:cs="Times New Roman"/>
          <w:sz w:val="28"/>
        </w:rPr>
        <w:id w:val="-23174369"/>
        <w:docPartObj>
          <w:docPartGallery w:val="Table of Contents"/>
          <w:docPartUnique/>
        </w:docPartObj>
      </w:sdtPr>
      <w:sdtEndPr>
        <w:rPr>
          <w:sz w:val="20"/>
          <w:szCs w:val="20"/>
        </w:rPr>
      </w:sdtEndPr>
      <w:sdtContent>
        <w:p w14:paraId="4293361B" w14:textId="77777777" w:rsidR="002264C1" w:rsidRPr="007A4284" w:rsidRDefault="002264C1" w:rsidP="007A4284">
          <w:pPr>
            <w:keepNext/>
            <w:keepLines/>
            <w:snapToGrid w:val="0"/>
            <w:spacing w:after="100" w:afterAutospacing="1" w:line="300" w:lineRule="auto"/>
            <w:rPr>
              <w:rFonts w:ascii="Times New Roman" w:eastAsia="MS PGothic" w:hAnsi="Times New Roman" w:cs="Times New Roman"/>
              <w:b/>
              <w:iCs/>
              <w:caps/>
              <w:snapToGrid w:val="0"/>
              <w:spacing w:val="20"/>
              <w:sz w:val="28"/>
              <w:szCs w:val="24"/>
              <w:lang w:eastAsia="ja-JP"/>
            </w:rPr>
          </w:pPr>
          <w:r w:rsidRPr="007A4284">
            <w:rPr>
              <w:rFonts w:ascii="Times New Roman" w:eastAsia="MS PGothic" w:hAnsi="Times New Roman" w:cs="Times New Roman"/>
              <w:b/>
              <w:iCs/>
              <w:caps/>
              <w:snapToGrid w:val="0"/>
              <w:spacing w:val="20"/>
              <w:sz w:val="28"/>
              <w:szCs w:val="24"/>
              <w:lang w:eastAsia="ja-JP"/>
            </w:rPr>
            <w:t>Оглавление</w:t>
          </w:r>
        </w:p>
        <w:p w14:paraId="456A71F3" w14:textId="7EF57922" w:rsidR="00F94087" w:rsidRPr="00F94087" w:rsidRDefault="003C5D17" w:rsidP="00F94087">
          <w:pPr>
            <w:pStyle w:val="15"/>
            <w:tabs>
              <w:tab w:val="right" w:leader="dot" w:pos="9628"/>
            </w:tabs>
            <w:spacing w:line="360" w:lineRule="auto"/>
            <w:rPr>
              <w:rFonts w:asciiTheme="minorHAnsi" w:eastAsiaTheme="minorEastAsia" w:hAnsiTheme="minorHAnsi"/>
              <w:bCs w:val="0"/>
              <w:noProof/>
              <w:sz w:val="22"/>
              <w:szCs w:val="22"/>
              <w:lang w:eastAsia="ru-RU"/>
            </w:rPr>
          </w:pPr>
          <w:r w:rsidRPr="007A4284">
            <w:rPr>
              <w:rFonts w:eastAsia="MS PMincho" w:cs="Times New Roman"/>
              <w:sz w:val="20"/>
            </w:rPr>
            <w:fldChar w:fldCharType="begin"/>
          </w:r>
          <w:r w:rsidRPr="007A4284">
            <w:rPr>
              <w:rFonts w:eastAsia="MS PMincho" w:cs="Times New Roman"/>
              <w:sz w:val="20"/>
            </w:rPr>
            <w:instrText xml:space="preserve"> TOC \o "1-3" \h \z \u </w:instrText>
          </w:r>
          <w:r w:rsidRPr="007A4284">
            <w:rPr>
              <w:rFonts w:eastAsia="MS PMincho" w:cs="Times New Roman"/>
              <w:sz w:val="20"/>
            </w:rPr>
            <w:fldChar w:fldCharType="separate"/>
          </w:r>
          <w:hyperlink w:anchor="_Toc510297361" w:history="1">
            <w:r w:rsidR="00F94087" w:rsidRPr="00F94087">
              <w:rPr>
                <w:rStyle w:val="afb"/>
                <w:noProof/>
              </w:rPr>
              <w:t>Состав документа</w:t>
            </w:r>
            <w:r w:rsidR="00F94087" w:rsidRPr="00F94087">
              <w:rPr>
                <w:noProof/>
                <w:webHidden/>
              </w:rPr>
              <w:tab/>
            </w:r>
            <w:r w:rsidR="00F94087" w:rsidRPr="00F94087">
              <w:rPr>
                <w:noProof/>
                <w:webHidden/>
              </w:rPr>
              <w:fldChar w:fldCharType="begin"/>
            </w:r>
            <w:r w:rsidR="00F94087" w:rsidRPr="00F94087">
              <w:rPr>
                <w:noProof/>
                <w:webHidden/>
              </w:rPr>
              <w:instrText xml:space="preserve"> PAGEREF _Toc510297361 \h </w:instrText>
            </w:r>
            <w:r w:rsidR="00F94087" w:rsidRPr="00F94087">
              <w:rPr>
                <w:noProof/>
                <w:webHidden/>
              </w:rPr>
            </w:r>
            <w:r w:rsidR="00F94087" w:rsidRPr="00F94087">
              <w:rPr>
                <w:noProof/>
                <w:webHidden/>
              </w:rPr>
              <w:fldChar w:fldCharType="separate"/>
            </w:r>
            <w:r w:rsidR="00F94087">
              <w:rPr>
                <w:noProof/>
                <w:webHidden/>
              </w:rPr>
              <w:t>3</w:t>
            </w:r>
            <w:r w:rsidR="00F94087" w:rsidRPr="00F94087">
              <w:rPr>
                <w:noProof/>
                <w:webHidden/>
              </w:rPr>
              <w:fldChar w:fldCharType="end"/>
            </w:r>
          </w:hyperlink>
        </w:p>
        <w:p w14:paraId="1FA254F1" w14:textId="4F58DDB6" w:rsidR="00F94087" w:rsidRPr="00F94087" w:rsidRDefault="00F94087" w:rsidP="00F94087">
          <w:pPr>
            <w:pStyle w:val="15"/>
            <w:tabs>
              <w:tab w:val="right" w:leader="dot" w:pos="9628"/>
            </w:tabs>
            <w:spacing w:line="360" w:lineRule="auto"/>
            <w:rPr>
              <w:rFonts w:asciiTheme="minorHAnsi" w:eastAsiaTheme="minorEastAsia" w:hAnsiTheme="minorHAnsi"/>
              <w:bCs w:val="0"/>
              <w:noProof/>
              <w:sz w:val="22"/>
              <w:szCs w:val="22"/>
              <w:lang w:eastAsia="ru-RU"/>
            </w:rPr>
          </w:pPr>
          <w:hyperlink w:anchor="_Toc510297362" w:history="1">
            <w:r w:rsidRPr="00F94087">
              <w:rPr>
                <w:rStyle w:val="afb"/>
                <w:rFonts w:cs="Times New Roman"/>
                <w:noProof/>
                <w:kern w:val="28"/>
              </w:rPr>
              <w:t>Перечень принятых сокращений</w:t>
            </w:r>
            <w:r w:rsidRPr="00F94087">
              <w:rPr>
                <w:noProof/>
                <w:webHidden/>
              </w:rPr>
              <w:tab/>
            </w:r>
            <w:r w:rsidRPr="00F94087">
              <w:rPr>
                <w:noProof/>
                <w:webHidden/>
              </w:rPr>
              <w:fldChar w:fldCharType="begin"/>
            </w:r>
            <w:r w:rsidRPr="00F94087">
              <w:rPr>
                <w:noProof/>
                <w:webHidden/>
              </w:rPr>
              <w:instrText xml:space="preserve"> PAGEREF _Toc510297362 \h </w:instrText>
            </w:r>
            <w:r w:rsidRPr="00F94087">
              <w:rPr>
                <w:noProof/>
                <w:webHidden/>
              </w:rPr>
            </w:r>
            <w:r w:rsidRPr="00F94087">
              <w:rPr>
                <w:noProof/>
                <w:webHidden/>
              </w:rPr>
              <w:fldChar w:fldCharType="separate"/>
            </w:r>
            <w:r>
              <w:rPr>
                <w:noProof/>
                <w:webHidden/>
              </w:rPr>
              <w:t>6</w:t>
            </w:r>
            <w:r w:rsidRPr="00F94087">
              <w:rPr>
                <w:noProof/>
                <w:webHidden/>
              </w:rPr>
              <w:fldChar w:fldCharType="end"/>
            </w:r>
          </w:hyperlink>
        </w:p>
        <w:p w14:paraId="31A156FA" w14:textId="3BE2476C" w:rsidR="00F94087" w:rsidRPr="00F94087" w:rsidRDefault="00F94087" w:rsidP="00F94087">
          <w:pPr>
            <w:pStyle w:val="15"/>
            <w:tabs>
              <w:tab w:val="right" w:leader="dot" w:pos="9628"/>
            </w:tabs>
            <w:spacing w:line="360" w:lineRule="auto"/>
            <w:rPr>
              <w:rFonts w:asciiTheme="minorHAnsi" w:eastAsiaTheme="minorEastAsia" w:hAnsiTheme="minorHAnsi"/>
              <w:bCs w:val="0"/>
              <w:noProof/>
              <w:sz w:val="22"/>
              <w:szCs w:val="22"/>
              <w:lang w:eastAsia="ru-RU"/>
            </w:rPr>
          </w:pPr>
          <w:hyperlink w:anchor="_Toc510297363" w:history="1">
            <w:r w:rsidRPr="00F94087">
              <w:rPr>
                <w:rStyle w:val="afb"/>
                <w:rFonts w:cs="Times New Roman"/>
                <w:noProof/>
                <w:kern w:val="28"/>
              </w:rPr>
              <w:t>Общие положения</w:t>
            </w:r>
            <w:r w:rsidRPr="00F94087">
              <w:rPr>
                <w:noProof/>
                <w:webHidden/>
              </w:rPr>
              <w:tab/>
            </w:r>
            <w:r w:rsidRPr="00F94087">
              <w:rPr>
                <w:noProof/>
                <w:webHidden/>
              </w:rPr>
              <w:fldChar w:fldCharType="begin"/>
            </w:r>
            <w:r w:rsidRPr="00F94087">
              <w:rPr>
                <w:noProof/>
                <w:webHidden/>
              </w:rPr>
              <w:instrText xml:space="preserve"> PAGEREF _Toc510297363 \h </w:instrText>
            </w:r>
            <w:r w:rsidRPr="00F94087">
              <w:rPr>
                <w:noProof/>
                <w:webHidden/>
              </w:rPr>
            </w:r>
            <w:r w:rsidRPr="00F94087">
              <w:rPr>
                <w:noProof/>
                <w:webHidden/>
              </w:rPr>
              <w:fldChar w:fldCharType="separate"/>
            </w:r>
            <w:r>
              <w:rPr>
                <w:noProof/>
                <w:webHidden/>
              </w:rPr>
              <w:t>8</w:t>
            </w:r>
            <w:r w:rsidRPr="00F94087">
              <w:rPr>
                <w:noProof/>
                <w:webHidden/>
              </w:rPr>
              <w:fldChar w:fldCharType="end"/>
            </w:r>
          </w:hyperlink>
        </w:p>
        <w:p w14:paraId="15927BDB" w14:textId="4E6BA111" w:rsidR="00F94087" w:rsidRP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64" w:history="1">
            <w:r w:rsidRPr="00F94087">
              <w:rPr>
                <w:rStyle w:val="afb"/>
                <w:rFonts w:eastAsia="Calibri" w:cs="Times New Roman"/>
                <w:noProof/>
              </w:rPr>
              <w:t>1.</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Данные базового уровня потребления тепла на цели теплоснабжения</w:t>
            </w:r>
            <w:r w:rsidRPr="00F94087">
              <w:rPr>
                <w:noProof/>
                <w:webHidden/>
              </w:rPr>
              <w:tab/>
            </w:r>
            <w:r w:rsidRPr="00F94087">
              <w:rPr>
                <w:noProof/>
                <w:webHidden/>
              </w:rPr>
              <w:fldChar w:fldCharType="begin"/>
            </w:r>
            <w:r w:rsidRPr="00F94087">
              <w:rPr>
                <w:noProof/>
                <w:webHidden/>
              </w:rPr>
              <w:instrText xml:space="preserve"> PAGEREF _Toc510297364 \h </w:instrText>
            </w:r>
            <w:r w:rsidRPr="00F94087">
              <w:rPr>
                <w:noProof/>
                <w:webHidden/>
              </w:rPr>
            </w:r>
            <w:r w:rsidRPr="00F94087">
              <w:rPr>
                <w:noProof/>
                <w:webHidden/>
              </w:rPr>
              <w:fldChar w:fldCharType="separate"/>
            </w:r>
            <w:r>
              <w:rPr>
                <w:noProof/>
                <w:webHidden/>
              </w:rPr>
              <w:t>10</w:t>
            </w:r>
            <w:r w:rsidRPr="00F94087">
              <w:rPr>
                <w:noProof/>
                <w:webHidden/>
              </w:rPr>
              <w:fldChar w:fldCharType="end"/>
            </w:r>
          </w:hyperlink>
        </w:p>
        <w:p w14:paraId="2FA63B87" w14:textId="622D4AD8" w:rsidR="00F94087" w:rsidRP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65" w:history="1">
            <w:r w:rsidRPr="00F94087">
              <w:rPr>
                <w:rStyle w:val="afb"/>
                <w:rFonts w:eastAsia="Calibri" w:cs="Times New Roman"/>
                <w:noProof/>
              </w:rPr>
              <w:t>2.</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Прогнозы приростов площади строительных фондов по объектам территориального деления</w:t>
            </w:r>
            <w:r w:rsidRPr="00F94087">
              <w:rPr>
                <w:noProof/>
                <w:webHidden/>
              </w:rPr>
              <w:tab/>
            </w:r>
            <w:r w:rsidRPr="00F94087">
              <w:rPr>
                <w:noProof/>
                <w:webHidden/>
              </w:rPr>
              <w:fldChar w:fldCharType="begin"/>
            </w:r>
            <w:r w:rsidRPr="00F94087">
              <w:rPr>
                <w:noProof/>
                <w:webHidden/>
              </w:rPr>
              <w:instrText xml:space="preserve"> PAGEREF _Toc510297365 \h </w:instrText>
            </w:r>
            <w:r w:rsidRPr="00F94087">
              <w:rPr>
                <w:noProof/>
                <w:webHidden/>
              </w:rPr>
            </w:r>
            <w:r w:rsidRPr="00F94087">
              <w:rPr>
                <w:noProof/>
                <w:webHidden/>
              </w:rPr>
              <w:fldChar w:fldCharType="separate"/>
            </w:r>
            <w:r>
              <w:rPr>
                <w:noProof/>
                <w:webHidden/>
              </w:rPr>
              <w:t>10</w:t>
            </w:r>
            <w:r w:rsidRPr="00F94087">
              <w:rPr>
                <w:noProof/>
                <w:webHidden/>
              </w:rPr>
              <w:fldChar w:fldCharType="end"/>
            </w:r>
          </w:hyperlink>
        </w:p>
        <w:p w14:paraId="17468203" w14:textId="6FC72F2C" w:rsidR="00F94087" w:rsidRP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66" w:history="1">
            <w:r w:rsidRPr="00F94087">
              <w:rPr>
                <w:rStyle w:val="afb"/>
                <w:rFonts w:eastAsia="Calibri" w:cs="Times New Roman"/>
                <w:noProof/>
              </w:rPr>
              <w:t>3.</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Pr="00F94087">
              <w:rPr>
                <w:noProof/>
                <w:webHidden/>
              </w:rPr>
              <w:tab/>
            </w:r>
            <w:r w:rsidRPr="00F94087">
              <w:rPr>
                <w:noProof/>
                <w:webHidden/>
              </w:rPr>
              <w:fldChar w:fldCharType="begin"/>
            </w:r>
            <w:r w:rsidRPr="00F94087">
              <w:rPr>
                <w:noProof/>
                <w:webHidden/>
              </w:rPr>
              <w:instrText xml:space="preserve"> PAGEREF _Toc510297366 \h </w:instrText>
            </w:r>
            <w:r w:rsidRPr="00F94087">
              <w:rPr>
                <w:noProof/>
                <w:webHidden/>
              </w:rPr>
            </w:r>
            <w:r w:rsidRPr="00F94087">
              <w:rPr>
                <w:noProof/>
                <w:webHidden/>
              </w:rPr>
              <w:fldChar w:fldCharType="separate"/>
            </w:r>
            <w:r>
              <w:rPr>
                <w:noProof/>
                <w:webHidden/>
              </w:rPr>
              <w:t>16</w:t>
            </w:r>
            <w:r w:rsidRPr="00F94087">
              <w:rPr>
                <w:noProof/>
                <w:webHidden/>
              </w:rPr>
              <w:fldChar w:fldCharType="end"/>
            </w:r>
          </w:hyperlink>
        </w:p>
        <w:p w14:paraId="06F66A03" w14:textId="3C7A1AF1" w:rsidR="00F94087" w:rsidRPr="00F94087" w:rsidRDefault="00F94087" w:rsidP="00F94087">
          <w:pPr>
            <w:pStyle w:val="25"/>
            <w:tabs>
              <w:tab w:val="left" w:pos="880"/>
              <w:tab w:val="right" w:leader="dot" w:pos="9628"/>
            </w:tabs>
            <w:spacing w:line="360" w:lineRule="auto"/>
            <w:rPr>
              <w:rFonts w:asciiTheme="minorHAnsi" w:eastAsiaTheme="minorEastAsia" w:hAnsiTheme="minorHAnsi"/>
              <w:iCs w:val="0"/>
              <w:noProof/>
              <w:sz w:val="22"/>
              <w:szCs w:val="22"/>
              <w:lang w:eastAsia="ru-RU"/>
            </w:rPr>
          </w:pPr>
          <w:hyperlink w:anchor="_Toc510297367" w:history="1">
            <w:r w:rsidRPr="00F94087">
              <w:rPr>
                <w:rStyle w:val="afb"/>
                <w:rFonts w:eastAsia="Calibri" w:cs="Times New Roman"/>
                <w:noProof/>
              </w:rPr>
              <w:t>3.1.</w:t>
            </w:r>
            <w:r w:rsidRPr="00F94087">
              <w:rPr>
                <w:rFonts w:asciiTheme="minorHAnsi" w:eastAsiaTheme="minorEastAsia" w:hAnsiTheme="minorHAnsi"/>
                <w:iCs w:val="0"/>
                <w:noProof/>
                <w:sz w:val="22"/>
                <w:szCs w:val="22"/>
                <w:lang w:eastAsia="ru-RU"/>
              </w:rPr>
              <w:tab/>
            </w:r>
            <w:r w:rsidRPr="00F94087">
              <w:rPr>
                <w:rStyle w:val="afb"/>
                <w:rFonts w:eastAsia="Calibri" w:cs="Times New Roman"/>
                <w:noProof/>
              </w:rPr>
              <w:t>Требования энергетической эффективности зданий, строений сооружений на основании нормативной документации</w:t>
            </w:r>
            <w:r w:rsidRPr="00F94087">
              <w:rPr>
                <w:noProof/>
                <w:webHidden/>
              </w:rPr>
              <w:tab/>
            </w:r>
            <w:r w:rsidRPr="00F94087">
              <w:rPr>
                <w:noProof/>
                <w:webHidden/>
              </w:rPr>
              <w:fldChar w:fldCharType="begin"/>
            </w:r>
            <w:r w:rsidRPr="00F94087">
              <w:rPr>
                <w:noProof/>
                <w:webHidden/>
              </w:rPr>
              <w:instrText xml:space="preserve"> PAGEREF _Toc510297367 \h </w:instrText>
            </w:r>
            <w:r w:rsidRPr="00F94087">
              <w:rPr>
                <w:noProof/>
                <w:webHidden/>
              </w:rPr>
            </w:r>
            <w:r w:rsidRPr="00F94087">
              <w:rPr>
                <w:noProof/>
                <w:webHidden/>
              </w:rPr>
              <w:fldChar w:fldCharType="separate"/>
            </w:r>
            <w:r>
              <w:rPr>
                <w:noProof/>
                <w:webHidden/>
              </w:rPr>
              <w:t>16</w:t>
            </w:r>
            <w:r w:rsidRPr="00F94087">
              <w:rPr>
                <w:noProof/>
                <w:webHidden/>
              </w:rPr>
              <w:fldChar w:fldCharType="end"/>
            </w:r>
          </w:hyperlink>
        </w:p>
        <w:p w14:paraId="364D9C0E" w14:textId="488308C8" w:rsidR="00F94087" w:rsidRPr="00F94087" w:rsidRDefault="00F94087" w:rsidP="00F94087">
          <w:pPr>
            <w:pStyle w:val="31"/>
            <w:spacing w:line="360" w:lineRule="auto"/>
            <w:rPr>
              <w:rFonts w:asciiTheme="minorHAnsi" w:eastAsiaTheme="minorEastAsia" w:hAnsiTheme="minorHAnsi"/>
              <w:noProof/>
              <w:sz w:val="22"/>
              <w:szCs w:val="22"/>
              <w:lang w:eastAsia="ru-RU"/>
            </w:rPr>
          </w:pPr>
          <w:hyperlink w:anchor="_Toc510297368" w:history="1">
            <w:r w:rsidRPr="00F94087">
              <w:rPr>
                <w:rStyle w:val="afb"/>
                <w:rFonts w:eastAsia="Calibri" w:cs="Times New Roman"/>
                <w:noProof/>
              </w:rPr>
              <w:t>3.1.1.</w:t>
            </w:r>
            <w:r w:rsidRPr="00F94087">
              <w:rPr>
                <w:rFonts w:asciiTheme="minorHAnsi" w:eastAsiaTheme="minorEastAsia" w:hAnsiTheme="minorHAnsi"/>
                <w:noProof/>
                <w:sz w:val="22"/>
                <w:szCs w:val="22"/>
                <w:lang w:eastAsia="ru-RU"/>
              </w:rPr>
              <w:tab/>
            </w:r>
            <w:r w:rsidRPr="00F94087">
              <w:rPr>
                <w:rStyle w:val="afb"/>
                <w:rFonts w:eastAsia="Calibri" w:cs="Times New Roman"/>
                <w:noProof/>
              </w:rPr>
              <w:t>Нормативы потребления тепловой энергии для целей отопления и вентиляции зданий</w:t>
            </w:r>
            <w:r w:rsidRPr="00F94087">
              <w:rPr>
                <w:noProof/>
                <w:webHidden/>
              </w:rPr>
              <w:tab/>
            </w:r>
            <w:r>
              <w:rPr>
                <w:noProof/>
                <w:webHidden/>
              </w:rPr>
              <w:tab/>
            </w:r>
            <w:r w:rsidRPr="00F94087">
              <w:rPr>
                <w:noProof/>
                <w:webHidden/>
              </w:rPr>
              <w:fldChar w:fldCharType="begin"/>
            </w:r>
            <w:r w:rsidRPr="00F94087">
              <w:rPr>
                <w:noProof/>
                <w:webHidden/>
              </w:rPr>
              <w:instrText xml:space="preserve"> PAGEREF _Toc510297368 \h </w:instrText>
            </w:r>
            <w:r w:rsidRPr="00F94087">
              <w:rPr>
                <w:noProof/>
                <w:webHidden/>
              </w:rPr>
            </w:r>
            <w:r w:rsidRPr="00F94087">
              <w:rPr>
                <w:noProof/>
                <w:webHidden/>
              </w:rPr>
              <w:fldChar w:fldCharType="separate"/>
            </w:r>
            <w:r>
              <w:rPr>
                <w:noProof/>
                <w:webHidden/>
              </w:rPr>
              <w:t>16</w:t>
            </w:r>
            <w:r w:rsidRPr="00F94087">
              <w:rPr>
                <w:noProof/>
                <w:webHidden/>
              </w:rPr>
              <w:fldChar w:fldCharType="end"/>
            </w:r>
          </w:hyperlink>
        </w:p>
        <w:p w14:paraId="5A6889F2" w14:textId="7B862A92" w:rsidR="00F94087" w:rsidRPr="00F94087" w:rsidRDefault="00F94087" w:rsidP="00F94087">
          <w:pPr>
            <w:pStyle w:val="31"/>
            <w:spacing w:line="360" w:lineRule="auto"/>
            <w:rPr>
              <w:rFonts w:asciiTheme="minorHAnsi" w:eastAsiaTheme="minorEastAsia" w:hAnsiTheme="minorHAnsi"/>
              <w:noProof/>
              <w:sz w:val="22"/>
              <w:szCs w:val="22"/>
              <w:lang w:eastAsia="ru-RU"/>
            </w:rPr>
          </w:pPr>
          <w:hyperlink w:anchor="_Toc510297369" w:history="1">
            <w:r w:rsidRPr="00F94087">
              <w:rPr>
                <w:rStyle w:val="afb"/>
                <w:rFonts w:eastAsia="Calibri" w:cs="Times New Roman"/>
                <w:noProof/>
              </w:rPr>
              <w:t>3.1.2.</w:t>
            </w:r>
            <w:r w:rsidRPr="00F94087">
              <w:rPr>
                <w:rFonts w:asciiTheme="minorHAnsi" w:eastAsiaTheme="minorEastAsia" w:hAnsiTheme="minorHAnsi"/>
                <w:noProof/>
                <w:sz w:val="22"/>
                <w:szCs w:val="22"/>
                <w:lang w:eastAsia="ru-RU"/>
              </w:rPr>
              <w:tab/>
            </w:r>
            <w:r w:rsidRPr="00F94087">
              <w:rPr>
                <w:rStyle w:val="afb"/>
                <w:rFonts w:eastAsia="Calibri" w:cs="Times New Roman"/>
                <w:noProof/>
              </w:rPr>
              <w:t>Нормативы потребления тепловой энергии для целей горячего водоснабжения потребителей</w:t>
            </w:r>
            <w:r w:rsidRPr="00F94087">
              <w:rPr>
                <w:noProof/>
                <w:webHidden/>
              </w:rPr>
              <w:tab/>
            </w:r>
            <w:r w:rsidRPr="00F94087">
              <w:rPr>
                <w:noProof/>
                <w:webHidden/>
              </w:rPr>
              <w:fldChar w:fldCharType="begin"/>
            </w:r>
            <w:r w:rsidRPr="00F94087">
              <w:rPr>
                <w:noProof/>
                <w:webHidden/>
              </w:rPr>
              <w:instrText xml:space="preserve"> PAGEREF _Toc510297369 \h </w:instrText>
            </w:r>
            <w:r w:rsidRPr="00F94087">
              <w:rPr>
                <w:noProof/>
                <w:webHidden/>
              </w:rPr>
            </w:r>
            <w:r w:rsidRPr="00F94087">
              <w:rPr>
                <w:noProof/>
                <w:webHidden/>
              </w:rPr>
              <w:fldChar w:fldCharType="separate"/>
            </w:r>
            <w:r>
              <w:rPr>
                <w:noProof/>
                <w:webHidden/>
              </w:rPr>
              <w:t>24</w:t>
            </w:r>
            <w:r w:rsidRPr="00F94087">
              <w:rPr>
                <w:noProof/>
                <w:webHidden/>
              </w:rPr>
              <w:fldChar w:fldCharType="end"/>
            </w:r>
          </w:hyperlink>
        </w:p>
        <w:p w14:paraId="7780DFFA" w14:textId="7FF19C56" w:rsidR="00F94087" w:rsidRPr="00F94087" w:rsidRDefault="00F94087" w:rsidP="00F94087">
          <w:pPr>
            <w:pStyle w:val="25"/>
            <w:tabs>
              <w:tab w:val="left" w:pos="880"/>
              <w:tab w:val="right" w:leader="dot" w:pos="9628"/>
            </w:tabs>
            <w:spacing w:line="360" w:lineRule="auto"/>
            <w:rPr>
              <w:rFonts w:asciiTheme="minorHAnsi" w:eastAsiaTheme="minorEastAsia" w:hAnsiTheme="minorHAnsi"/>
              <w:iCs w:val="0"/>
              <w:noProof/>
              <w:sz w:val="22"/>
              <w:szCs w:val="22"/>
              <w:lang w:eastAsia="ru-RU"/>
            </w:rPr>
          </w:pPr>
          <w:hyperlink w:anchor="_Toc510297370" w:history="1">
            <w:r w:rsidRPr="00F94087">
              <w:rPr>
                <w:rStyle w:val="afb"/>
                <w:rFonts w:eastAsia="Calibri" w:cs="Times New Roman"/>
                <w:noProof/>
              </w:rPr>
              <w:t>3.2.</w:t>
            </w:r>
            <w:r w:rsidRPr="00F94087">
              <w:rPr>
                <w:rFonts w:asciiTheme="minorHAnsi" w:eastAsiaTheme="minorEastAsia" w:hAnsiTheme="minorHAnsi"/>
                <w:iCs w:val="0"/>
                <w:noProof/>
                <w:sz w:val="22"/>
                <w:szCs w:val="22"/>
                <w:lang w:eastAsia="ru-RU"/>
              </w:rPr>
              <w:tab/>
            </w:r>
            <w:r w:rsidRPr="00F94087">
              <w:rPr>
                <w:rStyle w:val="afb"/>
                <w:rFonts w:eastAsia="Calibri" w:cs="Times New Roman"/>
                <w:noProof/>
              </w:rPr>
              <w:t>Обоснование перспективных удельных расходов тепловой энергии для жилых зданий и зданий общественно-делового назначения до 2032 г. на территории городского поселения</w:t>
            </w:r>
            <w:r w:rsidRPr="00F94087">
              <w:rPr>
                <w:noProof/>
                <w:webHidden/>
              </w:rPr>
              <w:tab/>
            </w:r>
            <w:r w:rsidRPr="00F94087">
              <w:rPr>
                <w:noProof/>
                <w:webHidden/>
              </w:rPr>
              <w:fldChar w:fldCharType="begin"/>
            </w:r>
            <w:r w:rsidRPr="00F94087">
              <w:rPr>
                <w:noProof/>
                <w:webHidden/>
              </w:rPr>
              <w:instrText xml:space="preserve"> PAGEREF _Toc510297370 \h </w:instrText>
            </w:r>
            <w:r w:rsidRPr="00F94087">
              <w:rPr>
                <w:noProof/>
                <w:webHidden/>
              </w:rPr>
            </w:r>
            <w:r w:rsidRPr="00F94087">
              <w:rPr>
                <w:noProof/>
                <w:webHidden/>
              </w:rPr>
              <w:fldChar w:fldCharType="separate"/>
            </w:r>
            <w:r>
              <w:rPr>
                <w:noProof/>
                <w:webHidden/>
              </w:rPr>
              <w:t>25</w:t>
            </w:r>
            <w:r w:rsidRPr="00F94087">
              <w:rPr>
                <w:noProof/>
                <w:webHidden/>
              </w:rPr>
              <w:fldChar w:fldCharType="end"/>
            </w:r>
          </w:hyperlink>
        </w:p>
        <w:p w14:paraId="261D7C92" w14:textId="0669DF78" w:rsidR="00F94087" w:rsidRP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71" w:history="1">
            <w:r w:rsidRPr="00F94087">
              <w:rPr>
                <w:rStyle w:val="afb"/>
                <w:rFonts w:eastAsia="Calibri" w:cs="Times New Roman"/>
                <w:noProof/>
              </w:rPr>
              <w:t>4.</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Прогнозы перспективных удельных расходов тепловой энергии для обеспечения технологических процессов</w:t>
            </w:r>
            <w:r w:rsidRPr="00F94087">
              <w:rPr>
                <w:noProof/>
                <w:webHidden/>
              </w:rPr>
              <w:tab/>
            </w:r>
            <w:r w:rsidRPr="00F94087">
              <w:rPr>
                <w:noProof/>
                <w:webHidden/>
              </w:rPr>
              <w:fldChar w:fldCharType="begin"/>
            </w:r>
            <w:r w:rsidRPr="00F94087">
              <w:rPr>
                <w:noProof/>
                <w:webHidden/>
              </w:rPr>
              <w:instrText xml:space="preserve"> PAGEREF _Toc510297371 \h </w:instrText>
            </w:r>
            <w:r w:rsidRPr="00F94087">
              <w:rPr>
                <w:noProof/>
                <w:webHidden/>
              </w:rPr>
            </w:r>
            <w:r w:rsidRPr="00F94087">
              <w:rPr>
                <w:noProof/>
                <w:webHidden/>
              </w:rPr>
              <w:fldChar w:fldCharType="separate"/>
            </w:r>
            <w:r>
              <w:rPr>
                <w:noProof/>
                <w:webHidden/>
              </w:rPr>
              <w:t>26</w:t>
            </w:r>
            <w:r w:rsidRPr="00F94087">
              <w:rPr>
                <w:noProof/>
                <w:webHidden/>
              </w:rPr>
              <w:fldChar w:fldCharType="end"/>
            </w:r>
          </w:hyperlink>
        </w:p>
        <w:p w14:paraId="5440C587" w14:textId="179EA674" w:rsidR="00F94087" w:rsidRP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72" w:history="1">
            <w:r w:rsidRPr="00F94087">
              <w:rPr>
                <w:rStyle w:val="afb"/>
                <w:rFonts w:eastAsia="Calibri" w:cs="Times New Roman"/>
                <w:noProof/>
              </w:rPr>
              <w:t>5.</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Прогнозы приростов объемов потребления тепловой мощности и теплоносителя в расчетных элементах территориального деления в зоне действия централизованного теплоснабжения</w:t>
            </w:r>
            <w:r w:rsidRPr="00F94087">
              <w:rPr>
                <w:noProof/>
                <w:webHidden/>
              </w:rPr>
              <w:tab/>
            </w:r>
            <w:r w:rsidRPr="00F94087">
              <w:rPr>
                <w:noProof/>
                <w:webHidden/>
              </w:rPr>
              <w:fldChar w:fldCharType="begin"/>
            </w:r>
            <w:r w:rsidRPr="00F94087">
              <w:rPr>
                <w:noProof/>
                <w:webHidden/>
              </w:rPr>
              <w:instrText xml:space="preserve"> PAGEREF _Toc510297372 \h </w:instrText>
            </w:r>
            <w:r w:rsidRPr="00F94087">
              <w:rPr>
                <w:noProof/>
                <w:webHidden/>
              </w:rPr>
            </w:r>
            <w:r w:rsidRPr="00F94087">
              <w:rPr>
                <w:noProof/>
                <w:webHidden/>
              </w:rPr>
              <w:fldChar w:fldCharType="separate"/>
            </w:r>
            <w:r>
              <w:rPr>
                <w:noProof/>
                <w:webHidden/>
              </w:rPr>
              <w:t>26</w:t>
            </w:r>
            <w:r w:rsidRPr="00F94087">
              <w:rPr>
                <w:noProof/>
                <w:webHidden/>
              </w:rPr>
              <w:fldChar w:fldCharType="end"/>
            </w:r>
          </w:hyperlink>
        </w:p>
        <w:p w14:paraId="53E6B9BD" w14:textId="756D921D" w:rsidR="00F94087" w:rsidRP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73" w:history="1">
            <w:r w:rsidRPr="00F94087">
              <w:rPr>
                <w:rStyle w:val="afb"/>
                <w:rFonts w:eastAsia="Calibri" w:cs="Times New Roman"/>
                <w:noProof/>
              </w:rPr>
              <w:t>6.</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Прогнозы приростов объемов потребления тепловой мощно</w:t>
            </w:r>
            <w:bookmarkStart w:id="6" w:name="_GoBack"/>
            <w:bookmarkEnd w:id="6"/>
            <w:r w:rsidRPr="00F94087">
              <w:rPr>
                <w:rStyle w:val="afb"/>
                <w:rFonts w:eastAsia="Calibri" w:cs="Times New Roman"/>
                <w:noProof/>
              </w:rPr>
              <w:t>сти и теплоносителя в зонах действия индивидуальных источников теплоснабжения</w:t>
            </w:r>
            <w:r w:rsidRPr="00F94087">
              <w:rPr>
                <w:noProof/>
                <w:webHidden/>
              </w:rPr>
              <w:tab/>
            </w:r>
            <w:r w:rsidRPr="00F94087">
              <w:rPr>
                <w:noProof/>
                <w:webHidden/>
              </w:rPr>
              <w:fldChar w:fldCharType="begin"/>
            </w:r>
            <w:r w:rsidRPr="00F94087">
              <w:rPr>
                <w:noProof/>
                <w:webHidden/>
              </w:rPr>
              <w:instrText xml:space="preserve"> PAGEREF _Toc510297373 \h </w:instrText>
            </w:r>
            <w:r w:rsidRPr="00F94087">
              <w:rPr>
                <w:noProof/>
                <w:webHidden/>
              </w:rPr>
            </w:r>
            <w:r w:rsidRPr="00F94087">
              <w:rPr>
                <w:noProof/>
                <w:webHidden/>
              </w:rPr>
              <w:fldChar w:fldCharType="separate"/>
            </w:r>
            <w:r>
              <w:rPr>
                <w:noProof/>
                <w:webHidden/>
              </w:rPr>
              <w:t>30</w:t>
            </w:r>
            <w:r w:rsidRPr="00F94087">
              <w:rPr>
                <w:noProof/>
                <w:webHidden/>
              </w:rPr>
              <w:fldChar w:fldCharType="end"/>
            </w:r>
          </w:hyperlink>
        </w:p>
        <w:p w14:paraId="55705E80" w14:textId="0A0FB622" w:rsidR="00F94087" w:rsidRP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74" w:history="1">
            <w:r w:rsidRPr="00F94087">
              <w:rPr>
                <w:rStyle w:val="afb"/>
                <w:rFonts w:eastAsia="Calibri" w:cs="Times New Roman"/>
                <w:noProof/>
              </w:rPr>
              <w:t>7.</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Прогнозы приростов объемов потребления тепловой мощности и теплоносителя объектами, расположенными в производственных зонах, с учетом возможных изменений производственных зон и их перепрофилирование, и приростов объемов потребления тепловой энергии (мощности) производственными объектами по видам теплоносителя (горячая вода и пар) в зоне действия источника теплоснабжения на каждом этапе</w:t>
            </w:r>
            <w:r w:rsidRPr="00F94087">
              <w:rPr>
                <w:noProof/>
                <w:webHidden/>
              </w:rPr>
              <w:tab/>
            </w:r>
            <w:r w:rsidRPr="00F94087">
              <w:rPr>
                <w:noProof/>
                <w:webHidden/>
              </w:rPr>
              <w:fldChar w:fldCharType="begin"/>
            </w:r>
            <w:r w:rsidRPr="00F94087">
              <w:rPr>
                <w:noProof/>
                <w:webHidden/>
              </w:rPr>
              <w:instrText xml:space="preserve"> PAGEREF _Toc510297374 \h </w:instrText>
            </w:r>
            <w:r w:rsidRPr="00F94087">
              <w:rPr>
                <w:noProof/>
                <w:webHidden/>
              </w:rPr>
            </w:r>
            <w:r w:rsidRPr="00F94087">
              <w:rPr>
                <w:noProof/>
                <w:webHidden/>
              </w:rPr>
              <w:fldChar w:fldCharType="separate"/>
            </w:r>
            <w:r>
              <w:rPr>
                <w:noProof/>
                <w:webHidden/>
              </w:rPr>
              <w:t>32</w:t>
            </w:r>
            <w:r w:rsidRPr="00F94087">
              <w:rPr>
                <w:noProof/>
                <w:webHidden/>
              </w:rPr>
              <w:fldChar w:fldCharType="end"/>
            </w:r>
          </w:hyperlink>
        </w:p>
        <w:p w14:paraId="52E64258" w14:textId="602B4828" w:rsidR="00F94087" w:rsidRP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75" w:history="1">
            <w:r w:rsidRPr="00F94087">
              <w:rPr>
                <w:rStyle w:val="afb"/>
                <w:rFonts w:eastAsia="Calibri" w:cs="Times New Roman"/>
                <w:noProof/>
              </w:rPr>
              <w:t>8.</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Pr="00F94087">
              <w:rPr>
                <w:noProof/>
                <w:webHidden/>
              </w:rPr>
              <w:tab/>
            </w:r>
            <w:r w:rsidRPr="00F94087">
              <w:rPr>
                <w:noProof/>
                <w:webHidden/>
              </w:rPr>
              <w:fldChar w:fldCharType="begin"/>
            </w:r>
            <w:r w:rsidRPr="00F94087">
              <w:rPr>
                <w:noProof/>
                <w:webHidden/>
              </w:rPr>
              <w:instrText xml:space="preserve"> PAGEREF _Toc510297375 \h </w:instrText>
            </w:r>
            <w:r w:rsidRPr="00F94087">
              <w:rPr>
                <w:noProof/>
                <w:webHidden/>
              </w:rPr>
            </w:r>
            <w:r w:rsidRPr="00F94087">
              <w:rPr>
                <w:noProof/>
                <w:webHidden/>
              </w:rPr>
              <w:fldChar w:fldCharType="separate"/>
            </w:r>
            <w:r>
              <w:rPr>
                <w:noProof/>
                <w:webHidden/>
              </w:rPr>
              <w:t>32</w:t>
            </w:r>
            <w:r w:rsidRPr="00F94087">
              <w:rPr>
                <w:noProof/>
                <w:webHidden/>
              </w:rPr>
              <w:fldChar w:fldCharType="end"/>
            </w:r>
          </w:hyperlink>
        </w:p>
        <w:p w14:paraId="668C0EBF" w14:textId="6F90BB5B" w:rsidR="00F94087" w:rsidRP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76" w:history="1">
            <w:r w:rsidRPr="00F94087">
              <w:rPr>
                <w:rStyle w:val="afb"/>
                <w:rFonts w:eastAsia="Calibri" w:cs="Times New Roman"/>
                <w:noProof/>
              </w:rPr>
              <w:t>9.</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Pr="00F94087">
              <w:rPr>
                <w:noProof/>
                <w:webHidden/>
              </w:rPr>
              <w:tab/>
            </w:r>
            <w:r w:rsidRPr="00F94087">
              <w:rPr>
                <w:noProof/>
                <w:webHidden/>
              </w:rPr>
              <w:fldChar w:fldCharType="begin"/>
            </w:r>
            <w:r w:rsidRPr="00F94087">
              <w:rPr>
                <w:noProof/>
                <w:webHidden/>
              </w:rPr>
              <w:instrText xml:space="preserve"> PAGEREF _Toc510297376 \h </w:instrText>
            </w:r>
            <w:r w:rsidRPr="00F94087">
              <w:rPr>
                <w:noProof/>
                <w:webHidden/>
              </w:rPr>
            </w:r>
            <w:r w:rsidRPr="00F94087">
              <w:rPr>
                <w:noProof/>
                <w:webHidden/>
              </w:rPr>
              <w:fldChar w:fldCharType="separate"/>
            </w:r>
            <w:r>
              <w:rPr>
                <w:noProof/>
                <w:webHidden/>
              </w:rPr>
              <w:t>33</w:t>
            </w:r>
            <w:r w:rsidRPr="00F94087">
              <w:rPr>
                <w:noProof/>
                <w:webHidden/>
              </w:rPr>
              <w:fldChar w:fldCharType="end"/>
            </w:r>
          </w:hyperlink>
        </w:p>
        <w:p w14:paraId="261E9AFE" w14:textId="5E5A7516" w:rsidR="00F94087" w:rsidRDefault="00F94087" w:rsidP="00F94087">
          <w:pPr>
            <w:pStyle w:val="15"/>
            <w:tabs>
              <w:tab w:val="left" w:pos="660"/>
              <w:tab w:val="right" w:leader="dot" w:pos="9628"/>
            </w:tabs>
            <w:spacing w:line="360" w:lineRule="auto"/>
            <w:rPr>
              <w:rFonts w:asciiTheme="minorHAnsi" w:eastAsiaTheme="minorEastAsia" w:hAnsiTheme="minorHAnsi"/>
              <w:bCs w:val="0"/>
              <w:noProof/>
              <w:sz w:val="22"/>
              <w:szCs w:val="22"/>
              <w:lang w:eastAsia="ru-RU"/>
            </w:rPr>
          </w:pPr>
          <w:hyperlink w:anchor="_Toc510297377" w:history="1">
            <w:r w:rsidRPr="00F94087">
              <w:rPr>
                <w:rStyle w:val="afb"/>
                <w:rFonts w:eastAsia="Calibri" w:cs="Times New Roman"/>
                <w:noProof/>
              </w:rPr>
              <w:t>10.</w:t>
            </w:r>
            <w:r w:rsidRPr="00F94087">
              <w:rPr>
                <w:rFonts w:asciiTheme="minorHAnsi" w:eastAsiaTheme="minorEastAsia" w:hAnsiTheme="minorHAnsi"/>
                <w:bCs w:val="0"/>
                <w:noProof/>
                <w:sz w:val="22"/>
                <w:szCs w:val="22"/>
                <w:lang w:eastAsia="ru-RU"/>
              </w:rPr>
              <w:tab/>
            </w:r>
            <w:r w:rsidRPr="00F94087">
              <w:rPr>
                <w:rStyle w:val="afb"/>
                <w:rFonts w:eastAsia="Calibri" w:cs="Times New Roman"/>
                <w:noProof/>
              </w:rPr>
              <w:t>Прогноз перспективного потребления тепловой энергии потребителями, с которыми заключены или могут быть заключены договоры теплоснабжения по регулируемой цене</w:t>
            </w:r>
            <w:r w:rsidRPr="00F94087">
              <w:rPr>
                <w:noProof/>
                <w:webHidden/>
              </w:rPr>
              <w:tab/>
            </w:r>
            <w:r w:rsidRPr="00F94087">
              <w:rPr>
                <w:noProof/>
                <w:webHidden/>
              </w:rPr>
              <w:fldChar w:fldCharType="begin"/>
            </w:r>
            <w:r w:rsidRPr="00F94087">
              <w:rPr>
                <w:noProof/>
                <w:webHidden/>
              </w:rPr>
              <w:instrText xml:space="preserve"> PAGEREF _Toc510297377 \h </w:instrText>
            </w:r>
            <w:r w:rsidRPr="00F94087">
              <w:rPr>
                <w:noProof/>
                <w:webHidden/>
              </w:rPr>
            </w:r>
            <w:r w:rsidRPr="00F94087">
              <w:rPr>
                <w:noProof/>
                <w:webHidden/>
              </w:rPr>
              <w:fldChar w:fldCharType="separate"/>
            </w:r>
            <w:r>
              <w:rPr>
                <w:noProof/>
                <w:webHidden/>
              </w:rPr>
              <w:t>34</w:t>
            </w:r>
            <w:r w:rsidRPr="00F94087">
              <w:rPr>
                <w:noProof/>
                <w:webHidden/>
              </w:rPr>
              <w:fldChar w:fldCharType="end"/>
            </w:r>
          </w:hyperlink>
        </w:p>
        <w:p w14:paraId="7DC29151" w14:textId="16B55429" w:rsidR="002264C1" w:rsidRPr="007A4284" w:rsidRDefault="003C5D17" w:rsidP="007A4284">
          <w:pPr>
            <w:tabs>
              <w:tab w:val="right" w:leader="dot" w:pos="9628"/>
            </w:tabs>
            <w:snapToGrid w:val="0"/>
            <w:spacing w:line="360" w:lineRule="auto"/>
            <w:contextualSpacing/>
            <w:jc w:val="both"/>
            <w:rPr>
              <w:rFonts w:ascii="Times New Roman" w:eastAsia="MS PMincho" w:hAnsi="Times New Roman" w:cs="Times New Roman"/>
              <w:bCs/>
              <w:sz w:val="20"/>
              <w:szCs w:val="20"/>
            </w:rPr>
          </w:pPr>
          <w:r w:rsidRPr="007A4284">
            <w:rPr>
              <w:rFonts w:ascii="Times New Roman" w:eastAsia="MS PMincho" w:hAnsi="Times New Roman" w:cs="Times New Roman"/>
              <w:sz w:val="20"/>
              <w:szCs w:val="20"/>
            </w:rPr>
            <w:fldChar w:fldCharType="end"/>
          </w:r>
        </w:p>
      </w:sdtContent>
    </w:sdt>
    <w:p w14:paraId="2C4DBF52" w14:textId="77777777" w:rsidR="00965836" w:rsidRPr="007A4284" w:rsidRDefault="00965836" w:rsidP="007A4284">
      <w:pPr>
        <w:pStyle w:val="10"/>
        <w:pageBreakBefore/>
        <w:tabs>
          <w:tab w:val="left" w:pos="1134"/>
        </w:tabs>
        <w:suppressAutoHyphens/>
        <w:spacing w:before="0" w:after="120" w:line="360" w:lineRule="auto"/>
        <w:ind w:left="567"/>
        <w:rPr>
          <w:rFonts w:ascii="Times New Roman" w:hAnsi="Times New Roman" w:cs="Times New Roman"/>
          <w:color w:val="auto"/>
          <w:kern w:val="28"/>
          <w:sz w:val="26"/>
        </w:rPr>
      </w:pPr>
      <w:bookmarkStart w:id="7" w:name="_Toc367207539"/>
      <w:bookmarkStart w:id="8" w:name="_Toc390785139"/>
      <w:bookmarkStart w:id="9" w:name="_Toc390785140"/>
      <w:bookmarkStart w:id="10" w:name="_Toc510297362"/>
      <w:r w:rsidRPr="007A4284">
        <w:rPr>
          <w:rFonts w:ascii="Times New Roman" w:hAnsi="Times New Roman" w:cs="Times New Roman"/>
          <w:color w:val="auto"/>
          <w:kern w:val="28"/>
          <w:sz w:val="26"/>
        </w:rPr>
        <w:lastRenderedPageBreak/>
        <w:t>Перечень принятых сокращений</w:t>
      </w:r>
      <w:bookmarkEnd w:id="7"/>
      <w:bookmarkEnd w:id="8"/>
      <w:bookmarkEnd w:id="10"/>
    </w:p>
    <w:tbl>
      <w:tblPr>
        <w:tblW w:w="5000" w:type="pct"/>
        <w:tblLook w:val="04A0" w:firstRow="1" w:lastRow="0" w:firstColumn="1" w:lastColumn="0" w:noHBand="0" w:noVBand="1"/>
      </w:tblPr>
      <w:tblGrid>
        <w:gridCol w:w="660"/>
        <w:gridCol w:w="2759"/>
        <w:gridCol w:w="6435"/>
      </w:tblGrid>
      <w:tr w:rsidR="00965836" w:rsidRPr="007A4284" w14:paraId="1C4A12E7" w14:textId="77777777" w:rsidTr="007C1285">
        <w:trPr>
          <w:trHeight w:val="20"/>
          <w:tblHeader/>
        </w:trPr>
        <w:tc>
          <w:tcPr>
            <w:tcW w:w="335" w:type="pct"/>
            <w:tcBorders>
              <w:top w:val="single" w:sz="4" w:space="0" w:color="auto"/>
              <w:left w:val="single" w:sz="4" w:space="0" w:color="auto"/>
              <w:bottom w:val="single" w:sz="4" w:space="0" w:color="auto"/>
              <w:right w:val="single" w:sz="4" w:space="0" w:color="auto"/>
            </w:tcBorders>
            <w:vAlign w:val="center"/>
            <w:hideMark/>
          </w:tcPr>
          <w:p w14:paraId="3DB18009" w14:textId="77777777" w:rsidR="00965836" w:rsidRPr="007A4284" w:rsidRDefault="00965836" w:rsidP="007A4284">
            <w:pPr>
              <w:spacing w:line="276" w:lineRule="auto"/>
              <w:rPr>
                <w:rFonts w:ascii="Times New Roman" w:eastAsia="Times New Roman" w:hAnsi="Times New Roman" w:cs="Times New Roman"/>
                <w:b/>
                <w:bCs/>
                <w:lang w:eastAsia="ru-RU"/>
              </w:rPr>
            </w:pPr>
            <w:r w:rsidRPr="007A4284">
              <w:rPr>
                <w:rFonts w:ascii="Times New Roman" w:eastAsia="Times New Roman" w:hAnsi="Times New Roman" w:cs="Times New Roman"/>
                <w:b/>
                <w:bCs/>
                <w:lang w:eastAsia="ru-RU"/>
              </w:rPr>
              <w:t>№ п/п</w:t>
            </w:r>
          </w:p>
        </w:tc>
        <w:tc>
          <w:tcPr>
            <w:tcW w:w="1400" w:type="pct"/>
            <w:tcBorders>
              <w:top w:val="single" w:sz="4" w:space="0" w:color="auto"/>
              <w:left w:val="nil"/>
              <w:bottom w:val="single" w:sz="4" w:space="0" w:color="auto"/>
              <w:right w:val="single" w:sz="4" w:space="0" w:color="auto"/>
            </w:tcBorders>
            <w:vAlign w:val="center"/>
            <w:hideMark/>
          </w:tcPr>
          <w:p w14:paraId="5D89AB8A" w14:textId="77777777" w:rsidR="00965836" w:rsidRPr="007A4284" w:rsidRDefault="00965836" w:rsidP="007A4284">
            <w:pPr>
              <w:spacing w:line="276" w:lineRule="auto"/>
              <w:rPr>
                <w:rFonts w:ascii="Times New Roman" w:eastAsia="Times New Roman" w:hAnsi="Times New Roman" w:cs="Times New Roman"/>
                <w:b/>
                <w:bCs/>
                <w:lang w:eastAsia="ru-RU"/>
              </w:rPr>
            </w:pPr>
            <w:r w:rsidRPr="007A4284">
              <w:rPr>
                <w:rFonts w:ascii="Times New Roman" w:eastAsia="Times New Roman" w:hAnsi="Times New Roman" w:cs="Times New Roman"/>
                <w:b/>
                <w:bCs/>
                <w:lang w:eastAsia="ru-RU"/>
              </w:rPr>
              <w:t>Сокращение</w:t>
            </w:r>
          </w:p>
        </w:tc>
        <w:tc>
          <w:tcPr>
            <w:tcW w:w="3265" w:type="pct"/>
            <w:tcBorders>
              <w:top w:val="single" w:sz="4" w:space="0" w:color="auto"/>
              <w:left w:val="nil"/>
              <w:bottom w:val="single" w:sz="4" w:space="0" w:color="auto"/>
              <w:right w:val="single" w:sz="4" w:space="0" w:color="auto"/>
            </w:tcBorders>
            <w:vAlign w:val="center"/>
            <w:hideMark/>
          </w:tcPr>
          <w:p w14:paraId="0586B7E9" w14:textId="77777777" w:rsidR="00965836" w:rsidRPr="007A4284" w:rsidRDefault="00965836" w:rsidP="007A4284">
            <w:pPr>
              <w:spacing w:line="276" w:lineRule="auto"/>
              <w:rPr>
                <w:rFonts w:ascii="Times New Roman" w:eastAsia="Times New Roman" w:hAnsi="Times New Roman" w:cs="Times New Roman"/>
                <w:b/>
                <w:bCs/>
                <w:lang w:eastAsia="ru-RU"/>
              </w:rPr>
            </w:pPr>
            <w:r w:rsidRPr="007A4284">
              <w:rPr>
                <w:rFonts w:ascii="Times New Roman" w:eastAsia="Times New Roman" w:hAnsi="Times New Roman" w:cs="Times New Roman"/>
                <w:b/>
                <w:bCs/>
                <w:lang w:eastAsia="ru-RU"/>
              </w:rPr>
              <w:t>Пояснение</w:t>
            </w:r>
          </w:p>
        </w:tc>
      </w:tr>
      <w:tr w:rsidR="00965836" w:rsidRPr="007A4284" w14:paraId="7E287660" w14:textId="77777777" w:rsidTr="007C1285">
        <w:trPr>
          <w:trHeight w:val="20"/>
        </w:trPr>
        <w:tc>
          <w:tcPr>
            <w:tcW w:w="335" w:type="pct"/>
            <w:tcBorders>
              <w:top w:val="nil"/>
              <w:left w:val="single" w:sz="4" w:space="0" w:color="auto"/>
              <w:bottom w:val="single" w:sz="4" w:space="0" w:color="auto"/>
              <w:right w:val="single" w:sz="4" w:space="0" w:color="auto"/>
            </w:tcBorders>
            <w:vAlign w:val="center"/>
            <w:hideMark/>
          </w:tcPr>
          <w:p w14:paraId="60C3F6AA"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w:t>
            </w:r>
          </w:p>
        </w:tc>
        <w:tc>
          <w:tcPr>
            <w:tcW w:w="1400" w:type="pct"/>
            <w:tcBorders>
              <w:top w:val="nil"/>
              <w:left w:val="nil"/>
              <w:bottom w:val="single" w:sz="4" w:space="0" w:color="auto"/>
              <w:right w:val="single" w:sz="4" w:space="0" w:color="auto"/>
            </w:tcBorders>
            <w:vAlign w:val="center"/>
            <w:hideMark/>
          </w:tcPr>
          <w:p w14:paraId="58DAD44A"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АСКУТЭ</w:t>
            </w:r>
          </w:p>
        </w:tc>
        <w:tc>
          <w:tcPr>
            <w:tcW w:w="3265" w:type="pct"/>
            <w:tcBorders>
              <w:top w:val="nil"/>
              <w:left w:val="nil"/>
              <w:bottom w:val="single" w:sz="4" w:space="0" w:color="auto"/>
              <w:right w:val="single" w:sz="4" w:space="0" w:color="auto"/>
            </w:tcBorders>
            <w:vAlign w:val="center"/>
            <w:hideMark/>
          </w:tcPr>
          <w:p w14:paraId="5E0EF060" w14:textId="77777777" w:rsidR="00965836" w:rsidRPr="007A4284" w:rsidRDefault="00965836"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Автоматическая система контроля и учета тепловой энергии</w:t>
            </w:r>
          </w:p>
        </w:tc>
      </w:tr>
      <w:tr w:rsidR="00965836" w:rsidRPr="007A4284" w14:paraId="42C88189" w14:textId="77777777" w:rsidTr="007C1285">
        <w:trPr>
          <w:trHeight w:val="20"/>
        </w:trPr>
        <w:tc>
          <w:tcPr>
            <w:tcW w:w="335" w:type="pct"/>
            <w:tcBorders>
              <w:top w:val="nil"/>
              <w:left w:val="single" w:sz="4" w:space="0" w:color="auto"/>
              <w:bottom w:val="single" w:sz="4" w:space="0" w:color="auto"/>
              <w:right w:val="single" w:sz="4" w:space="0" w:color="auto"/>
            </w:tcBorders>
            <w:vAlign w:val="center"/>
            <w:hideMark/>
          </w:tcPr>
          <w:p w14:paraId="71524977"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w:t>
            </w:r>
          </w:p>
        </w:tc>
        <w:tc>
          <w:tcPr>
            <w:tcW w:w="1400" w:type="pct"/>
            <w:tcBorders>
              <w:top w:val="nil"/>
              <w:left w:val="nil"/>
              <w:bottom w:val="single" w:sz="4" w:space="0" w:color="auto"/>
              <w:right w:val="single" w:sz="4" w:space="0" w:color="auto"/>
            </w:tcBorders>
            <w:vAlign w:val="center"/>
            <w:hideMark/>
          </w:tcPr>
          <w:p w14:paraId="7CD95F86"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АСКУЭ</w:t>
            </w:r>
          </w:p>
        </w:tc>
        <w:tc>
          <w:tcPr>
            <w:tcW w:w="3265" w:type="pct"/>
            <w:tcBorders>
              <w:top w:val="nil"/>
              <w:left w:val="nil"/>
              <w:bottom w:val="single" w:sz="4" w:space="0" w:color="auto"/>
              <w:right w:val="single" w:sz="4" w:space="0" w:color="auto"/>
            </w:tcBorders>
            <w:vAlign w:val="center"/>
            <w:hideMark/>
          </w:tcPr>
          <w:p w14:paraId="3A329D47" w14:textId="77777777" w:rsidR="00965836" w:rsidRPr="007A4284" w:rsidRDefault="00965836"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Автоматизированная система контроля и учета электроэнергии</w:t>
            </w:r>
          </w:p>
        </w:tc>
      </w:tr>
      <w:tr w:rsidR="00965836" w:rsidRPr="007A4284" w14:paraId="66BC31DD" w14:textId="77777777" w:rsidTr="007C1285">
        <w:trPr>
          <w:trHeight w:val="20"/>
        </w:trPr>
        <w:tc>
          <w:tcPr>
            <w:tcW w:w="335" w:type="pct"/>
            <w:tcBorders>
              <w:top w:val="nil"/>
              <w:left w:val="single" w:sz="4" w:space="0" w:color="auto"/>
              <w:bottom w:val="single" w:sz="4" w:space="0" w:color="auto"/>
              <w:right w:val="single" w:sz="4" w:space="0" w:color="auto"/>
            </w:tcBorders>
            <w:vAlign w:val="center"/>
            <w:hideMark/>
          </w:tcPr>
          <w:p w14:paraId="211E4F52"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w:t>
            </w:r>
          </w:p>
        </w:tc>
        <w:tc>
          <w:tcPr>
            <w:tcW w:w="1400" w:type="pct"/>
            <w:tcBorders>
              <w:top w:val="nil"/>
              <w:left w:val="nil"/>
              <w:bottom w:val="single" w:sz="4" w:space="0" w:color="auto"/>
              <w:right w:val="single" w:sz="4" w:space="0" w:color="auto"/>
            </w:tcBorders>
            <w:vAlign w:val="center"/>
            <w:hideMark/>
          </w:tcPr>
          <w:p w14:paraId="22D5BB82"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АСУТП</w:t>
            </w:r>
          </w:p>
        </w:tc>
        <w:tc>
          <w:tcPr>
            <w:tcW w:w="3265" w:type="pct"/>
            <w:tcBorders>
              <w:top w:val="nil"/>
              <w:left w:val="nil"/>
              <w:bottom w:val="single" w:sz="4" w:space="0" w:color="auto"/>
              <w:right w:val="single" w:sz="4" w:space="0" w:color="auto"/>
            </w:tcBorders>
            <w:vAlign w:val="center"/>
            <w:hideMark/>
          </w:tcPr>
          <w:p w14:paraId="7C871EF9" w14:textId="77777777" w:rsidR="00965836" w:rsidRPr="007A4284" w:rsidRDefault="00965836"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Автоматизированная система управления технологическими процессами</w:t>
            </w:r>
          </w:p>
        </w:tc>
      </w:tr>
      <w:tr w:rsidR="00965836" w:rsidRPr="007A4284" w14:paraId="16B16656" w14:textId="77777777" w:rsidTr="007C1285">
        <w:trPr>
          <w:trHeight w:val="20"/>
        </w:trPr>
        <w:tc>
          <w:tcPr>
            <w:tcW w:w="335" w:type="pct"/>
            <w:tcBorders>
              <w:top w:val="nil"/>
              <w:left w:val="single" w:sz="4" w:space="0" w:color="auto"/>
              <w:bottom w:val="single" w:sz="4" w:space="0" w:color="auto"/>
              <w:right w:val="single" w:sz="4" w:space="0" w:color="auto"/>
            </w:tcBorders>
            <w:vAlign w:val="center"/>
            <w:hideMark/>
          </w:tcPr>
          <w:p w14:paraId="5CD1CB6B"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w:t>
            </w:r>
          </w:p>
        </w:tc>
        <w:tc>
          <w:tcPr>
            <w:tcW w:w="1400" w:type="pct"/>
            <w:tcBorders>
              <w:top w:val="nil"/>
              <w:left w:val="nil"/>
              <w:bottom w:val="single" w:sz="4" w:space="0" w:color="auto"/>
              <w:right w:val="single" w:sz="4" w:space="0" w:color="auto"/>
            </w:tcBorders>
            <w:vAlign w:val="center"/>
            <w:hideMark/>
          </w:tcPr>
          <w:p w14:paraId="7775A36E"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БМК</w:t>
            </w:r>
          </w:p>
        </w:tc>
        <w:tc>
          <w:tcPr>
            <w:tcW w:w="3265" w:type="pct"/>
            <w:tcBorders>
              <w:top w:val="nil"/>
              <w:left w:val="nil"/>
              <w:bottom w:val="single" w:sz="4" w:space="0" w:color="auto"/>
              <w:right w:val="single" w:sz="4" w:space="0" w:color="auto"/>
            </w:tcBorders>
            <w:vAlign w:val="center"/>
            <w:hideMark/>
          </w:tcPr>
          <w:p w14:paraId="770BB1D0" w14:textId="77777777" w:rsidR="00965836" w:rsidRPr="007A4284" w:rsidRDefault="00965836" w:rsidP="007A4284">
            <w:pPr>
              <w:spacing w:line="276" w:lineRule="auto"/>
              <w:jc w:val="both"/>
              <w:rPr>
                <w:rFonts w:ascii="Times New Roman" w:eastAsia="Times New Roman" w:hAnsi="Times New Roman" w:cs="Times New Roman"/>
                <w:lang w:eastAsia="ru-RU"/>
              </w:rPr>
            </w:pPr>
            <w:proofErr w:type="spellStart"/>
            <w:r w:rsidRPr="007A4284">
              <w:rPr>
                <w:rFonts w:ascii="Times New Roman" w:eastAsia="Times New Roman" w:hAnsi="Times New Roman" w:cs="Times New Roman"/>
                <w:lang w:eastAsia="ru-RU"/>
              </w:rPr>
              <w:t>Блочно</w:t>
            </w:r>
            <w:proofErr w:type="spellEnd"/>
            <w:r w:rsidRPr="007A4284">
              <w:rPr>
                <w:rFonts w:ascii="Times New Roman" w:eastAsia="Times New Roman" w:hAnsi="Times New Roman" w:cs="Times New Roman"/>
                <w:lang w:eastAsia="ru-RU"/>
              </w:rPr>
              <w:t>-модульная котельная</w:t>
            </w:r>
          </w:p>
        </w:tc>
      </w:tr>
      <w:tr w:rsidR="00965836" w:rsidRPr="007A4284" w14:paraId="0E0C1E26" w14:textId="77777777" w:rsidTr="007C1285">
        <w:trPr>
          <w:trHeight w:val="20"/>
        </w:trPr>
        <w:tc>
          <w:tcPr>
            <w:tcW w:w="335" w:type="pct"/>
            <w:tcBorders>
              <w:top w:val="nil"/>
              <w:left w:val="single" w:sz="4" w:space="0" w:color="auto"/>
              <w:bottom w:val="single" w:sz="4" w:space="0" w:color="auto"/>
              <w:right w:val="single" w:sz="4" w:space="0" w:color="auto"/>
            </w:tcBorders>
            <w:vAlign w:val="center"/>
            <w:hideMark/>
          </w:tcPr>
          <w:p w14:paraId="2EAFA8C4"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5</w:t>
            </w:r>
          </w:p>
        </w:tc>
        <w:tc>
          <w:tcPr>
            <w:tcW w:w="1400" w:type="pct"/>
            <w:tcBorders>
              <w:top w:val="nil"/>
              <w:left w:val="nil"/>
              <w:bottom w:val="single" w:sz="4" w:space="0" w:color="auto"/>
              <w:right w:val="single" w:sz="4" w:space="0" w:color="auto"/>
            </w:tcBorders>
            <w:vAlign w:val="center"/>
            <w:hideMark/>
          </w:tcPr>
          <w:p w14:paraId="23EA3189"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ВК</w:t>
            </w:r>
          </w:p>
        </w:tc>
        <w:tc>
          <w:tcPr>
            <w:tcW w:w="3265" w:type="pct"/>
            <w:tcBorders>
              <w:top w:val="nil"/>
              <w:left w:val="nil"/>
              <w:bottom w:val="single" w:sz="4" w:space="0" w:color="auto"/>
              <w:right w:val="single" w:sz="4" w:space="0" w:color="auto"/>
            </w:tcBorders>
            <w:vAlign w:val="center"/>
            <w:hideMark/>
          </w:tcPr>
          <w:p w14:paraId="6A7B0F70" w14:textId="77777777" w:rsidR="00965836" w:rsidRPr="007A4284" w:rsidRDefault="00965836"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Ведомственная котельная</w:t>
            </w:r>
          </w:p>
        </w:tc>
      </w:tr>
      <w:tr w:rsidR="00965836" w:rsidRPr="007A4284" w14:paraId="0B7C0958" w14:textId="77777777" w:rsidTr="007C1285">
        <w:trPr>
          <w:trHeight w:val="20"/>
        </w:trPr>
        <w:tc>
          <w:tcPr>
            <w:tcW w:w="335" w:type="pct"/>
            <w:tcBorders>
              <w:top w:val="nil"/>
              <w:left w:val="single" w:sz="4" w:space="0" w:color="auto"/>
              <w:bottom w:val="single" w:sz="4" w:space="0" w:color="auto"/>
              <w:right w:val="single" w:sz="4" w:space="0" w:color="auto"/>
            </w:tcBorders>
            <w:vAlign w:val="center"/>
            <w:hideMark/>
          </w:tcPr>
          <w:p w14:paraId="01ED3ED9"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6</w:t>
            </w:r>
          </w:p>
        </w:tc>
        <w:tc>
          <w:tcPr>
            <w:tcW w:w="1400" w:type="pct"/>
            <w:tcBorders>
              <w:top w:val="nil"/>
              <w:left w:val="nil"/>
              <w:bottom w:val="single" w:sz="4" w:space="0" w:color="auto"/>
              <w:right w:val="single" w:sz="4" w:space="0" w:color="auto"/>
            </w:tcBorders>
            <w:vAlign w:val="center"/>
            <w:hideMark/>
          </w:tcPr>
          <w:p w14:paraId="0590B04D"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ВПУ</w:t>
            </w:r>
          </w:p>
        </w:tc>
        <w:tc>
          <w:tcPr>
            <w:tcW w:w="3265" w:type="pct"/>
            <w:tcBorders>
              <w:top w:val="nil"/>
              <w:left w:val="nil"/>
              <w:bottom w:val="single" w:sz="4" w:space="0" w:color="auto"/>
              <w:right w:val="single" w:sz="4" w:space="0" w:color="auto"/>
            </w:tcBorders>
            <w:vAlign w:val="center"/>
            <w:hideMark/>
          </w:tcPr>
          <w:p w14:paraId="1AC8268F" w14:textId="77777777" w:rsidR="00965836" w:rsidRPr="007A4284" w:rsidRDefault="00965836"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Водоподготовительная установка</w:t>
            </w:r>
          </w:p>
        </w:tc>
      </w:tr>
      <w:tr w:rsidR="00965836" w:rsidRPr="007A4284" w14:paraId="1EF02677" w14:textId="77777777" w:rsidTr="007C1285">
        <w:trPr>
          <w:trHeight w:val="20"/>
        </w:trPr>
        <w:tc>
          <w:tcPr>
            <w:tcW w:w="335" w:type="pct"/>
            <w:tcBorders>
              <w:top w:val="nil"/>
              <w:left w:val="single" w:sz="4" w:space="0" w:color="auto"/>
              <w:bottom w:val="single" w:sz="4" w:space="0" w:color="auto"/>
              <w:right w:val="single" w:sz="4" w:space="0" w:color="auto"/>
            </w:tcBorders>
            <w:vAlign w:val="center"/>
            <w:hideMark/>
          </w:tcPr>
          <w:p w14:paraId="307F318D"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7</w:t>
            </w:r>
          </w:p>
        </w:tc>
        <w:tc>
          <w:tcPr>
            <w:tcW w:w="1400" w:type="pct"/>
            <w:tcBorders>
              <w:top w:val="nil"/>
              <w:left w:val="nil"/>
              <w:bottom w:val="single" w:sz="4" w:space="0" w:color="auto"/>
              <w:right w:val="single" w:sz="4" w:space="0" w:color="auto"/>
            </w:tcBorders>
            <w:vAlign w:val="center"/>
            <w:hideMark/>
          </w:tcPr>
          <w:p w14:paraId="1A9CAF60"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ГВС</w:t>
            </w:r>
          </w:p>
        </w:tc>
        <w:tc>
          <w:tcPr>
            <w:tcW w:w="3265" w:type="pct"/>
            <w:tcBorders>
              <w:top w:val="nil"/>
              <w:left w:val="nil"/>
              <w:bottom w:val="single" w:sz="4" w:space="0" w:color="auto"/>
              <w:right w:val="single" w:sz="4" w:space="0" w:color="auto"/>
            </w:tcBorders>
            <w:vAlign w:val="center"/>
            <w:hideMark/>
          </w:tcPr>
          <w:p w14:paraId="0800BA1A" w14:textId="77777777" w:rsidR="00965836" w:rsidRPr="007A4284" w:rsidRDefault="00965836"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Горячее водоснабжение</w:t>
            </w:r>
          </w:p>
        </w:tc>
      </w:tr>
      <w:tr w:rsidR="00965836" w:rsidRPr="007A4284" w14:paraId="6CCBAEEC" w14:textId="77777777" w:rsidTr="007C1285">
        <w:trPr>
          <w:trHeight w:val="20"/>
        </w:trPr>
        <w:tc>
          <w:tcPr>
            <w:tcW w:w="335" w:type="pct"/>
            <w:tcBorders>
              <w:top w:val="nil"/>
              <w:left w:val="single" w:sz="4" w:space="0" w:color="auto"/>
              <w:bottom w:val="single" w:sz="4" w:space="0" w:color="auto"/>
              <w:right w:val="single" w:sz="4" w:space="0" w:color="auto"/>
            </w:tcBorders>
            <w:vAlign w:val="center"/>
            <w:hideMark/>
          </w:tcPr>
          <w:p w14:paraId="7E006919"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8</w:t>
            </w:r>
          </w:p>
        </w:tc>
        <w:tc>
          <w:tcPr>
            <w:tcW w:w="1400" w:type="pct"/>
            <w:tcBorders>
              <w:top w:val="nil"/>
              <w:left w:val="nil"/>
              <w:bottom w:val="single" w:sz="4" w:space="0" w:color="auto"/>
              <w:right w:val="single" w:sz="4" w:space="0" w:color="auto"/>
            </w:tcBorders>
            <w:vAlign w:val="center"/>
            <w:hideMark/>
          </w:tcPr>
          <w:p w14:paraId="70CCDFAC"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ГТУ</w:t>
            </w:r>
          </w:p>
        </w:tc>
        <w:tc>
          <w:tcPr>
            <w:tcW w:w="3265" w:type="pct"/>
            <w:tcBorders>
              <w:top w:val="nil"/>
              <w:left w:val="nil"/>
              <w:bottom w:val="single" w:sz="4" w:space="0" w:color="auto"/>
              <w:right w:val="single" w:sz="4" w:space="0" w:color="auto"/>
            </w:tcBorders>
            <w:vAlign w:val="center"/>
            <w:hideMark/>
          </w:tcPr>
          <w:p w14:paraId="7EADCE2E" w14:textId="77777777" w:rsidR="00965836" w:rsidRPr="007A4284" w:rsidRDefault="00965836"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Газотурбинная установка</w:t>
            </w:r>
          </w:p>
        </w:tc>
      </w:tr>
      <w:tr w:rsidR="00965836" w:rsidRPr="007A4284" w14:paraId="7A282CCA" w14:textId="77777777" w:rsidTr="007C1285">
        <w:trPr>
          <w:trHeight w:val="20"/>
        </w:trPr>
        <w:tc>
          <w:tcPr>
            <w:tcW w:w="335" w:type="pct"/>
            <w:tcBorders>
              <w:top w:val="nil"/>
              <w:left w:val="single" w:sz="4" w:space="0" w:color="auto"/>
              <w:bottom w:val="single" w:sz="4" w:space="0" w:color="auto"/>
              <w:right w:val="single" w:sz="4" w:space="0" w:color="auto"/>
            </w:tcBorders>
            <w:vAlign w:val="center"/>
            <w:hideMark/>
          </w:tcPr>
          <w:p w14:paraId="5D028972"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9</w:t>
            </w:r>
          </w:p>
        </w:tc>
        <w:tc>
          <w:tcPr>
            <w:tcW w:w="1400" w:type="pct"/>
            <w:tcBorders>
              <w:top w:val="nil"/>
              <w:left w:val="nil"/>
              <w:bottom w:val="single" w:sz="4" w:space="0" w:color="auto"/>
              <w:right w:val="single" w:sz="4" w:space="0" w:color="auto"/>
            </w:tcBorders>
            <w:vAlign w:val="center"/>
            <w:hideMark/>
          </w:tcPr>
          <w:p w14:paraId="455FC20A" w14:textId="77777777" w:rsidR="00965836" w:rsidRPr="007A4284" w:rsidRDefault="00965836"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ЕТО</w:t>
            </w:r>
          </w:p>
        </w:tc>
        <w:tc>
          <w:tcPr>
            <w:tcW w:w="3265" w:type="pct"/>
            <w:tcBorders>
              <w:top w:val="nil"/>
              <w:left w:val="nil"/>
              <w:bottom w:val="single" w:sz="4" w:space="0" w:color="auto"/>
              <w:right w:val="single" w:sz="4" w:space="0" w:color="auto"/>
            </w:tcBorders>
            <w:vAlign w:val="center"/>
            <w:hideMark/>
          </w:tcPr>
          <w:p w14:paraId="05A3DB7E" w14:textId="77777777" w:rsidR="00965836" w:rsidRPr="007A4284" w:rsidRDefault="00965836"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Единая теплоснабжающая организация</w:t>
            </w:r>
          </w:p>
        </w:tc>
      </w:tr>
      <w:tr w:rsidR="00FC1AF2" w:rsidRPr="007A4284" w14:paraId="1D526EE3"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724B2E2D"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10</w:t>
            </w:r>
          </w:p>
        </w:tc>
        <w:tc>
          <w:tcPr>
            <w:tcW w:w="1400" w:type="pct"/>
            <w:tcBorders>
              <w:top w:val="nil"/>
              <w:left w:val="nil"/>
              <w:bottom w:val="single" w:sz="4" w:space="0" w:color="auto"/>
              <w:right w:val="single" w:sz="4" w:space="0" w:color="auto"/>
            </w:tcBorders>
            <w:vAlign w:val="center"/>
          </w:tcPr>
          <w:p w14:paraId="49376AA9"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ЗАТО</w:t>
            </w:r>
          </w:p>
        </w:tc>
        <w:tc>
          <w:tcPr>
            <w:tcW w:w="3265" w:type="pct"/>
            <w:tcBorders>
              <w:top w:val="nil"/>
              <w:left w:val="nil"/>
              <w:bottom w:val="single" w:sz="4" w:space="0" w:color="auto"/>
              <w:right w:val="single" w:sz="4" w:space="0" w:color="auto"/>
            </w:tcBorders>
            <w:vAlign w:val="center"/>
          </w:tcPr>
          <w:p w14:paraId="6E03A80A" w14:textId="77777777" w:rsidR="00FC1AF2" w:rsidRPr="007A4284" w:rsidRDefault="00FC1AF2"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Закрытое территориальное образование</w:t>
            </w:r>
          </w:p>
        </w:tc>
      </w:tr>
      <w:tr w:rsidR="00FC1AF2" w:rsidRPr="007A4284" w14:paraId="228288AF"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7E74B9A0"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11</w:t>
            </w:r>
          </w:p>
        </w:tc>
        <w:tc>
          <w:tcPr>
            <w:tcW w:w="1400" w:type="pct"/>
            <w:tcBorders>
              <w:top w:val="nil"/>
              <w:left w:val="nil"/>
              <w:bottom w:val="single" w:sz="4" w:space="0" w:color="auto"/>
              <w:right w:val="single" w:sz="4" w:space="0" w:color="auto"/>
            </w:tcBorders>
            <w:vAlign w:val="center"/>
            <w:hideMark/>
          </w:tcPr>
          <w:p w14:paraId="5F02340C"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ИП</w:t>
            </w:r>
          </w:p>
        </w:tc>
        <w:tc>
          <w:tcPr>
            <w:tcW w:w="3265" w:type="pct"/>
            <w:tcBorders>
              <w:top w:val="nil"/>
              <w:left w:val="nil"/>
              <w:bottom w:val="single" w:sz="4" w:space="0" w:color="auto"/>
              <w:right w:val="single" w:sz="4" w:space="0" w:color="auto"/>
            </w:tcBorders>
            <w:vAlign w:val="center"/>
            <w:hideMark/>
          </w:tcPr>
          <w:p w14:paraId="72939330" w14:textId="77777777" w:rsidR="00FC1AF2" w:rsidRPr="007A4284" w:rsidRDefault="00FC1AF2"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Инвестиционная программа</w:t>
            </w:r>
          </w:p>
        </w:tc>
      </w:tr>
      <w:tr w:rsidR="00FC1AF2" w:rsidRPr="007A4284" w14:paraId="21A25766"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04C258F3"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12</w:t>
            </w:r>
          </w:p>
        </w:tc>
        <w:tc>
          <w:tcPr>
            <w:tcW w:w="1400" w:type="pct"/>
            <w:tcBorders>
              <w:top w:val="nil"/>
              <w:left w:val="nil"/>
              <w:bottom w:val="single" w:sz="4" w:space="0" w:color="auto"/>
              <w:right w:val="single" w:sz="4" w:space="0" w:color="auto"/>
            </w:tcBorders>
            <w:vAlign w:val="center"/>
            <w:hideMark/>
          </w:tcPr>
          <w:p w14:paraId="2EDB1EAC"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ИС</w:t>
            </w:r>
          </w:p>
        </w:tc>
        <w:tc>
          <w:tcPr>
            <w:tcW w:w="3265" w:type="pct"/>
            <w:tcBorders>
              <w:top w:val="nil"/>
              <w:left w:val="nil"/>
              <w:bottom w:val="single" w:sz="4" w:space="0" w:color="auto"/>
              <w:right w:val="single" w:sz="4" w:space="0" w:color="auto"/>
            </w:tcBorders>
            <w:vAlign w:val="center"/>
            <w:hideMark/>
          </w:tcPr>
          <w:p w14:paraId="27346F66" w14:textId="77777777" w:rsidR="00FC1AF2" w:rsidRPr="007A4284" w:rsidRDefault="00FC1AF2"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Инвестиционная составляющая</w:t>
            </w:r>
          </w:p>
        </w:tc>
      </w:tr>
      <w:tr w:rsidR="00FC1AF2" w:rsidRPr="007A4284" w14:paraId="10D50A38"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6BFFB87F"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13</w:t>
            </w:r>
          </w:p>
        </w:tc>
        <w:tc>
          <w:tcPr>
            <w:tcW w:w="1400" w:type="pct"/>
            <w:tcBorders>
              <w:top w:val="nil"/>
              <w:left w:val="nil"/>
              <w:bottom w:val="single" w:sz="4" w:space="0" w:color="auto"/>
              <w:right w:val="single" w:sz="4" w:space="0" w:color="auto"/>
            </w:tcBorders>
            <w:vAlign w:val="center"/>
            <w:hideMark/>
          </w:tcPr>
          <w:p w14:paraId="4C55D52D"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ИТП</w:t>
            </w:r>
          </w:p>
        </w:tc>
        <w:tc>
          <w:tcPr>
            <w:tcW w:w="3265" w:type="pct"/>
            <w:tcBorders>
              <w:top w:val="nil"/>
              <w:left w:val="nil"/>
              <w:bottom w:val="single" w:sz="4" w:space="0" w:color="auto"/>
              <w:right w:val="single" w:sz="4" w:space="0" w:color="auto"/>
            </w:tcBorders>
            <w:vAlign w:val="center"/>
            <w:hideMark/>
          </w:tcPr>
          <w:p w14:paraId="13DFEEB3" w14:textId="77777777" w:rsidR="00FC1AF2" w:rsidRPr="007A4284" w:rsidRDefault="00FC1AF2"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Индивидуальный тепловой пункт</w:t>
            </w:r>
          </w:p>
        </w:tc>
      </w:tr>
      <w:tr w:rsidR="00FC1AF2" w:rsidRPr="007A4284" w14:paraId="35684F8B"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57F5BADE"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14</w:t>
            </w:r>
          </w:p>
        </w:tc>
        <w:tc>
          <w:tcPr>
            <w:tcW w:w="1400" w:type="pct"/>
            <w:tcBorders>
              <w:top w:val="nil"/>
              <w:left w:val="nil"/>
              <w:bottom w:val="single" w:sz="4" w:space="0" w:color="auto"/>
              <w:right w:val="single" w:sz="4" w:space="0" w:color="auto"/>
            </w:tcBorders>
            <w:vAlign w:val="center"/>
            <w:hideMark/>
          </w:tcPr>
          <w:p w14:paraId="090EBD27"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КРП</w:t>
            </w:r>
          </w:p>
        </w:tc>
        <w:tc>
          <w:tcPr>
            <w:tcW w:w="3265" w:type="pct"/>
            <w:tcBorders>
              <w:top w:val="nil"/>
              <w:left w:val="nil"/>
              <w:bottom w:val="single" w:sz="4" w:space="0" w:color="auto"/>
              <w:right w:val="single" w:sz="4" w:space="0" w:color="auto"/>
            </w:tcBorders>
            <w:vAlign w:val="center"/>
            <w:hideMark/>
          </w:tcPr>
          <w:p w14:paraId="157B473B" w14:textId="77777777" w:rsidR="00FC1AF2" w:rsidRPr="007A4284" w:rsidRDefault="00FC1AF2"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Квартальный распределительный пункт</w:t>
            </w:r>
          </w:p>
        </w:tc>
      </w:tr>
      <w:tr w:rsidR="00FC1AF2" w:rsidRPr="007A4284" w14:paraId="0B4BAE8F"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7DC0484E"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15</w:t>
            </w:r>
          </w:p>
        </w:tc>
        <w:tc>
          <w:tcPr>
            <w:tcW w:w="1400" w:type="pct"/>
            <w:tcBorders>
              <w:top w:val="nil"/>
              <w:left w:val="nil"/>
              <w:bottom w:val="single" w:sz="4" w:space="0" w:color="auto"/>
              <w:right w:val="single" w:sz="4" w:space="0" w:color="auto"/>
            </w:tcBorders>
            <w:vAlign w:val="center"/>
            <w:hideMark/>
          </w:tcPr>
          <w:p w14:paraId="54A2DD1C" w14:textId="77777777" w:rsidR="00FC1AF2" w:rsidRPr="007A4284" w:rsidRDefault="00FC1AF2"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МК, КМ</w:t>
            </w:r>
          </w:p>
        </w:tc>
        <w:tc>
          <w:tcPr>
            <w:tcW w:w="3265" w:type="pct"/>
            <w:tcBorders>
              <w:top w:val="nil"/>
              <w:left w:val="nil"/>
              <w:bottom w:val="single" w:sz="4" w:space="0" w:color="auto"/>
              <w:right w:val="single" w:sz="4" w:space="0" w:color="auto"/>
            </w:tcBorders>
            <w:vAlign w:val="center"/>
            <w:hideMark/>
          </w:tcPr>
          <w:p w14:paraId="07094FEB" w14:textId="77777777" w:rsidR="00FC1AF2" w:rsidRPr="007A4284" w:rsidRDefault="00FC1AF2"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Муниципальная котельная</w:t>
            </w:r>
          </w:p>
        </w:tc>
      </w:tr>
      <w:tr w:rsidR="00561E34" w:rsidRPr="007A4284" w14:paraId="0B4E1726"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717462A9"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16</w:t>
            </w:r>
          </w:p>
        </w:tc>
        <w:tc>
          <w:tcPr>
            <w:tcW w:w="1400" w:type="pct"/>
            <w:tcBorders>
              <w:top w:val="nil"/>
              <w:left w:val="nil"/>
              <w:bottom w:val="single" w:sz="4" w:space="0" w:color="auto"/>
              <w:right w:val="single" w:sz="4" w:space="0" w:color="auto"/>
            </w:tcBorders>
            <w:vAlign w:val="center"/>
          </w:tcPr>
          <w:p w14:paraId="18F9EEE0" w14:textId="2CAB7F83"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МУП</w:t>
            </w:r>
          </w:p>
        </w:tc>
        <w:tc>
          <w:tcPr>
            <w:tcW w:w="3265" w:type="pct"/>
            <w:tcBorders>
              <w:top w:val="nil"/>
              <w:left w:val="nil"/>
              <w:bottom w:val="single" w:sz="4" w:space="0" w:color="auto"/>
              <w:right w:val="single" w:sz="4" w:space="0" w:color="auto"/>
            </w:tcBorders>
            <w:vAlign w:val="center"/>
          </w:tcPr>
          <w:p w14:paraId="474DB60E" w14:textId="3406A824"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Муниципальное унитарное предприятие</w:t>
            </w:r>
          </w:p>
        </w:tc>
      </w:tr>
      <w:tr w:rsidR="00561E34" w:rsidRPr="007A4284" w14:paraId="36254ED0"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4DDABB09"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17</w:t>
            </w:r>
          </w:p>
        </w:tc>
        <w:tc>
          <w:tcPr>
            <w:tcW w:w="1400" w:type="pct"/>
            <w:tcBorders>
              <w:top w:val="nil"/>
              <w:left w:val="nil"/>
              <w:bottom w:val="single" w:sz="4" w:space="0" w:color="auto"/>
              <w:right w:val="single" w:sz="4" w:space="0" w:color="auto"/>
            </w:tcBorders>
            <w:vAlign w:val="center"/>
            <w:hideMark/>
          </w:tcPr>
          <w:p w14:paraId="5B4624E1" w14:textId="3EFC116D"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НВВ</w:t>
            </w:r>
          </w:p>
        </w:tc>
        <w:tc>
          <w:tcPr>
            <w:tcW w:w="3265" w:type="pct"/>
            <w:tcBorders>
              <w:top w:val="nil"/>
              <w:left w:val="nil"/>
              <w:bottom w:val="single" w:sz="4" w:space="0" w:color="auto"/>
              <w:right w:val="single" w:sz="4" w:space="0" w:color="auto"/>
            </w:tcBorders>
            <w:vAlign w:val="center"/>
            <w:hideMark/>
          </w:tcPr>
          <w:p w14:paraId="2D01B90F" w14:textId="049E0C92"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Необходимая валовая выручка</w:t>
            </w:r>
          </w:p>
        </w:tc>
      </w:tr>
      <w:tr w:rsidR="00561E34" w:rsidRPr="007A4284" w14:paraId="63EEE2B1"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504D5DA6"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18</w:t>
            </w:r>
          </w:p>
        </w:tc>
        <w:tc>
          <w:tcPr>
            <w:tcW w:w="1400" w:type="pct"/>
            <w:tcBorders>
              <w:top w:val="nil"/>
              <w:left w:val="nil"/>
              <w:bottom w:val="single" w:sz="4" w:space="0" w:color="auto"/>
              <w:right w:val="single" w:sz="4" w:space="0" w:color="auto"/>
            </w:tcBorders>
            <w:vAlign w:val="center"/>
          </w:tcPr>
          <w:p w14:paraId="430E8C36" w14:textId="5C70800E"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НДС</w:t>
            </w:r>
          </w:p>
        </w:tc>
        <w:tc>
          <w:tcPr>
            <w:tcW w:w="3265" w:type="pct"/>
            <w:tcBorders>
              <w:top w:val="nil"/>
              <w:left w:val="nil"/>
              <w:bottom w:val="single" w:sz="4" w:space="0" w:color="auto"/>
              <w:right w:val="single" w:sz="4" w:space="0" w:color="auto"/>
            </w:tcBorders>
            <w:vAlign w:val="center"/>
          </w:tcPr>
          <w:p w14:paraId="2025C478" w14:textId="4A983D2F"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Налог на добавленную стоимость</w:t>
            </w:r>
          </w:p>
        </w:tc>
      </w:tr>
      <w:tr w:rsidR="00561E34" w:rsidRPr="007A4284" w14:paraId="4DD3B98C"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5E7B9BDB"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19</w:t>
            </w:r>
          </w:p>
        </w:tc>
        <w:tc>
          <w:tcPr>
            <w:tcW w:w="1400" w:type="pct"/>
            <w:tcBorders>
              <w:top w:val="nil"/>
              <w:left w:val="nil"/>
              <w:bottom w:val="single" w:sz="4" w:space="0" w:color="auto"/>
              <w:right w:val="single" w:sz="4" w:space="0" w:color="auto"/>
            </w:tcBorders>
            <w:vAlign w:val="center"/>
            <w:hideMark/>
          </w:tcPr>
          <w:p w14:paraId="47170E8E" w14:textId="5DE6E648"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ННЗТ</w:t>
            </w:r>
          </w:p>
        </w:tc>
        <w:tc>
          <w:tcPr>
            <w:tcW w:w="3265" w:type="pct"/>
            <w:tcBorders>
              <w:top w:val="nil"/>
              <w:left w:val="nil"/>
              <w:bottom w:val="single" w:sz="4" w:space="0" w:color="auto"/>
              <w:right w:val="single" w:sz="4" w:space="0" w:color="auto"/>
            </w:tcBorders>
            <w:vAlign w:val="center"/>
            <w:hideMark/>
          </w:tcPr>
          <w:p w14:paraId="5A9629F0" w14:textId="45A8A08B"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Неснижаемый нормативный запас топлива</w:t>
            </w:r>
          </w:p>
        </w:tc>
      </w:tr>
      <w:tr w:rsidR="00561E34" w:rsidRPr="007A4284" w14:paraId="7C5045D4"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4E821623"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20</w:t>
            </w:r>
          </w:p>
        </w:tc>
        <w:tc>
          <w:tcPr>
            <w:tcW w:w="1400" w:type="pct"/>
            <w:tcBorders>
              <w:top w:val="nil"/>
              <w:left w:val="nil"/>
              <w:bottom w:val="single" w:sz="4" w:space="0" w:color="auto"/>
              <w:right w:val="single" w:sz="4" w:space="0" w:color="auto"/>
            </w:tcBorders>
            <w:vAlign w:val="center"/>
            <w:hideMark/>
          </w:tcPr>
          <w:p w14:paraId="6F98143A" w14:textId="06A1000E"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НС</w:t>
            </w:r>
          </w:p>
        </w:tc>
        <w:tc>
          <w:tcPr>
            <w:tcW w:w="3265" w:type="pct"/>
            <w:tcBorders>
              <w:top w:val="nil"/>
              <w:left w:val="nil"/>
              <w:bottom w:val="single" w:sz="4" w:space="0" w:color="auto"/>
              <w:right w:val="single" w:sz="4" w:space="0" w:color="auto"/>
            </w:tcBorders>
            <w:vAlign w:val="center"/>
            <w:hideMark/>
          </w:tcPr>
          <w:p w14:paraId="384CFB45" w14:textId="3305840E"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Насосная станция</w:t>
            </w:r>
          </w:p>
        </w:tc>
      </w:tr>
      <w:tr w:rsidR="00561E34" w:rsidRPr="007A4284" w14:paraId="7F71029F"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2E93C5F6"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21</w:t>
            </w:r>
          </w:p>
        </w:tc>
        <w:tc>
          <w:tcPr>
            <w:tcW w:w="1400" w:type="pct"/>
            <w:tcBorders>
              <w:top w:val="nil"/>
              <w:left w:val="nil"/>
              <w:bottom w:val="single" w:sz="4" w:space="0" w:color="auto"/>
              <w:right w:val="single" w:sz="4" w:space="0" w:color="auto"/>
            </w:tcBorders>
            <w:vAlign w:val="center"/>
            <w:hideMark/>
          </w:tcPr>
          <w:p w14:paraId="761E303A" w14:textId="43A3B72B"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НТД</w:t>
            </w:r>
          </w:p>
        </w:tc>
        <w:tc>
          <w:tcPr>
            <w:tcW w:w="3265" w:type="pct"/>
            <w:tcBorders>
              <w:top w:val="nil"/>
              <w:left w:val="nil"/>
              <w:bottom w:val="single" w:sz="4" w:space="0" w:color="auto"/>
              <w:right w:val="single" w:sz="4" w:space="0" w:color="auto"/>
            </w:tcBorders>
            <w:vAlign w:val="center"/>
            <w:hideMark/>
          </w:tcPr>
          <w:p w14:paraId="7F2D144E" w14:textId="517DE7D0"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Нормативная техническая документация</w:t>
            </w:r>
          </w:p>
        </w:tc>
      </w:tr>
      <w:tr w:rsidR="00561E34" w:rsidRPr="007A4284" w14:paraId="33E05CD4"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2D7E8B91"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22</w:t>
            </w:r>
          </w:p>
        </w:tc>
        <w:tc>
          <w:tcPr>
            <w:tcW w:w="1400" w:type="pct"/>
            <w:tcBorders>
              <w:top w:val="nil"/>
              <w:left w:val="nil"/>
              <w:bottom w:val="single" w:sz="4" w:space="0" w:color="auto"/>
              <w:right w:val="single" w:sz="4" w:space="0" w:color="auto"/>
            </w:tcBorders>
            <w:vAlign w:val="center"/>
            <w:hideMark/>
          </w:tcPr>
          <w:p w14:paraId="6ABD129D" w14:textId="4D935631"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НЭЗТ</w:t>
            </w:r>
          </w:p>
        </w:tc>
        <w:tc>
          <w:tcPr>
            <w:tcW w:w="3265" w:type="pct"/>
            <w:tcBorders>
              <w:top w:val="nil"/>
              <w:left w:val="nil"/>
              <w:bottom w:val="single" w:sz="4" w:space="0" w:color="auto"/>
              <w:right w:val="single" w:sz="4" w:space="0" w:color="auto"/>
            </w:tcBorders>
            <w:vAlign w:val="center"/>
            <w:hideMark/>
          </w:tcPr>
          <w:p w14:paraId="7280022D" w14:textId="47E28FCA"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Нормативный эксплуатационный запас основного или резервного видов топлива</w:t>
            </w:r>
          </w:p>
        </w:tc>
      </w:tr>
      <w:tr w:rsidR="00561E34" w:rsidRPr="007A4284" w14:paraId="4A0C7E7C"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4155FAD2"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23</w:t>
            </w:r>
          </w:p>
        </w:tc>
        <w:tc>
          <w:tcPr>
            <w:tcW w:w="1400" w:type="pct"/>
            <w:tcBorders>
              <w:top w:val="nil"/>
              <w:left w:val="nil"/>
              <w:bottom w:val="single" w:sz="4" w:space="0" w:color="auto"/>
              <w:right w:val="single" w:sz="4" w:space="0" w:color="auto"/>
            </w:tcBorders>
            <w:vAlign w:val="center"/>
            <w:hideMark/>
          </w:tcPr>
          <w:p w14:paraId="1A8420E9" w14:textId="432884E6"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ОВ</w:t>
            </w:r>
          </w:p>
        </w:tc>
        <w:tc>
          <w:tcPr>
            <w:tcW w:w="3265" w:type="pct"/>
            <w:tcBorders>
              <w:top w:val="nil"/>
              <w:left w:val="nil"/>
              <w:bottom w:val="single" w:sz="4" w:space="0" w:color="auto"/>
              <w:right w:val="single" w:sz="4" w:space="0" w:color="auto"/>
            </w:tcBorders>
            <w:vAlign w:val="center"/>
            <w:hideMark/>
          </w:tcPr>
          <w:p w14:paraId="59EF3D38" w14:textId="238A2EDD"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Отопление и вентиляция</w:t>
            </w:r>
          </w:p>
        </w:tc>
      </w:tr>
      <w:tr w:rsidR="00561E34" w:rsidRPr="007A4284" w14:paraId="04BE18D5"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5C5D3F86"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24</w:t>
            </w:r>
          </w:p>
        </w:tc>
        <w:tc>
          <w:tcPr>
            <w:tcW w:w="1400" w:type="pct"/>
            <w:tcBorders>
              <w:top w:val="nil"/>
              <w:left w:val="nil"/>
              <w:bottom w:val="single" w:sz="4" w:space="0" w:color="auto"/>
              <w:right w:val="single" w:sz="4" w:space="0" w:color="auto"/>
            </w:tcBorders>
            <w:vAlign w:val="center"/>
            <w:hideMark/>
          </w:tcPr>
          <w:p w14:paraId="005AE7C7" w14:textId="06FE01DC"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ОВК</w:t>
            </w:r>
          </w:p>
        </w:tc>
        <w:tc>
          <w:tcPr>
            <w:tcW w:w="3265" w:type="pct"/>
            <w:tcBorders>
              <w:top w:val="nil"/>
              <w:left w:val="nil"/>
              <w:bottom w:val="single" w:sz="4" w:space="0" w:color="auto"/>
              <w:right w:val="single" w:sz="4" w:space="0" w:color="auto"/>
            </w:tcBorders>
            <w:vAlign w:val="center"/>
            <w:hideMark/>
          </w:tcPr>
          <w:p w14:paraId="3A7A6694" w14:textId="034CD93C"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Отопительно-водогрейная котельная</w:t>
            </w:r>
          </w:p>
        </w:tc>
      </w:tr>
      <w:tr w:rsidR="00561E34" w:rsidRPr="007A4284" w14:paraId="1955A30B" w14:textId="77777777" w:rsidTr="00FC1AF2">
        <w:trPr>
          <w:trHeight w:val="20"/>
        </w:trPr>
        <w:tc>
          <w:tcPr>
            <w:tcW w:w="335" w:type="pct"/>
            <w:tcBorders>
              <w:top w:val="nil"/>
              <w:left w:val="single" w:sz="4" w:space="0" w:color="auto"/>
              <w:bottom w:val="single" w:sz="4" w:space="0" w:color="auto"/>
              <w:right w:val="single" w:sz="4" w:space="0" w:color="auto"/>
            </w:tcBorders>
            <w:vAlign w:val="center"/>
          </w:tcPr>
          <w:p w14:paraId="0BCB55CF"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25</w:t>
            </w:r>
          </w:p>
        </w:tc>
        <w:tc>
          <w:tcPr>
            <w:tcW w:w="1400" w:type="pct"/>
            <w:tcBorders>
              <w:top w:val="nil"/>
              <w:left w:val="nil"/>
              <w:bottom w:val="single" w:sz="4" w:space="0" w:color="auto"/>
              <w:right w:val="single" w:sz="4" w:space="0" w:color="auto"/>
            </w:tcBorders>
            <w:vAlign w:val="center"/>
            <w:hideMark/>
          </w:tcPr>
          <w:p w14:paraId="12A7A30B" w14:textId="62F29250"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ОДЗ</w:t>
            </w:r>
          </w:p>
        </w:tc>
        <w:tc>
          <w:tcPr>
            <w:tcW w:w="3265" w:type="pct"/>
            <w:tcBorders>
              <w:top w:val="nil"/>
              <w:left w:val="nil"/>
              <w:bottom w:val="single" w:sz="4" w:space="0" w:color="auto"/>
              <w:right w:val="single" w:sz="4" w:space="0" w:color="auto"/>
            </w:tcBorders>
            <w:vAlign w:val="center"/>
            <w:hideMark/>
          </w:tcPr>
          <w:p w14:paraId="4426A35B" w14:textId="5865A202"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Общественно-деловая застройка</w:t>
            </w:r>
          </w:p>
        </w:tc>
      </w:tr>
      <w:tr w:rsidR="00561E34" w:rsidRPr="007A4284" w14:paraId="77106D72"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055C8D54"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26</w:t>
            </w:r>
          </w:p>
        </w:tc>
        <w:tc>
          <w:tcPr>
            <w:tcW w:w="1400" w:type="pct"/>
            <w:tcBorders>
              <w:top w:val="nil"/>
              <w:left w:val="nil"/>
              <w:bottom w:val="single" w:sz="4" w:space="0" w:color="auto"/>
              <w:right w:val="single" w:sz="4" w:space="0" w:color="auto"/>
            </w:tcBorders>
            <w:vAlign w:val="center"/>
          </w:tcPr>
          <w:p w14:paraId="4AA6890F" w14:textId="3506FD6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ОДС</w:t>
            </w:r>
          </w:p>
        </w:tc>
        <w:tc>
          <w:tcPr>
            <w:tcW w:w="3265" w:type="pct"/>
            <w:tcBorders>
              <w:top w:val="nil"/>
              <w:left w:val="nil"/>
              <w:bottom w:val="single" w:sz="4" w:space="0" w:color="auto"/>
              <w:right w:val="single" w:sz="4" w:space="0" w:color="auto"/>
            </w:tcBorders>
            <w:vAlign w:val="center"/>
          </w:tcPr>
          <w:p w14:paraId="71E4F178" w14:textId="3570400A"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Оперативная диспетчерская служба</w:t>
            </w:r>
          </w:p>
        </w:tc>
      </w:tr>
      <w:tr w:rsidR="00561E34" w:rsidRPr="007A4284" w14:paraId="1CEA09DC"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4C439B22"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27</w:t>
            </w:r>
          </w:p>
        </w:tc>
        <w:tc>
          <w:tcPr>
            <w:tcW w:w="1400" w:type="pct"/>
            <w:tcBorders>
              <w:top w:val="nil"/>
              <w:left w:val="nil"/>
              <w:bottom w:val="single" w:sz="4" w:space="0" w:color="auto"/>
              <w:right w:val="single" w:sz="4" w:space="0" w:color="auto"/>
            </w:tcBorders>
            <w:vAlign w:val="center"/>
            <w:hideMark/>
          </w:tcPr>
          <w:p w14:paraId="58A356C5" w14:textId="20F6D648"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ОИК</w:t>
            </w:r>
          </w:p>
        </w:tc>
        <w:tc>
          <w:tcPr>
            <w:tcW w:w="3265" w:type="pct"/>
            <w:tcBorders>
              <w:top w:val="nil"/>
              <w:left w:val="nil"/>
              <w:bottom w:val="single" w:sz="4" w:space="0" w:color="auto"/>
              <w:right w:val="single" w:sz="4" w:space="0" w:color="auto"/>
            </w:tcBorders>
            <w:vAlign w:val="center"/>
            <w:hideMark/>
          </w:tcPr>
          <w:p w14:paraId="0D44A13B" w14:textId="3C402B63"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Оперативный информационный комплекс</w:t>
            </w:r>
          </w:p>
        </w:tc>
      </w:tr>
      <w:tr w:rsidR="00561E34" w:rsidRPr="007A4284" w14:paraId="5A8962AA"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598903F4"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28</w:t>
            </w:r>
          </w:p>
        </w:tc>
        <w:tc>
          <w:tcPr>
            <w:tcW w:w="1400" w:type="pct"/>
            <w:tcBorders>
              <w:top w:val="nil"/>
              <w:left w:val="nil"/>
              <w:bottom w:val="single" w:sz="4" w:space="0" w:color="auto"/>
              <w:right w:val="single" w:sz="4" w:space="0" w:color="auto"/>
            </w:tcBorders>
            <w:vAlign w:val="center"/>
            <w:hideMark/>
          </w:tcPr>
          <w:p w14:paraId="786988F8" w14:textId="538BA40D"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ОКК</w:t>
            </w:r>
          </w:p>
        </w:tc>
        <w:tc>
          <w:tcPr>
            <w:tcW w:w="3265" w:type="pct"/>
            <w:tcBorders>
              <w:top w:val="nil"/>
              <w:left w:val="nil"/>
              <w:bottom w:val="single" w:sz="4" w:space="0" w:color="auto"/>
              <w:right w:val="single" w:sz="4" w:space="0" w:color="auto"/>
            </w:tcBorders>
            <w:vAlign w:val="center"/>
            <w:hideMark/>
          </w:tcPr>
          <w:p w14:paraId="03B8906D" w14:textId="2E34A97A"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Организация коммунального комплекса</w:t>
            </w:r>
          </w:p>
        </w:tc>
      </w:tr>
      <w:tr w:rsidR="00561E34" w:rsidRPr="007A4284" w14:paraId="11985B72"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639AEF05"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29</w:t>
            </w:r>
          </w:p>
        </w:tc>
        <w:tc>
          <w:tcPr>
            <w:tcW w:w="1400" w:type="pct"/>
            <w:tcBorders>
              <w:top w:val="nil"/>
              <w:left w:val="nil"/>
              <w:bottom w:val="single" w:sz="4" w:space="0" w:color="auto"/>
              <w:right w:val="single" w:sz="4" w:space="0" w:color="auto"/>
            </w:tcBorders>
            <w:vAlign w:val="center"/>
            <w:hideMark/>
          </w:tcPr>
          <w:p w14:paraId="49D075CC" w14:textId="52E828F0"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ОНЗТ</w:t>
            </w:r>
          </w:p>
        </w:tc>
        <w:tc>
          <w:tcPr>
            <w:tcW w:w="3265" w:type="pct"/>
            <w:tcBorders>
              <w:top w:val="nil"/>
              <w:left w:val="nil"/>
              <w:bottom w:val="single" w:sz="4" w:space="0" w:color="auto"/>
              <w:right w:val="single" w:sz="4" w:space="0" w:color="auto"/>
            </w:tcBorders>
            <w:vAlign w:val="center"/>
            <w:hideMark/>
          </w:tcPr>
          <w:p w14:paraId="5D43EAED" w14:textId="11430BD9"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Общий нормативный запас топлива</w:t>
            </w:r>
          </w:p>
        </w:tc>
      </w:tr>
      <w:tr w:rsidR="00561E34" w:rsidRPr="007A4284" w14:paraId="34A1B77F"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1CF8D39F"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30</w:t>
            </w:r>
          </w:p>
        </w:tc>
        <w:tc>
          <w:tcPr>
            <w:tcW w:w="1400" w:type="pct"/>
            <w:tcBorders>
              <w:top w:val="nil"/>
              <w:left w:val="nil"/>
              <w:bottom w:val="single" w:sz="4" w:space="0" w:color="auto"/>
              <w:right w:val="single" w:sz="4" w:space="0" w:color="auto"/>
            </w:tcBorders>
            <w:vAlign w:val="center"/>
            <w:hideMark/>
          </w:tcPr>
          <w:p w14:paraId="10DB3EE0" w14:textId="71D24C4B"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ОЭТС</w:t>
            </w:r>
          </w:p>
        </w:tc>
        <w:tc>
          <w:tcPr>
            <w:tcW w:w="3265" w:type="pct"/>
            <w:tcBorders>
              <w:top w:val="nil"/>
              <w:left w:val="nil"/>
              <w:bottom w:val="single" w:sz="4" w:space="0" w:color="auto"/>
              <w:right w:val="single" w:sz="4" w:space="0" w:color="auto"/>
            </w:tcBorders>
            <w:vAlign w:val="center"/>
            <w:hideMark/>
          </w:tcPr>
          <w:p w14:paraId="4607CF1F" w14:textId="5CC16A27"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Отдел эксплуатации тепловых сетей</w:t>
            </w:r>
          </w:p>
        </w:tc>
      </w:tr>
      <w:tr w:rsidR="00561E34" w:rsidRPr="007A4284" w14:paraId="447BBE7E"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3B0957CE"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31</w:t>
            </w:r>
          </w:p>
        </w:tc>
        <w:tc>
          <w:tcPr>
            <w:tcW w:w="1400" w:type="pct"/>
            <w:tcBorders>
              <w:top w:val="nil"/>
              <w:left w:val="nil"/>
              <w:bottom w:val="single" w:sz="4" w:space="0" w:color="auto"/>
              <w:right w:val="single" w:sz="4" w:space="0" w:color="auto"/>
            </w:tcBorders>
            <w:vAlign w:val="center"/>
            <w:hideMark/>
          </w:tcPr>
          <w:p w14:paraId="707A5D6A" w14:textId="6C312498"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ПВК</w:t>
            </w:r>
          </w:p>
        </w:tc>
        <w:tc>
          <w:tcPr>
            <w:tcW w:w="3265" w:type="pct"/>
            <w:tcBorders>
              <w:top w:val="nil"/>
              <w:left w:val="nil"/>
              <w:bottom w:val="single" w:sz="4" w:space="0" w:color="auto"/>
              <w:right w:val="single" w:sz="4" w:space="0" w:color="auto"/>
            </w:tcBorders>
            <w:vAlign w:val="center"/>
            <w:hideMark/>
          </w:tcPr>
          <w:p w14:paraId="215E94B6" w14:textId="5BBE9345"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Пиковая водогрейная котельная</w:t>
            </w:r>
          </w:p>
        </w:tc>
      </w:tr>
      <w:tr w:rsidR="00561E34" w:rsidRPr="007A4284" w14:paraId="612C5838"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5A47C056"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32</w:t>
            </w:r>
          </w:p>
        </w:tc>
        <w:tc>
          <w:tcPr>
            <w:tcW w:w="1400" w:type="pct"/>
            <w:tcBorders>
              <w:top w:val="nil"/>
              <w:left w:val="nil"/>
              <w:bottom w:val="single" w:sz="4" w:space="0" w:color="auto"/>
              <w:right w:val="single" w:sz="4" w:space="0" w:color="auto"/>
            </w:tcBorders>
            <w:vAlign w:val="center"/>
            <w:hideMark/>
          </w:tcPr>
          <w:p w14:paraId="0DAA97E9" w14:textId="4CB087C5"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ПГУ</w:t>
            </w:r>
          </w:p>
        </w:tc>
        <w:tc>
          <w:tcPr>
            <w:tcW w:w="3265" w:type="pct"/>
            <w:tcBorders>
              <w:top w:val="nil"/>
              <w:left w:val="nil"/>
              <w:bottom w:val="single" w:sz="4" w:space="0" w:color="auto"/>
              <w:right w:val="single" w:sz="4" w:space="0" w:color="auto"/>
            </w:tcBorders>
            <w:vAlign w:val="center"/>
            <w:hideMark/>
          </w:tcPr>
          <w:p w14:paraId="64927200" w14:textId="08F3B188"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Парогазовая установка</w:t>
            </w:r>
          </w:p>
        </w:tc>
      </w:tr>
      <w:tr w:rsidR="00561E34" w:rsidRPr="007A4284" w14:paraId="5E0AE676"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7D413D99"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33</w:t>
            </w:r>
          </w:p>
        </w:tc>
        <w:tc>
          <w:tcPr>
            <w:tcW w:w="1400" w:type="pct"/>
            <w:tcBorders>
              <w:top w:val="nil"/>
              <w:left w:val="nil"/>
              <w:bottom w:val="single" w:sz="4" w:space="0" w:color="auto"/>
              <w:right w:val="single" w:sz="4" w:space="0" w:color="auto"/>
            </w:tcBorders>
            <w:vAlign w:val="center"/>
            <w:hideMark/>
          </w:tcPr>
          <w:p w14:paraId="4AE50DF1" w14:textId="5FD78524"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ПИР</w:t>
            </w:r>
          </w:p>
        </w:tc>
        <w:tc>
          <w:tcPr>
            <w:tcW w:w="3265" w:type="pct"/>
            <w:tcBorders>
              <w:top w:val="nil"/>
              <w:left w:val="nil"/>
              <w:bottom w:val="single" w:sz="4" w:space="0" w:color="auto"/>
              <w:right w:val="single" w:sz="4" w:space="0" w:color="auto"/>
            </w:tcBorders>
            <w:vAlign w:val="center"/>
            <w:hideMark/>
          </w:tcPr>
          <w:p w14:paraId="5054BE07" w14:textId="422A30FA"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Проектные и изыскательские работы</w:t>
            </w:r>
          </w:p>
        </w:tc>
      </w:tr>
      <w:tr w:rsidR="00561E34" w:rsidRPr="007A4284" w14:paraId="2DF842A2"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6338277D"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34</w:t>
            </w:r>
          </w:p>
        </w:tc>
        <w:tc>
          <w:tcPr>
            <w:tcW w:w="1400" w:type="pct"/>
            <w:tcBorders>
              <w:top w:val="nil"/>
              <w:left w:val="nil"/>
              <w:bottom w:val="single" w:sz="4" w:space="0" w:color="auto"/>
              <w:right w:val="single" w:sz="4" w:space="0" w:color="auto"/>
            </w:tcBorders>
            <w:vAlign w:val="center"/>
            <w:hideMark/>
          </w:tcPr>
          <w:p w14:paraId="7C4FD274" w14:textId="5E1BF6B6"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ПНС</w:t>
            </w:r>
          </w:p>
        </w:tc>
        <w:tc>
          <w:tcPr>
            <w:tcW w:w="3265" w:type="pct"/>
            <w:tcBorders>
              <w:top w:val="nil"/>
              <w:left w:val="nil"/>
              <w:bottom w:val="single" w:sz="4" w:space="0" w:color="auto"/>
              <w:right w:val="single" w:sz="4" w:space="0" w:color="auto"/>
            </w:tcBorders>
            <w:vAlign w:val="center"/>
            <w:hideMark/>
          </w:tcPr>
          <w:p w14:paraId="1D49A980" w14:textId="004FCD6A" w:rsidR="00561E34" w:rsidRPr="007A4284" w:rsidRDefault="00561E34" w:rsidP="007A4284">
            <w:pPr>
              <w:spacing w:line="276" w:lineRule="auto"/>
              <w:jc w:val="both"/>
              <w:rPr>
                <w:rFonts w:ascii="Times New Roman" w:eastAsia="Times New Roman" w:hAnsi="Times New Roman" w:cs="Times New Roman"/>
                <w:lang w:eastAsia="ru-RU"/>
              </w:rPr>
            </w:pPr>
            <w:proofErr w:type="spellStart"/>
            <w:r w:rsidRPr="007A4284">
              <w:rPr>
                <w:rFonts w:ascii="Times New Roman" w:eastAsia="Times New Roman" w:hAnsi="Times New Roman" w:cs="Times New Roman"/>
                <w:lang w:eastAsia="ru-RU"/>
              </w:rPr>
              <w:t>Повысительно</w:t>
            </w:r>
            <w:proofErr w:type="spellEnd"/>
            <w:r w:rsidRPr="007A4284">
              <w:rPr>
                <w:rFonts w:ascii="Times New Roman" w:eastAsia="Times New Roman" w:hAnsi="Times New Roman" w:cs="Times New Roman"/>
                <w:lang w:eastAsia="ru-RU"/>
              </w:rPr>
              <w:t>-насосная станция</w:t>
            </w:r>
          </w:p>
        </w:tc>
      </w:tr>
      <w:tr w:rsidR="00561E34" w:rsidRPr="007A4284" w14:paraId="58640B65"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2820FDFF"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35</w:t>
            </w:r>
          </w:p>
        </w:tc>
        <w:tc>
          <w:tcPr>
            <w:tcW w:w="1400" w:type="pct"/>
            <w:tcBorders>
              <w:top w:val="nil"/>
              <w:left w:val="nil"/>
              <w:bottom w:val="single" w:sz="4" w:space="0" w:color="auto"/>
              <w:right w:val="single" w:sz="4" w:space="0" w:color="auto"/>
            </w:tcBorders>
            <w:vAlign w:val="center"/>
            <w:hideMark/>
          </w:tcPr>
          <w:p w14:paraId="14BCDB82" w14:textId="4B834FF3"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ПП РФ</w:t>
            </w:r>
          </w:p>
        </w:tc>
        <w:tc>
          <w:tcPr>
            <w:tcW w:w="3265" w:type="pct"/>
            <w:tcBorders>
              <w:top w:val="nil"/>
              <w:left w:val="nil"/>
              <w:bottom w:val="single" w:sz="4" w:space="0" w:color="auto"/>
              <w:right w:val="single" w:sz="4" w:space="0" w:color="auto"/>
            </w:tcBorders>
            <w:vAlign w:val="center"/>
            <w:hideMark/>
          </w:tcPr>
          <w:p w14:paraId="2C3DC2B9" w14:textId="77BC9C27"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Постановление Правительства Российской Федерации</w:t>
            </w:r>
          </w:p>
        </w:tc>
      </w:tr>
      <w:tr w:rsidR="00561E34" w:rsidRPr="007A4284" w14:paraId="40F04761"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111619E1"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36</w:t>
            </w:r>
          </w:p>
        </w:tc>
        <w:tc>
          <w:tcPr>
            <w:tcW w:w="1400" w:type="pct"/>
            <w:tcBorders>
              <w:top w:val="nil"/>
              <w:left w:val="nil"/>
              <w:bottom w:val="single" w:sz="4" w:space="0" w:color="auto"/>
              <w:right w:val="single" w:sz="4" w:space="0" w:color="auto"/>
            </w:tcBorders>
            <w:vAlign w:val="center"/>
            <w:hideMark/>
          </w:tcPr>
          <w:p w14:paraId="17EB8DB4" w14:textId="64235839"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ППМ</w:t>
            </w:r>
          </w:p>
        </w:tc>
        <w:tc>
          <w:tcPr>
            <w:tcW w:w="3265" w:type="pct"/>
            <w:tcBorders>
              <w:top w:val="nil"/>
              <w:left w:val="nil"/>
              <w:bottom w:val="single" w:sz="4" w:space="0" w:color="auto"/>
              <w:right w:val="single" w:sz="4" w:space="0" w:color="auto"/>
            </w:tcBorders>
            <w:vAlign w:val="center"/>
            <w:hideMark/>
          </w:tcPr>
          <w:p w14:paraId="42A7F860" w14:textId="02962913" w:rsidR="00561E34" w:rsidRPr="007A4284" w:rsidRDefault="00561E34" w:rsidP="007A4284">
            <w:pPr>
              <w:spacing w:line="276" w:lineRule="auto"/>
              <w:jc w:val="both"/>
              <w:rPr>
                <w:rFonts w:ascii="Times New Roman" w:eastAsia="Times New Roman" w:hAnsi="Times New Roman" w:cs="Times New Roman"/>
                <w:lang w:eastAsia="ru-RU"/>
              </w:rPr>
            </w:pPr>
            <w:proofErr w:type="spellStart"/>
            <w:r w:rsidRPr="007A4284">
              <w:rPr>
                <w:rFonts w:ascii="Times New Roman" w:eastAsia="Times New Roman" w:hAnsi="Times New Roman" w:cs="Times New Roman"/>
                <w:lang w:eastAsia="ru-RU"/>
              </w:rPr>
              <w:t>Пенополиминерал</w:t>
            </w:r>
            <w:proofErr w:type="spellEnd"/>
          </w:p>
        </w:tc>
      </w:tr>
      <w:tr w:rsidR="00561E34" w:rsidRPr="007A4284" w14:paraId="5529596B"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5CEF192C"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37</w:t>
            </w:r>
          </w:p>
        </w:tc>
        <w:tc>
          <w:tcPr>
            <w:tcW w:w="1400" w:type="pct"/>
            <w:tcBorders>
              <w:top w:val="nil"/>
              <w:left w:val="nil"/>
              <w:bottom w:val="single" w:sz="4" w:space="0" w:color="auto"/>
              <w:right w:val="single" w:sz="4" w:space="0" w:color="auto"/>
            </w:tcBorders>
            <w:vAlign w:val="center"/>
            <w:hideMark/>
          </w:tcPr>
          <w:p w14:paraId="5BA58B05" w14:textId="373364C1"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ППУ</w:t>
            </w:r>
          </w:p>
        </w:tc>
        <w:tc>
          <w:tcPr>
            <w:tcW w:w="3265" w:type="pct"/>
            <w:tcBorders>
              <w:top w:val="nil"/>
              <w:left w:val="nil"/>
              <w:bottom w:val="single" w:sz="4" w:space="0" w:color="auto"/>
              <w:right w:val="single" w:sz="4" w:space="0" w:color="auto"/>
            </w:tcBorders>
            <w:vAlign w:val="center"/>
            <w:hideMark/>
          </w:tcPr>
          <w:p w14:paraId="78D31714" w14:textId="0E28D594"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Пенополиуретан</w:t>
            </w:r>
          </w:p>
        </w:tc>
      </w:tr>
      <w:tr w:rsidR="00561E34" w:rsidRPr="007A4284" w14:paraId="3BFDFBB4"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2E584127"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38</w:t>
            </w:r>
          </w:p>
        </w:tc>
        <w:tc>
          <w:tcPr>
            <w:tcW w:w="1400" w:type="pct"/>
            <w:tcBorders>
              <w:top w:val="nil"/>
              <w:left w:val="nil"/>
              <w:bottom w:val="single" w:sz="4" w:space="0" w:color="auto"/>
              <w:right w:val="single" w:sz="4" w:space="0" w:color="auto"/>
            </w:tcBorders>
            <w:vAlign w:val="center"/>
            <w:hideMark/>
          </w:tcPr>
          <w:p w14:paraId="0AC8427F" w14:textId="53300DEB"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ПСД</w:t>
            </w:r>
          </w:p>
        </w:tc>
        <w:tc>
          <w:tcPr>
            <w:tcW w:w="3265" w:type="pct"/>
            <w:tcBorders>
              <w:top w:val="nil"/>
              <w:left w:val="nil"/>
              <w:bottom w:val="single" w:sz="4" w:space="0" w:color="auto"/>
              <w:right w:val="single" w:sz="4" w:space="0" w:color="auto"/>
            </w:tcBorders>
            <w:vAlign w:val="center"/>
            <w:hideMark/>
          </w:tcPr>
          <w:p w14:paraId="3FABC6FF" w14:textId="1C0B03CA"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Проектно-сметная документация</w:t>
            </w:r>
          </w:p>
        </w:tc>
      </w:tr>
      <w:tr w:rsidR="00561E34" w:rsidRPr="007A4284" w14:paraId="531505A5"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19AE04C8"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39</w:t>
            </w:r>
          </w:p>
        </w:tc>
        <w:tc>
          <w:tcPr>
            <w:tcW w:w="1400" w:type="pct"/>
            <w:tcBorders>
              <w:top w:val="nil"/>
              <w:left w:val="nil"/>
              <w:bottom w:val="single" w:sz="4" w:space="0" w:color="auto"/>
              <w:right w:val="single" w:sz="4" w:space="0" w:color="auto"/>
            </w:tcBorders>
            <w:vAlign w:val="center"/>
            <w:hideMark/>
          </w:tcPr>
          <w:p w14:paraId="43FA1EB5" w14:textId="41D18A6A"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РЭК</w:t>
            </w:r>
          </w:p>
        </w:tc>
        <w:tc>
          <w:tcPr>
            <w:tcW w:w="3265" w:type="pct"/>
            <w:tcBorders>
              <w:top w:val="nil"/>
              <w:left w:val="nil"/>
              <w:bottom w:val="single" w:sz="4" w:space="0" w:color="auto"/>
              <w:right w:val="single" w:sz="4" w:space="0" w:color="auto"/>
            </w:tcBorders>
            <w:vAlign w:val="center"/>
            <w:hideMark/>
          </w:tcPr>
          <w:p w14:paraId="6D78EC7A" w14:textId="10A5B951"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Региональная энергетическая комиссия</w:t>
            </w:r>
          </w:p>
        </w:tc>
      </w:tr>
      <w:tr w:rsidR="00561E34" w:rsidRPr="007A4284" w14:paraId="3714290A"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6886788F"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40</w:t>
            </w:r>
          </w:p>
        </w:tc>
        <w:tc>
          <w:tcPr>
            <w:tcW w:w="1400" w:type="pct"/>
            <w:tcBorders>
              <w:top w:val="nil"/>
              <w:left w:val="nil"/>
              <w:bottom w:val="single" w:sz="4" w:space="0" w:color="auto"/>
              <w:right w:val="single" w:sz="4" w:space="0" w:color="auto"/>
            </w:tcBorders>
            <w:vAlign w:val="center"/>
            <w:hideMark/>
          </w:tcPr>
          <w:p w14:paraId="09CBFC31" w14:textId="14873BC9"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СМР</w:t>
            </w:r>
          </w:p>
        </w:tc>
        <w:tc>
          <w:tcPr>
            <w:tcW w:w="3265" w:type="pct"/>
            <w:tcBorders>
              <w:top w:val="nil"/>
              <w:left w:val="nil"/>
              <w:bottom w:val="single" w:sz="4" w:space="0" w:color="auto"/>
              <w:right w:val="single" w:sz="4" w:space="0" w:color="auto"/>
            </w:tcBorders>
            <w:vAlign w:val="center"/>
            <w:hideMark/>
          </w:tcPr>
          <w:p w14:paraId="7196890A" w14:textId="4E45FA6E"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Строительно-монтажные работы</w:t>
            </w:r>
          </w:p>
        </w:tc>
      </w:tr>
      <w:tr w:rsidR="00561E34" w:rsidRPr="007A4284" w14:paraId="3A3A7D83"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1B772765"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41</w:t>
            </w:r>
          </w:p>
        </w:tc>
        <w:tc>
          <w:tcPr>
            <w:tcW w:w="1400" w:type="pct"/>
            <w:tcBorders>
              <w:top w:val="nil"/>
              <w:left w:val="nil"/>
              <w:bottom w:val="single" w:sz="4" w:space="0" w:color="auto"/>
              <w:right w:val="single" w:sz="4" w:space="0" w:color="auto"/>
            </w:tcBorders>
            <w:vAlign w:val="center"/>
            <w:hideMark/>
          </w:tcPr>
          <w:p w14:paraId="452F2176" w14:textId="73EEF566"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СЦТ</w:t>
            </w:r>
          </w:p>
        </w:tc>
        <w:tc>
          <w:tcPr>
            <w:tcW w:w="3265" w:type="pct"/>
            <w:tcBorders>
              <w:top w:val="nil"/>
              <w:left w:val="nil"/>
              <w:bottom w:val="single" w:sz="4" w:space="0" w:color="auto"/>
              <w:right w:val="single" w:sz="4" w:space="0" w:color="auto"/>
            </w:tcBorders>
            <w:vAlign w:val="center"/>
            <w:hideMark/>
          </w:tcPr>
          <w:p w14:paraId="3C23888E" w14:textId="64DD8A46"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Система централизованного теплоснабжения</w:t>
            </w:r>
          </w:p>
        </w:tc>
      </w:tr>
      <w:tr w:rsidR="00561E34" w:rsidRPr="007A4284" w14:paraId="35A957D5"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70EDE0D4"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42</w:t>
            </w:r>
          </w:p>
        </w:tc>
        <w:tc>
          <w:tcPr>
            <w:tcW w:w="1400" w:type="pct"/>
            <w:tcBorders>
              <w:top w:val="nil"/>
              <w:left w:val="nil"/>
              <w:bottom w:val="single" w:sz="4" w:space="0" w:color="auto"/>
              <w:right w:val="single" w:sz="4" w:space="0" w:color="auto"/>
            </w:tcBorders>
            <w:vAlign w:val="center"/>
            <w:hideMark/>
          </w:tcPr>
          <w:p w14:paraId="70D727D6" w14:textId="351776D9"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ТЭЦ</w:t>
            </w:r>
          </w:p>
        </w:tc>
        <w:tc>
          <w:tcPr>
            <w:tcW w:w="3265" w:type="pct"/>
            <w:tcBorders>
              <w:top w:val="nil"/>
              <w:left w:val="nil"/>
              <w:bottom w:val="single" w:sz="4" w:space="0" w:color="auto"/>
              <w:right w:val="single" w:sz="4" w:space="0" w:color="auto"/>
            </w:tcBorders>
            <w:vAlign w:val="center"/>
            <w:hideMark/>
          </w:tcPr>
          <w:p w14:paraId="092042A5" w14:textId="3F1FE6B0"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Теплоэлектроцентраль</w:t>
            </w:r>
          </w:p>
        </w:tc>
      </w:tr>
      <w:tr w:rsidR="00561E34" w:rsidRPr="007A4284" w14:paraId="606ECD4D"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3C9B6071"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43</w:t>
            </w:r>
          </w:p>
        </w:tc>
        <w:tc>
          <w:tcPr>
            <w:tcW w:w="1400" w:type="pct"/>
            <w:tcBorders>
              <w:top w:val="nil"/>
              <w:left w:val="nil"/>
              <w:bottom w:val="single" w:sz="4" w:space="0" w:color="auto"/>
              <w:right w:val="single" w:sz="4" w:space="0" w:color="auto"/>
            </w:tcBorders>
            <w:vAlign w:val="center"/>
            <w:hideMark/>
          </w:tcPr>
          <w:p w14:paraId="2FCFB5A1" w14:textId="7FD424D1"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ТФУ</w:t>
            </w:r>
          </w:p>
        </w:tc>
        <w:tc>
          <w:tcPr>
            <w:tcW w:w="3265" w:type="pct"/>
            <w:tcBorders>
              <w:top w:val="nil"/>
              <w:left w:val="nil"/>
              <w:bottom w:val="single" w:sz="4" w:space="0" w:color="auto"/>
              <w:right w:val="single" w:sz="4" w:space="0" w:color="auto"/>
            </w:tcBorders>
            <w:vAlign w:val="center"/>
            <w:hideMark/>
          </w:tcPr>
          <w:p w14:paraId="4E77AE84" w14:textId="674DA838"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Теплофикационная установка</w:t>
            </w:r>
          </w:p>
        </w:tc>
      </w:tr>
      <w:tr w:rsidR="00561E34" w:rsidRPr="007A4284" w14:paraId="3A8F60C5"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15C6EA87"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44</w:t>
            </w:r>
          </w:p>
        </w:tc>
        <w:tc>
          <w:tcPr>
            <w:tcW w:w="1400" w:type="pct"/>
            <w:tcBorders>
              <w:top w:val="nil"/>
              <w:left w:val="nil"/>
              <w:bottom w:val="single" w:sz="4" w:space="0" w:color="auto"/>
              <w:right w:val="single" w:sz="4" w:space="0" w:color="auto"/>
            </w:tcBorders>
            <w:vAlign w:val="center"/>
          </w:tcPr>
          <w:p w14:paraId="0B1FF192" w14:textId="62D7E10B"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ТЭ</w:t>
            </w:r>
          </w:p>
        </w:tc>
        <w:tc>
          <w:tcPr>
            <w:tcW w:w="3265" w:type="pct"/>
            <w:tcBorders>
              <w:top w:val="nil"/>
              <w:left w:val="nil"/>
              <w:bottom w:val="single" w:sz="4" w:space="0" w:color="auto"/>
              <w:right w:val="single" w:sz="4" w:space="0" w:color="auto"/>
            </w:tcBorders>
            <w:vAlign w:val="center"/>
          </w:tcPr>
          <w:p w14:paraId="63832E2D" w14:textId="7742D1B9"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Тепловая энергия</w:t>
            </w:r>
          </w:p>
        </w:tc>
      </w:tr>
      <w:tr w:rsidR="00561E34" w:rsidRPr="007A4284" w14:paraId="61991765"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2980390A"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lastRenderedPageBreak/>
              <w:t>45</w:t>
            </w:r>
          </w:p>
        </w:tc>
        <w:tc>
          <w:tcPr>
            <w:tcW w:w="1400" w:type="pct"/>
            <w:tcBorders>
              <w:top w:val="nil"/>
              <w:left w:val="nil"/>
              <w:bottom w:val="single" w:sz="4" w:space="0" w:color="auto"/>
              <w:right w:val="single" w:sz="4" w:space="0" w:color="auto"/>
            </w:tcBorders>
            <w:vAlign w:val="center"/>
            <w:hideMark/>
          </w:tcPr>
          <w:p w14:paraId="3718F572" w14:textId="69AE0CA6"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ТЭО</w:t>
            </w:r>
          </w:p>
        </w:tc>
        <w:tc>
          <w:tcPr>
            <w:tcW w:w="3265" w:type="pct"/>
            <w:tcBorders>
              <w:top w:val="nil"/>
              <w:left w:val="nil"/>
              <w:bottom w:val="single" w:sz="4" w:space="0" w:color="auto"/>
              <w:right w:val="single" w:sz="4" w:space="0" w:color="auto"/>
            </w:tcBorders>
            <w:vAlign w:val="center"/>
            <w:hideMark/>
          </w:tcPr>
          <w:p w14:paraId="538CF4D3" w14:textId="7F19ED46"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Технико-экономическое обоснование</w:t>
            </w:r>
          </w:p>
        </w:tc>
      </w:tr>
      <w:tr w:rsidR="00561E34" w:rsidRPr="007A4284" w14:paraId="44D20E79"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4923683D"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46</w:t>
            </w:r>
          </w:p>
        </w:tc>
        <w:tc>
          <w:tcPr>
            <w:tcW w:w="1400" w:type="pct"/>
            <w:tcBorders>
              <w:top w:val="nil"/>
              <w:left w:val="nil"/>
              <w:bottom w:val="single" w:sz="4" w:space="0" w:color="auto"/>
              <w:right w:val="single" w:sz="4" w:space="0" w:color="auto"/>
            </w:tcBorders>
            <w:vAlign w:val="center"/>
            <w:hideMark/>
          </w:tcPr>
          <w:p w14:paraId="6E62D13C" w14:textId="2EA71805"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ТЭЦ</w:t>
            </w:r>
          </w:p>
        </w:tc>
        <w:tc>
          <w:tcPr>
            <w:tcW w:w="3265" w:type="pct"/>
            <w:tcBorders>
              <w:top w:val="nil"/>
              <w:left w:val="nil"/>
              <w:bottom w:val="single" w:sz="4" w:space="0" w:color="auto"/>
              <w:right w:val="single" w:sz="4" w:space="0" w:color="auto"/>
            </w:tcBorders>
            <w:vAlign w:val="center"/>
            <w:hideMark/>
          </w:tcPr>
          <w:p w14:paraId="6001EC45" w14:textId="589F983F"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Теплоэлектроцентраль</w:t>
            </w:r>
          </w:p>
        </w:tc>
      </w:tr>
      <w:tr w:rsidR="00561E34" w:rsidRPr="007A4284" w14:paraId="3080F56A"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49821804"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47</w:t>
            </w:r>
          </w:p>
        </w:tc>
        <w:tc>
          <w:tcPr>
            <w:tcW w:w="1400" w:type="pct"/>
            <w:tcBorders>
              <w:top w:val="nil"/>
              <w:left w:val="nil"/>
              <w:bottom w:val="single" w:sz="4" w:space="0" w:color="auto"/>
              <w:right w:val="single" w:sz="4" w:space="0" w:color="auto"/>
            </w:tcBorders>
            <w:vAlign w:val="center"/>
            <w:hideMark/>
          </w:tcPr>
          <w:p w14:paraId="1EE0260D" w14:textId="141CB03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УПБС ВР</w:t>
            </w:r>
          </w:p>
        </w:tc>
        <w:tc>
          <w:tcPr>
            <w:tcW w:w="3265" w:type="pct"/>
            <w:tcBorders>
              <w:top w:val="nil"/>
              <w:left w:val="nil"/>
              <w:bottom w:val="single" w:sz="4" w:space="0" w:color="auto"/>
              <w:right w:val="single" w:sz="4" w:space="0" w:color="auto"/>
            </w:tcBorders>
            <w:vAlign w:val="center"/>
            <w:hideMark/>
          </w:tcPr>
          <w:p w14:paraId="182076F9" w14:textId="590F737B"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Укрупненный показатель базовой стоимости на виды работ</w:t>
            </w:r>
          </w:p>
        </w:tc>
      </w:tr>
      <w:tr w:rsidR="00561E34" w:rsidRPr="007A4284" w14:paraId="6D2EA7C1"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5E53BDDF"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48</w:t>
            </w:r>
          </w:p>
        </w:tc>
        <w:tc>
          <w:tcPr>
            <w:tcW w:w="1400" w:type="pct"/>
            <w:tcBorders>
              <w:top w:val="nil"/>
              <w:left w:val="nil"/>
              <w:bottom w:val="single" w:sz="4" w:space="0" w:color="auto"/>
              <w:right w:val="single" w:sz="4" w:space="0" w:color="auto"/>
            </w:tcBorders>
            <w:vAlign w:val="center"/>
            <w:hideMark/>
          </w:tcPr>
          <w:p w14:paraId="4DA7F019" w14:textId="3E2A82D9"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УПР</w:t>
            </w:r>
          </w:p>
        </w:tc>
        <w:tc>
          <w:tcPr>
            <w:tcW w:w="3265" w:type="pct"/>
            <w:tcBorders>
              <w:top w:val="nil"/>
              <w:left w:val="nil"/>
              <w:bottom w:val="single" w:sz="4" w:space="0" w:color="auto"/>
              <w:right w:val="single" w:sz="4" w:space="0" w:color="auto"/>
            </w:tcBorders>
            <w:vAlign w:val="center"/>
            <w:hideMark/>
          </w:tcPr>
          <w:p w14:paraId="3EB2D1FD" w14:textId="67A4BC7F"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Укрупненный показатель базисных стоимостей по видам строительства</w:t>
            </w:r>
          </w:p>
        </w:tc>
      </w:tr>
      <w:tr w:rsidR="00561E34" w:rsidRPr="007A4284" w14:paraId="45B7BB19"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31E696F1"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49</w:t>
            </w:r>
          </w:p>
        </w:tc>
        <w:tc>
          <w:tcPr>
            <w:tcW w:w="1400" w:type="pct"/>
            <w:tcBorders>
              <w:top w:val="nil"/>
              <w:left w:val="nil"/>
              <w:bottom w:val="single" w:sz="4" w:space="0" w:color="auto"/>
              <w:right w:val="single" w:sz="4" w:space="0" w:color="auto"/>
            </w:tcBorders>
            <w:vAlign w:val="center"/>
            <w:hideMark/>
          </w:tcPr>
          <w:p w14:paraId="763970E4" w14:textId="7821F585"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УРУТ</w:t>
            </w:r>
          </w:p>
        </w:tc>
        <w:tc>
          <w:tcPr>
            <w:tcW w:w="3265" w:type="pct"/>
            <w:tcBorders>
              <w:top w:val="nil"/>
              <w:left w:val="nil"/>
              <w:bottom w:val="single" w:sz="4" w:space="0" w:color="auto"/>
              <w:right w:val="single" w:sz="4" w:space="0" w:color="auto"/>
            </w:tcBorders>
            <w:vAlign w:val="center"/>
            <w:hideMark/>
          </w:tcPr>
          <w:p w14:paraId="14ACD6C3" w14:textId="05E1F681"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Удельный расход условного топлива</w:t>
            </w:r>
          </w:p>
        </w:tc>
      </w:tr>
      <w:tr w:rsidR="00561E34" w:rsidRPr="007A4284" w14:paraId="4829647B"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34919A21"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50</w:t>
            </w:r>
          </w:p>
        </w:tc>
        <w:tc>
          <w:tcPr>
            <w:tcW w:w="1400" w:type="pct"/>
            <w:tcBorders>
              <w:top w:val="nil"/>
              <w:left w:val="nil"/>
              <w:bottom w:val="single" w:sz="4" w:space="0" w:color="auto"/>
              <w:right w:val="single" w:sz="4" w:space="0" w:color="auto"/>
            </w:tcBorders>
            <w:vAlign w:val="center"/>
            <w:hideMark/>
          </w:tcPr>
          <w:p w14:paraId="50D2BAFB" w14:textId="2FAD6388"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УСС</w:t>
            </w:r>
          </w:p>
        </w:tc>
        <w:tc>
          <w:tcPr>
            <w:tcW w:w="3265" w:type="pct"/>
            <w:tcBorders>
              <w:top w:val="nil"/>
              <w:left w:val="nil"/>
              <w:bottom w:val="single" w:sz="4" w:space="0" w:color="auto"/>
              <w:right w:val="single" w:sz="4" w:space="0" w:color="auto"/>
            </w:tcBorders>
            <w:vAlign w:val="center"/>
            <w:hideMark/>
          </w:tcPr>
          <w:p w14:paraId="3F5C049A" w14:textId="31F69A24"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Укрупненный показатель сметной стоимости</w:t>
            </w:r>
          </w:p>
        </w:tc>
      </w:tr>
      <w:tr w:rsidR="00561E34" w:rsidRPr="007A4284" w14:paraId="14B62C07"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7700A908"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51</w:t>
            </w:r>
          </w:p>
        </w:tc>
        <w:tc>
          <w:tcPr>
            <w:tcW w:w="1400" w:type="pct"/>
            <w:tcBorders>
              <w:top w:val="nil"/>
              <w:left w:val="nil"/>
              <w:bottom w:val="single" w:sz="4" w:space="0" w:color="auto"/>
              <w:right w:val="single" w:sz="4" w:space="0" w:color="auto"/>
            </w:tcBorders>
            <w:vAlign w:val="center"/>
            <w:hideMark/>
          </w:tcPr>
          <w:p w14:paraId="6F619CC0" w14:textId="521F898A"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ФОТ</w:t>
            </w:r>
          </w:p>
        </w:tc>
        <w:tc>
          <w:tcPr>
            <w:tcW w:w="3265" w:type="pct"/>
            <w:tcBorders>
              <w:top w:val="nil"/>
              <w:left w:val="nil"/>
              <w:bottom w:val="single" w:sz="4" w:space="0" w:color="auto"/>
              <w:right w:val="single" w:sz="4" w:space="0" w:color="auto"/>
            </w:tcBorders>
            <w:vAlign w:val="center"/>
            <w:hideMark/>
          </w:tcPr>
          <w:p w14:paraId="0EC773E7" w14:textId="6BE14C26"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Фонд оплаты труда</w:t>
            </w:r>
          </w:p>
        </w:tc>
      </w:tr>
      <w:tr w:rsidR="00561E34" w:rsidRPr="007A4284" w14:paraId="4C8B46D5"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2BC3CA7B"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52</w:t>
            </w:r>
          </w:p>
        </w:tc>
        <w:tc>
          <w:tcPr>
            <w:tcW w:w="1400" w:type="pct"/>
            <w:tcBorders>
              <w:top w:val="nil"/>
              <w:left w:val="nil"/>
              <w:bottom w:val="single" w:sz="4" w:space="0" w:color="auto"/>
              <w:right w:val="single" w:sz="4" w:space="0" w:color="auto"/>
            </w:tcBorders>
            <w:vAlign w:val="center"/>
            <w:hideMark/>
          </w:tcPr>
          <w:p w14:paraId="113BA488" w14:textId="7497D0A5"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ФСТ</w:t>
            </w:r>
          </w:p>
        </w:tc>
        <w:tc>
          <w:tcPr>
            <w:tcW w:w="3265" w:type="pct"/>
            <w:tcBorders>
              <w:top w:val="nil"/>
              <w:left w:val="nil"/>
              <w:bottom w:val="single" w:sz="4" w:space="0" w:color="auto"/>
              <w:right w:val="single" w:sz="4" w:space="0" w:color="auto"/>
            </w:tcBorders>
            <w:vAlign w:val="center"/>
            <w:hideMark/>
          </w:tcPr>
          <w:p w14:paraId="3823B2B3" w14:textId="606A67AB"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Федеральная служба по тарифам</w:t>
            </w:r>
          </w:p>
        </w:tc>
      </w:tr>
      <w:tr w:rsidR="00561E34" w:rsidRPr="007A4284" w14:paraId="3E5582FA"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16293000"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53</w:t>
            </w:r>
          </w:p>
        </w:tc>
        <w:tc>
          <w:tcPr>
            <w:tcW w:w="1400" w:type="pct"/>
            <w:tcBorders>
              <w:top w:val="nil"/>
              <w:left w:val="nil"/>
              <w:bottom w:val="single" w:sz="4" w:space="0" w:color="auto"/>
              <w:right w:val="single" w:sz="4" w:space="0" w:color="auto"/>
            </w:tcBorders>
            <w:vAlign w:val="center"/>
            <w:hideMark/>
          </w:tcPr>
          <w:p w14:paraId="45232294" w14:textId="4AA5ECCB"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ХВО</w:t>
            </w:r>
          </w:p>
        </w:tc>
        <w:tc>
          <w:tcPr>
            <w:tcW w:w="3265" w:type="pct"/>
            <w:tcBorders>
              <w:top w:val="nil"/>
              <w:left w:val="nil"/>
              <w:bottom w:val="single" w:sz="4" w:space="0" w:color="auto"/>
              <w:right w:val="single" w:sz="4" w:space="0" w:color="auto"/>
            </w:tcBorders>
            <w:vAlign w:val="center"/>
            <w:hideMark/>
          </w:tcPr>
          <w:p w14:paraId="6FF2528B" w14:textId="18928706"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Химводоочистка</w:t>
            </w:r>
          </w:p>
        </w:tc>
      </w:tr>
      <w:tr w:rsidR="00561E34" w:rsidRPr="007A4284" w14:paraId="5DC9ED82"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718E7A9F"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54</w:t>
            </w:r>
          </w:p>
        </w:tc>
        <w:tc>
          <w:tcPr>
            <w:tcW w:w="1400" w:type="pct"/>
            <w:tcBorders>
              <w:top w:val="nil"/>
              <w:left w:val="nil"/>
              <w:bottom w:val="single" w:sz="4" w:space="0" w:color="auto"/>
              <w:right w:val="single" w:sz="4" w:space="0" w:color="auto"/>
            </w:tcBorders>
            <w:vAlign w:val="center"/>
            <w:hideMark/>
          </w:tcPr>
          <w:p w14:paraId="020322BF" w14:textId="29212910"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ХВП</w:t>
            </w:r>
          </w:p>
        </w:tc>
        <w:tc>
          <w:tcPr>
            <w:tcW w:w="3265" w:type="pct"/>
            <w:tcBorders>
              <w:top w:val="nil"/>
              <w:left w:val="nil"/>
              <w:bottom w:val="single" w:sz="4" w:space="0" w:color="auto"/>
              <w:right w:val="single" w:sz="4" w:space="0" w:color="auto"/>
            </w:tcBorders>
            <w:vAlign w:val="center"/>
            <w:hideMark/>
          </w:tcPr>
          <w:p w14:paraId="4D58ABF6" w14:textId="0CE2942D" w:rsidR="00561E34" w:rsidRPr="007A4284" w:rsidRDefault="00561E34" w:rsidP="007A4284">
            <w:pPr>
              <w:spacing w:line="276" w:lineRule="auto"/>
              <w:jc w:val="both"/>
              <w:rPr>
                <w:rFonts w:ascii="Times New Roman" w:eastAsia="Times New Roman" w:hAnsi="Times New Roman" w:cs="Times New Roman"/>
                <w:lang w:eastAsia="ru-RU"/>
              </w:rPr>
            </w:pPr>
            <w:proofErr w:type="spellStart"/>
            <w:r w:rsidRPr="007A4284">
              <w:rPr>
                <w:rFonts w:ascii="Times New Roman" w:eastAsia="Times New Roman" w:hAnsi="Times New Roman" w:cs="Times New Roman"/>
                <w:lang w:eastAsia="ru-RU"/>
              </w:rPr>
              <w:t>Химводоподготовка</w:t>
            </w:r>
            <w:proofErr w:type="spellEnd"/>
          </w:p>
        </w:tc>
      </w:tr>
      <w:tr w:rsidR="00561E34" w:rsidRPr="007A4284" w14:paraId="425554F9"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26A98FB6"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55</w:t>
            </w:r>
          </w:p>
        </w:tc>
        <w:tc>
          <w:tcPr>
            <w:tcW w:w="1400" w:type="pct"/>
            <w:tcBorders>
              <w:top w:val="nil"/>
              <w:left w:val="nil"/>
              <w:bottom w:val="single" w:sz="4" w:space="0" w:color="auto"/>
              <w:right w:val="single" w:sz="4" w:space="0" w:color="auto"/>
            </w:tcBorders>
            <w:vAlign w:val="center"/>
            <w:hideMark/>
          </w:tcPr>
          <w:p w14:paraId="51FAF9C8" w14:textId="259FAC2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ЦТП</w:t>
            </w:r>
          </w:p>
        </w:tc>
        <w:tc>
          <w:tcPr>
            <w:tcW w:w="3265" w:type="pct"/>
            <w:tcBorders>
              <w:top w:val="nil"/>
              <w:left w:val="nil"/>
              <w:bottom w:val="single" w:sz="4" w:space="0" w:color="auto"/>
              <w:right w:val="single" w:sz="4" w:space="0" w:color="auto"/>
            </w:tcBorders>
            <w:vAlign w:val="center"/>
            <w:hideMark/>
          </w:tcPr>
          <w:p w14:paraId="244D3E22" w14:textId="75DD6892"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Центральный тепловой пункт</w:t>
            </w:r>
          </w:p>
        </w:tc>
      </w:tr>
      <w:tr w:rsidR="00561E34" w:rsidRPr="007A4284" w14:paraId="36CBBE46"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5EA9BE41"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56</w:t>
            </w:r>
          </w:p>
        </w:tc>
        <w:tc>
          <w:tcPr>
            <w:tcW w:w="1400" w:type="pct"/>
            <w:tcBorders>
              <w:top w:val="nil"/>
              <w:left w:val="nil"/>
              <w:bottom w:val="single" w:sz="4" w:space="0" w:color="auto"/>
              <w:right w:val="single" w:sz="4" w:space="0" w:color="auto"/>
            </w:tcBorders>
            <w:vAlign w:val="center"/>
            <w:hideMark/>
          </w:tcPr>
          <w:p w14:paraId="30F4AFBC" w14:textId="3B5691D3"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ЭБ</w:t>
            </w:r>
          </w:p>
        </w:tc>
        <w:tc>
          <w:tcPr>
            <w:tcW w:w="3265" w:type="pct"/>
            <w:tcBorders>
              <w:top w:val="nil"/>
              <w:left w:val="nil"/>
              <w:bottom w:val="single" w:sz="4" w:space="0" w:color="auto"/>
              <w:right w:val="single" w:sz="4" w:space="0" w:color="auto"/>
            </w:tcBorders>
            <w:vAlign w:val="center"/>
            <w:hideMark/>
          </w:tcPr>
          <w:p w14:paraId="36069D42" w14:textId="42A649BF"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Энергоблок</w:t>
            </w:r>
          </w:p>
        </w:tc>
      </w:tr>
      <w:tr w:rsidR="00561E34" w:rsidRPr="007A4284" w14:paraId="40AFCE43" w14:textId="77777777" w:rsidTr="007C1285">
        <w:trPr>
          <w:trHeight w:val="20"/>
        </w:trPr>
        <w:tc>
          <w:tcPr>
            <w:tcW w:w="335" w:type="pct"/>
            <w:tcBorders>
              <w:top w:val="nil"/>
              <w:left w:val="single" w:sz="4" w:space="0" w:color="auto"/>
              <w:bottom w:val="single" w:sz="4" w:space="0" w:color="auto"/>
              <w:right w:val="single" w:sz="4" w:space="0" w:color="auto"/>
            </w:tcBorders>
            <w:vAlign w:val="center"/>
          </w:tcPr>
          <w:p w14:paraId="414F6057" w14:textId="77777777"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57</w:t>
            </w:r>
          </w:p>
        </w:tc>
        <w:tc>
          <w:tcPr>
            <w:tcW w:w="1400" w:type="pct"/>
            <w:tcBorders>
              <w:top w:val="nil"/>
              <w:left w:val="nil"/>
              <w:bottom w:val="single" w:sz="4" w:space="0" w:color="auto"/>
              <w:right w:val="single" w:sz="4" w:space="0" w:color="auto"/>
            </w:tcBorders>
            <w:vAlign w:val="center"/>
            <w:hideMark/>
          </w:tcPr>
          <w:p w14:paraId="1D2FCC70" w14:textId="32D2A5C0" w:rsidR="00561E34" w:rsidRPr="007A4284" w:rsidRDefault="00561E34" w:rsidP="007A4284">
            <w:pPr>
              <w:spacing w:line="276" w:lineRule="auto"/>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ЭМ</w:t>
            </w:r>
          </w:p>
        </w:tc>
        <w:tc>
          <w:tcPr>
            <w:tcW w:w="3265" w:type="pct"/>
            <w:tcBorders>
              <w:top w:val="nil"/>
              <w:left w:val="nil"/>
              <w:bottom w:val="single" w:sz="4" w:space="0" w:color="auto"/>
              <w:right w:val="single" w:sz="4" w:space="0" w:color="auto"/>
            </w:tcBorders>
            <w:vAlign w:val="center"/>
            <w:hideMark/>
          </w:tcPr>
          <w:p w14:paraId="4DC2AE91" w14:textId="3BDADF82" w:rsidR="00561E34" w:rsidRPr="007A4284" w:rsidRDefault="00561E34" w:rsidP="007A4284">
            <w:pPr>
              <w:spacing w:line="276" w:lineRule="auto"/>
              <w:jc w:val="both"/>
              <w:rPr>
                <w:rFonts w:ascii="Times New Roman" w:eastAsia="Times New Roman" w:hAnsi="Times New Roman" w:cs="Times New Roman"/>
                <w:lang w:eastAsia="ru-RU"/>
              </w:rPr>
            </w:pPr>
            <w:r w:rsidRPr="007A4284">
              <w:rPr>
                <w:rFonts w:ascii="Times New Roman" w:eastAsia="Times New Roman" w:hAnsi="Times New Roman" w:cs="Times New Roman"/>
                <w:lang w:eastAsia="ru-RU"/>
              </w:rPr>
              <w:t xml:space="preserve">Электронная модель системы теплоснабжения </w:t>
            </w:r>
          </w:p>
        </w:tc>
      </w:tr>
    </w:tbl>
    <w:p w14:paraId="61CD52B5" w14:textId="27C2CBE0" w:rsidR="008D485A" w:rsidRPr="007A4284" w:rsidRDefault="008D485A" w:rsidP="007A4284">
      <w:pPr>
        <w:pStyle w:val="10"/>
        <w:pageBreakBefore/>
        <w:tabs>
          <w:tab w:val="left" w:pos="0"/>
        </w:tabs>
        <w:suppressAutoHyphens/>
        <w:spacing w:before="120" w:after="240" w:line="360" w:lineRule="auto"/>
        <w:rPr>
          <w:rFonts w:ascii="Times New Roman" w:hAnsi="Times New Roman" w:cs="Times New Roman"/>
          <w:color w:val="auto"/>
          <w:kern w:val="28"/>
          <w:sz w:val="26"/>
        </w:rPr>
      </w:pPr>
      <w:bookmarkStart w:id="11" w:name="_Toc510297363"/>
      <w:r w:rsidRPr="007A4284">
        <w:rPr>
          <w:rFonts w:ascii="Times New Roman" w:hAnsi="Times New Roman" w:cs="Times New Roman"/>
          <w:color w:val="auto"/>
          <w:kern w:val="28"/>
          <w:sz w:val="26"/>
        </w:rPr>
        <w:lastRenderedPageBreak/>
        <w:t>Общие положения</w:t>
      </w:r>
      <w:bookmarkEnd w:id="9"/>
      <w:bookmarkEnd w:id="11"/>
    </w:p>
    <w:p w14:paraId="23598327" w14:textId="48E75982" w:rsidR="00264176" w:rsidRPr="007A4284" w:rsidRDefault="00264176" w:rsidP="007A4284">
      <w:pPr>
        <w:pStyle w:val="000"/>
      </w:pPr>
      <w:r w:rsidRPr="007A4284">
        <w:t xml:space="preserve">Основой для </w:t>
      </w:r>
      <w:r w:rsidR="00B05D1E" w:rsidRPr="007A4284">
        <w:t>актуализации</w:t>
      </w:r>
      <w:r w:rsidRPr="007A4284">
        <w:t xml:space="preserve"> </w:t>
      </w:r>
      <w:r w:rsidR="00BA5126" w:rsidRPr="007A4284">
        <w:t>с</w:t>
      </w:r>
      <w:r w:rsidRPr="007A4284">
        <w:t xml:space="preserve">хемы теплоснабжения </w:t>
      </w:r>
      <w:proofErr w:type="spellStart"/>
      <w:r w:rsidR="00BA5126" w:rsidRPr="007A4284">
        <w:t>Лебяженского</w:t>
      </w:r>
      <w:proofErr w:type="spellEnd"/>
      <w:r w:rsidR="00BA5126" w:rsidRPr="007A4284">
        <w:t xml:space="preserve"> городского поселения Ломоносовского района Ленинградской области</w:t>
      </w:r>
      <w:r w:rsidRPr="007A4284">
        <w:t xml:space="preserve"> является Федеральный закон от 27 июля 2010г. №190-ФЗ «О теплоснабжении», направленный на обеспечение устойчивого и надежного теплоснабжения потребителей.</w:t>
      </w:r>
    </w:p>
    <w:p w14:paraId="3C092E8F" w14:textId="383F2276" w:rsidR="00264176" w:rsidRPr="007A4284" w:rsidRDefault="00264176" w:rsidP="007A4284">
      <w:pPr>
        <w:pStyle w:val="000"/>
      </w:pPr>
      <w:r w:rsidRPr="007A4284">
        <w:t xml:space="preserve">В составе Схемы теплоснабжения предлагаются решения по повышению эффективности снабжения </w:t>
      </w:r>
      <w:r w:rsidR="00BA5126" w:rsidRPr="007A4284">
        <w:t xml:space="preserve">городского поселения </w:t>
      </w:r>
      <w:r w:rsidRPr="007A4284">
        <w:t>тепловой энергией, рационального распределения тепловых нагрузок между источниками тепловой энергии, разрабатываются мероприятия по повышению надежности систем теплоснабжения, реконструкции тепловых сетей, а также решается вопрос об обеспечении тепловой энергией перспективной застройки, определяются условия организации централизованного теплоснабжения и теплоснабжения с помощью индивидуальных источников, вносится предложение по определению единой теплоснабжающей организации и зоны ее действия. В составе обосновывающих материалов проведен технико-экономический анализ предлагаемых проектных решений, определена ориентировочная стоимость мероприятий и даны предложения по источникам инвестирования данных мероприятий.</w:t>
      </w:r>
    </w:p>
    <w:p w14:paraId="7DE42666" w14:textId="77777777" w:rsidR="00ED553F" w:rsidRPr="007A4284" w:rsidRDefault="00ED553F"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Муниципальное образование </w:t>
      </w:r>
      <w:proofErr w:type="spellStart"/>
      <w:r w:rsidRPr="007A4284">
        <w:rPr>
          <w:rFonts w:ascii="Times New Roman" w:hAnsi="Times New Roman" w:cs="Times New Roman"/>
          <w:iCs/>
          <w:sz w:val="26"/>
          <w:szCs w:val="26"/>
        </w:rPr>
        <w:t>Лебяженское</w:t>
      </w:r>
      <w:proofErr w:type="spellEnd"/>
      <w:r w:rsidRPr="007A4284">
        <w:rPr>
          <w:rFonts w:ascii="Times New Roman" w:hAnsi="Times New Roman" w:cs="Times New Roman"/>
          <w:iCs/>
          <w:sz w:val="26"/>
          <w:szCs w:val="26"/>
        </w:rPr>
        <w:t xml:space="preserve"> городское поселение Ломоносовского муниципального района Ленинградской области расположено на южном побережье Финского залива и граничит со следующими муниципальными образованиями: </w:t>
      </w:r>
      <w:proofErr w:type="spellStart"/>
      <w:r w:rsidRPr="007A4284">
        <w:rPr>
          <w:rFonts w:ascii="Times New Roman" w:hAnsi="Times New Roman" w:cs="Times New Roman"/>
          <w:iCs/>
          <w:sz w:val="26"/>
          <w:szCs w:val="26"/>
        </w:rPr>
        <w:t>Большеижорским</w:t>
      </w:r>
      <w:proofErr w:type="spellEnd"/>
      <w:r w:rsidRPr="007A4284">
        <w:rPr>
          <w:rFonts w:ascii="Times New Roman" w:hAnsi="Times New Roman" w:cs="Times New Roman"/>
          <w:iCs/>
          <w:sz w:val="26"/>
          <w:szCs w:val="26"/>
        </w:rPr>
        <w:t xml:space="preserve"> городским поселением, </w:t>
      </w:r>
      <w:proofErr w:type="spellStart"/>
      <w:r w:rsidRPr="007A4284">
        <w:rPr>
          <w:rFonts w:ascii="Times New Roman" w:hAnsi="Times New Roman" w:cs="Times New Roman"/>
          <w:iCs/>
          <w:sz w:val="26"/>
          <w:szCs w:val="26"/>
        </w:rPr>
        <w:t>Пениковским</w:t>
      </w:r>
      <w:proofErr w:type="spellEnd"/>
      <w:r w:rsidRPr="007A4284">
        <w:rPr>
          <w:rFonts w:ascii="Times New Roman" w:hAnsi="Times New Roman" w:cs="Times New Roman"/>
          <w:iCs/>
          <w:sz w:val="26"/>
          <w:szCs w:val="26"/>
        </w:rPr>
        <w:t xml:space="preserve"> сельским поселением, </w:t>
      </w:r>
      <w:proofErr w:type="spellStart"/>
      <w:r w:rsidRPr="007A4284">
        <w:rPr>
          <w:rFonts w:ascii="Times New Roman" w:hAnsi="Times New Roman" w:cs="Times New Roman"/>
          <w:iCs/>
          <w:sz w:val="26"/>
          <w:szCs w:val="26"/>
        </w:rPr>
        <w:t>Лопухинским</w:t>
      </w:r>
      <w:proofErr w:type="spellEnd"/>
      <w:r w:rsidRPr="007A4284">
        <w:rPr>
          <w:rFonts w:ascii="Times New Roman" w:hAnsi="Times New Roman" w:cs="Times New Roman"/>
          <w:iCs/>
          <w:sz w:val="26"/>
          <w:szCs w:val="26"/>
        </w:rPr>
        <w:t xml:space="preserve"> сельским поселением, </w:t>
      </w:r>
      <w:proofErr w:type="spellStart"/>
      <w:r w:rsidRPr="007A4284">
        <w:rPr>
          <w:rFonts w:ascii="Times New Roman" w:hAnsi="Times New Roman" w:cs="Times New Roman"/>
          <w:iCs/>
          <w:sz w:val="26"/>
          <w:szCs w:val="26"/>
        </w:rPr>
        <w:t>Копорским</w:t>
      </w:r>
      <w:proofErr w:type="spellEnd"/>
      <w:r w:rsidRPr="007A4284">
        <w:rPr>
          <w:rFonts w:ascii="Times New Roman" w:hAnsi="Times New Roman" w:cs="Times New Roman"/>
          <w:iCs/>
          <w:sz w:val="26"/>
          <w:szCs w:val="26"/>
        </w:rPr>
        <w:t xml:space="preserve"> сельским поселением, Сосновоборским городским округом. На севере поселение граничит с Выборгским муниципальным районом Ленинградской области по акватории Финского залива.</w:t>
      </w:r>
    </w:p>
    <w:p w14:paraId="34A2251F" w14:textId="77777777" w:rsidR="00ED553F" w:rsidRPr="007A4284" w:rsidRDefault="00ED553F"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Территория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в плане имеет относительно простую конфигурацию. Исключение составляет ее западная часть, граничащая с Сосновоборским городским округом. </w:t>
      </w:r>
    </w:p>
    <w:p w14:paraId="31205FDA" w14:textId="4B76D8B9" w:rsidR="00ED553F" w:rsidRPr="007A4284" w:rsidRDefault="00ED553F" w:rsidP="007A4284">
      <w:pPr>
        <w:pStyle w:val="000"/>
      </w:pPr>
      <w:r w:rsidRPr="007A4284">
        <w:t xml:space="preserve">Расстояние от </w:t>
      </w:r>
      <w:proofErr w:type="spellStart"/>
      <w:r w:rsidRPr="007A4284">
        <w:t>Лебяженского</w:t>
      </w:r>
      <w:proofErr w:type="spellEnd"/>
      <w:r w:rsidRPr="007A4284">
        <w:t xml:space="preserve"> городского поселения до г. Санкт-Петербург – 60 км, до г. Ломоносов (места нахождения органов местного самоуправления Ломоносовского муниципального района) – 22 км, до морского торгового порта Усть-Луга – порядка </w:t>
      </w:r>
      <w:smartTag w:uri="urn:schemas-microsoft-com:office:smarttags" w:element="metricconverter">
        <w:smartTagPr>
          <w:attr w:name="ProductID" w:val="70 км"/>
        </w:smartTagPr>
        <w:r w:rsidRPr="007A4284">
          <w:t>70 км</w:t>
        </w:r>
      </w:smartTag>
      <w:r w:rsidRPr="007A4284">
        <w:t>.</w:t>
      </w:r>
    </w:p>
    <w:p w14:paraId="78C174F8" w14:textId="0356B9BE" w:rsidR="00B955B3" w:rsidRPr="007A4284" w:rsidRDefault="00B955B3" w:rsidP="007A4284">
      <w:pPr>
        <w:pStyle w:val="000"/>
      </w:pPr>
      <w:r w:rsidRPr="007A4284">
        <w:lastRenderedPageBreak/>
        <w:t xml:space="preserve">Согласно закону Ленинградской области от 15.06.2010 № 32-оз (с изменениями) в состав </w:t>
      </w:r>
      <w:proofErr w:type="spellStart"/>
      <w:r w:rsidRPr="007A4284">
        <w:t>Лебяженского</w:t>
      </w:r>
      <w:proofErr w:type="spellEnd"/>
      <w:r w:rsidRPr="007A4284">
        <w:t xml:space="preserve"> городского поселения входят следующие населенные пункты:</w:t>
      </w:r>
    </w:p>
    <w:p w14:paraId="4E9B018F" w14:textId="29C1B9C7" w:rsidR="00B955B3" w:rsidRPr="007A4284" w:rsidRDefault="00B955B3" w:rsidP="007A4284">
      <w:pPr>
        <w:pStyle w:val="000"/>
        <w:numPr>
          <w:ilvl w:val="0"/>
          <w:numId w:val="13"/>
        </w:numPr>
      </w:pPr>
      <w:r w:rsidRPr="007A4284">
        <w:t>Лебяжье, городской посёлок, административный центр;</w:t>
      </w:r>
    </w:p>
    <w:p w14:paraId="30B13E30" w14:textId="70F33443" w:rsidR="00B955B3" w:rsidRPr="007A4284" w:rsidRDefault="00B955B3" w:rsidP="007A4284">
      <w:pPr>
        <w:pStyle w:val="000"/>
        <w:numPr>
          <w:ilvl w:val="0"/>
          <w:numId w:val="13"/>
        </w:numPr>
      </w:pPr>
      <w:r w:rsidRPr="007A4284">
        <w:t>Гора-Валдай, деревня;</w:t>
      </w:r>
    </w:p>
    <w:p w14:paraId="1AAB8717" w14:textId="026F7B3D" w:rsidR="00B955B3" w:rsidRPr="007A4284" w:rsidRDefault="00B955B3" w:rsidP="007A4284">
      <w:pPr>
        <w:pStyle w:val="000"/>
        <w:numPr>
          <w:ilvl w:val="0"/>
          <w:numId w:val="13"/>
        </w:numPr>
      </w:pPr>
      <w:proofErr w:type="spellStart"/>
      <w:r w:rsidRPr="007A4284">
        <w:t>Кандикюля</w:t>
      </w:r>
      <w:proofErr w:type="spellEnd"/>
      <w:r w:rsidRPr="007A4284">
        <w:t>, деревня;</w:t>
      </w:r>
    </w:p>
    <w:p w14:paraId="416A340E" w14:textId="511E0440" w:rsidR="00B955B3" w:rsidRPr="007A4284" w:rsidRDefault="00B955B3" w:rsidP="007A4284">
      <w:pPr>
        <w:pStyle w:val="000"/>
        <w:numPr>
          <w:ilvl w:val="0"/>
          <w:numId w:val="13"/>
        </w:numPr>
      </w:pPr>
      <w:r w:rsidRPr="007A4284">
        <w:t>Коваши, деревня;</w:t>
      </w:r>
    </w:p>
    <w:p w14:paraId="3600EE69" w14:textId="254AA3AD" w:rsidR="00B955B3" w:rsidRPr="007A4284" w:rsidRDefault="00B955B3" w:rsidP="007A4284">
      <w:pPr>
        <w:pStyle w:val="000"/>
        <w:numPr>
          <w:ilvl w:val="0"/>
          <w:numId w:val="13"/>
        </w:numPr>
      </w:pPr>
      <w:r w:rsidRPr="007A4284">
        <w:t xml:space="preserve">Новое </w:t>
      </w:r>
      <w:proofErr w:type="spellStart"/>
      <w:r w:rsidRPr="007A4284">
        <w:t>Калище</w:t>
      </w:r>
      <w:proofErr w:type="spellEnd"/>
      <w:r w:rsidRPr="007A4284">
        <w:t>, деревня;</w:t>
      </w:r>
    </w:p>
    <w:p w14:paraId="5CC7107A" w14:textId="12A25D41" w:rsidR="00B955B3" w:rsidRPr="007A4284" w:rsidRDefault="00B955B3" w:rsidP="007A4284">
      <w:pPr>
        <w:pStyle w:val="000"/>
        <w:numPr>
          <w:ilvl w:val="0"/>
          <w:numId w:val="13"/>
        </w:numPr>
      </w:pPr>
      <w:r w:rsidRPr="007A4284">
        <w:t>Пулково, деревня;</w:t>
      </w:r>
    </w:p>
    <w:p w14:paraId="5BD00C75" w14:textId="4A859395" w:rsidR="00B955B3" w:rsidRPr="007A4284" w:rsidRDefault="00B955B3" w:rsidP="007A4284">
      <w:pPr>
        <w:pStyle w:val="000"/>
        <w:numPr>
          <w:ilvl w:val="0"/>
          <w:numId w:val="13"/>
        </w:numPr>
      </w:pPr>
      <w:r w:rsidRPr="007A4284">
        <w:t>Сюрье, деревня;</w:t>
      </w:r>
    </w:p>
    <w:p w14:paraId="577AD32C" w14:textId="45329DE2" w:rsidR="00B955B3" w:rsidRPr="007A4284" w:rsidRDefault="00B955B3" w:rsidP="007A4284">
      <w:pPr>
        <w:pStyle w:val="000"/>
        <w:numPr>
          <w:ilvl w:val="0"/>
          <w:numId w:val="13"/>
        </w:numPr>
      </w:pPr>
      <w:r w:rsidRPr="007A4284">
        <w:t>Форт-Красная Горка, посёлок;</w:t>
      </w:r>
    </w:p>
    <w:p w14:paraId="1E0423B1" w14:textId="374BCB2B" w:rsidR="00B955B3" w:rsidRPr="007A4284" w:rsidRDefault="00B955B3" w:rsidP="007A4284">
      <w:pPr>
        <w:pStyle w:val="000"/>
        <w:numPr>
          <w:ilvl w:val="0"/>
          <w:numId w:val="13"/>
        </w:numPr>
      </w:pPr>
      <w:r w:rsidRPr="007A4284">
        <w:t xml:space="preserve">Чёрная </w:t>
      </w:r>
      <w:proofErr w:type="spellStart"/>
      <w:r w:rsidRPr="007A4284">
        <w:t>Лахта</w:t>
      </w:r>
      <w:proofErr w:type="spellEnd"/>
      <w:r w:rsidRPr="007A4284">
        <w:t>, деревня;</w:t>
      </w:r>
    </w:p>
    <w:p w14:paraId="1FD9F593" w14:textId="579C5845" w:rsidR="00B955B3" w:rsidRPr="007A4284" w:rsidRDefault="00B955B3" w:rsidP="007A4284">
      <w:pPr>
        <w:pStyle w:val="000"/>
        <w:numPr>
          <w:ilvl w:val="0"/>
          <w:numId w:val="13"/>
        </w:numPr>
      </w:pPr>
      <w:proofErr w:type="spellStart"/>
      <w:r w:rsidRPr="007A4284">
        <w:t>Шепелево</w:t>
      </w:r>
      <w:proofErr w:type="spellEnd"/>
      <w:r w:rsidRPr="007A4284">
        <w:t>, деревня;</w:t>
      </w:r>
    </w:p>
    <w:p w14:paraId="01CFA5ED" w14:textId="7E826A02" w:rsidR="00B955B3" w:rsidRPr="007A4284" w:rsidRDefault="00B955B3"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Численность постоянного населения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на 01.01.2017 – 5394 человек.</w:t>
      </w:r>
    </w:p>
    <w:p w14:paraId="5DB2565B" w14:textId="77777777" w:rsidR="00ED553F" w:rsidRPr="007A4284" w:rsidRDefault="00ED553F"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Климат территории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умеренный, переходный к морскому с мягкой зимой и умерено-теплым летом. Климатические особенности определяются большой повторяемостью морских атлантических воздушных масс и активной циклонической деятельностью, обуславливающей неустойчивый характер погоды. Лишь в мае и июле продолжительность устойчивой антициклональной погоды превышает 50 %.</w:t>
      </w:r>
    </w:p>
    <w:p w14:paraId="1DA7D054" w14:textId="77777777" w:rsidR="00ED553F" w:rsidRPr="007A4284" w:rsidRDefault="00ED553F"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Физико-географические условия территории, расположенной на низменном побережье восточной части Финского залива с большим количеством болот, обуславливают микроклиматические особенности, которые характерны для морского климата: увеличение влажности, повышение зимних и понижение летних температур, усиление ветрового режима, большая продолжительность безморозного периода. </w:t>
      </w:r>
    </w:p>
    <w:p w14:paraId="49EFF63D" w14:textId="159620AE" w:rsidR="00ED553F" w:rsidRPr="007A4284" w:rsidRDefault="00ED553F"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Характеристика климата приводится по </w:t>
      </w:r>
      <w:r w:rsidR="00C0358A" w:rsidRPr="007A4284">
        <w:rPr>
          <w:rFonts w:ascii="Times New Roman" w:hAnsi="Times New Roman" w:cs="Times New Roman"/>
          <w:iCs/>
          <w:sz w:val="26"/>
          <w:szCs w:val="26"/>
        </w:rPr>
        <w:t>СП 131.13330.2012 Строительная климатология. Актуализированная редакция СНиП 23-01-99* (с Изменением N 2)</w:t>
      </w:r>
      <w:r w:rsidR="00AE6205" w:rsidRPr="007A4284">
        <w:rPr>
          <w:rFonts w:ascii="Times New Roman" w:hAnsi="Times New Roman" w:cs="Times New Roman"/>
          <w:iCs/>
          <w:sz w:val="26"/>
          <w:szCs w:val="26"/>
        </w:rPr>
        <w:t>:</w:t>
      </w:r>
    </w:p>
    <w:p w14:paraId="15C66631" w14:textId="09541445" w:rsidR="00ED553F" w:rsidRPr="007A4284" w:rsidRDefault="00ED553F"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Среднегодовая температура воздуха +4,4 ºС. Самый теплый месяц - июль, его среднемесячная температура +17,1 ºС, абсолютный максимум - +32 </w:t>
      </w:r>
      <w:r w:rsidR="004758E5" w:rsidRPr="007A4284">
        <w:rPr>
          <w:rFonts w:ascii="Times New Roman" w:hAnsi="Times New Roman" w:cs="Times New Roman"/>
          <w:iCs/>
          <w:sz w:val="26"/>
          <w:szCs w:val="26"/>
        </w:rPr>
        <w:t>ºС</w:t>
      </w:r>
      <w:r w:rsidRPr="007A4284">
        <w:rPr>
          <w:rFonts w:ascii="Times New Roman" w:hAnsi="Times New Roman" w:cs="Times New Roman"/>
          <w:iCs/>
          <w:sz w:val="26"/>
          <w:szCs w:val="26"/>
        </w:rPr>
        <w:t>, самый холодный месяц - февраль со среднемесячной температурой -8 </w:t>
      </w:r>
      <w:r w:rsidR="004758E5" w:rsidRPr="007A4284">
        <w:rPr>
          <w:rFonts w:ascii="Times New Roman" w:hAnsi="Times New Roman" w:cs="Times New Roman"/>
          <w:iCs/>
          <w:sz w:val="26"/>
          <w:szCs w:val="26"/>
        </w:rPr>
        <w:t>ºС</w:t>
      </w:r>
      <w:r w:rsidRPr="007A4284">
        <w:rPr>
          <w:rFonts w:ascii="Times New Roman" w:hAnsi="Times New Roman" w:cs="Times New Roman"/>
          <w:iCs/>
          <w:sz w:val="26"/>
          <w:szCs w:val="26"/>
        </w:rPr>
        <w:t xml:space="preserve"> и абсолютным минимумом - -43 </w:t>
      </w:r>
      <w:r w:rsidR="004758E5" w:rsidRPr="007A4284">
        <w:rPr>
          <w:rFonts w:ascii="Times New Roman" w:hAnsi="Times New Roman" w:cs="Times New Roman"/>
          <w:iCs/>
          <w:sz w:val="26"/>
          <w:szCs w:val="26"/>
        </w:rPr>
        <w:t>ºС</w:t>
      </w:r>
      <w:r w:rsidR="00AE6205" w:rsidRPr="007A4284">
        <w:rPr>
          <w:rFonts w:ascii="Times New Roman" w:hAnsi="Times New Roman" w:cs="Times New Roman"/>
          <w:iCs/>
          <w:sz w:val="26"/>
          <w:szCs w:val="26"/>
        </w:rPr>
        <w:t>;</w:t>
      </w:r>
    </w:p>
    <w:p w14:paraId="3AC466A1" w14:textId="76566944" w:rsidR="00264176" w:rsidRPr="007A4284" w:rsidRDefault="00264176" w:rsidP="007A4284">
      <w:pPr>
        <w:pStyle w:val="000"/>
      </w:pPr>
      <w:r w:rsidRPr="007A4284">
        <w:t xml:space="preserve">Температура воздуха наиболее холодной пятидневки – </w:t>
      </w:r>
      <w:r w:rsidR="00C0358A" w:rsidRPr="007A4284">
        <w:t>-</w:t>
      </w:r>
      <w:r w:rsidR="00B81D48" w:rsidRPr="007A4284">
        <w:t>24</w:t>
      </w:r>
      <w:r w:rsidRPr="007A4284">
        <w:t xml:space="preserve"> </w:t>
      </w:r>
      <w:r w:rsidRPr="007A4284">
        <w:sym w:font="Symbol" w:char="F0B0"/>
      </w:r>
      <w:r w:rsidRPr="007A4284">
        <w:t>С;</w:t>
      </w:r>
    </w:p>
    <w:p w14:paraId="32B8BF16" w14:textId="5DDDF710" w:rsidR="00B81D48" w:rsidRPr="007A4284" w:rsidRDefault="00B81D48" w:rsidP="007A4284">
      <w:pPr>
        <w:pStyle w:val="000"/>
      </w:pPr>
      <w:r w:rsidRPr="007A4284">
        <w:lastRenderedPageBreak/>
        <w:t>Среднесуточная температура воздуха отопительного периода –</w:t>
      </w:r>
      <w:r w:rsidR="00C0358A" w:rsidRPr="007A4284">
        <w:t xml:space="preserve"> -1</w:t>
      </w:r>
      <w:r w:rsidRPr="007A4284">
        <w:t xml:space="preserve">,3 </w:t>
      </w:r>
      <w:r w:rsidRPr="007A4284">
        <w:sym w:font="Symbol" w:char="F0B0"/>
      </w:r>
      <w:r w:rsidRPr="007A4284">
        <w:t>С;</w:t>
      </w:r>
    </w:p>
    <w:p w14:paraId="319F3644" w14:textId="41F0FD35" w:rsidR="00264176" w:rsidRPr="007A4284" w:rsidRDefault="00264176" w:rsidP="007A4284">
      <w:pPr>
        <w:pStyle w:val="000"/>
      </w:pPr>
      <w:r w:rsidRPr="007A4284">
        <w:t xml:space="preserve">Продолжительность отопительного периода – </w:t>
      </w:r>
      <w:r w:rsidR="00B81D48" w:rsidRPr="007A4284">
        <w:t>213</w:t>
      </w:r>
      <w:r w:rsidRPr="007A4284">
        <w:t xml:space="preserve"> суток.</w:t>
      </w:r>
    </w:p>
    <w:p w14:paraId="43F1A9F7" w14:textId="2F8E2BE3" w:rsidR="00264176" w:rsidRPr="007A4284" w:rsidRDefault="007B5551" w:rsidP="007A4284">
      <w:pPr>
        <w:pStyle w:val="000"/>
        <w:rPr>
          <w:szCs w:val="24"/>
        </w:rPr>
      </w:pPr>
      <w:r w:rsidRPr="007A4284">
        <w:t xml:space="preserve">Централизованное теплоснабжение присутствует лишь в 4 населенных пунктах МО: </w:t>
      </w:r>
      <w:r w:rsidRPr="007A4284">
        <w:rPr>
          <w:szCs w:val="24"/>
        </w:rPr>
        <w:t>г</w:t>
      </w:r>
      <w:r w:rsidR="00AE6205" w:rsidRPr="007A4284">
        <w:rPr>
          <w:szCs w:val="24"/>
        </w:rPr>
        <w:t xml:space="preserve">ородской </w:t>
      </w:r>
      <w:r w:rsidRPr="007A4284">
        <w:rPr>
          <w:szCs w:val="24"/>
        </w:rPr>
        <w:t>п</w:t>
      </w:r>
      <w:r w:rsidR="00AE6205" w:rsidRPr="007A4284">
        <w:rPr>
          <w:szCs w:val="24"/>
        </w:rPr>
        <w:t>оселок</w:t>
      </w:r>
      <w:r w:rsidRPr="007A4284">
        <w:rPr>
          <w:szCs w:val="24"/>
        </w:rPr>
        <w:t xml:space="preserve"> Лебяжье, п</w:t>
      </w:r>
      <w:r w:rsidR="00AE6205" w:rsidRPr="007A4284">
        <w:rPr>
          <w:szCs w:val="24"/>
        </w:rPr>
        <w:t>оселок</w:t>
      </w:r>
      <w:r w:rsidR="00133DD8" w:rsidRPr="007A4284">
        <w:rPr>
          <w:szCs w:val="24"/>
        </w:rPr>
        <w:t xml:space="preserve"> Форт-Красная Горка и </w:t>
      </w:r>
      <w:r w:rsidRPr="007A4284">
        <w:rPr>
          <w:szCs w:val="24"/>
        </w:rPr>
        <w:t>д</w:t>
      </w:r>
      <w:r w:rsidR="00AE6205" w:rsidRPr="007A4284">
        <w:rPr>
          <w:szCs w:val="24"/>
        </w:rPr>
        <w:t>еревня</w:t>
      </w:r>
      <w:r w:rsidRPr="007A4284">
        <w:rPr>
          <w:szCs w:val="24"/>
        </w:rPr>
        <w:t xml:space="preserve"> Гора-Валдай. </w:t>
      </w:r>
    </w:p>
    <w:p w14:paraId="267D880D" w14:textId="60FADFE6" w:rsidR="007B5551" w:rsidRPr="007A4284" w:rsidRDefault="007B5551" w:rsidP="007A4284">
      <w:pPr>
        <w:pStyle w:val="000"/>
      </w:pPr>
      <w:r w:rsidRPr="007A4284">
        <w:rPr>
          <w:szCs w:val="24"/>
        </w:rPr>
        <w:t>В остальных населенных пунктах используются индивидуальные источники теплоснабжения.</w:t>
      </w:r>
    </w:p>
    <w:p w14:paraId="38580C43" w14:textId="5ADE75C9" w:rsidR="00265B29" w:rsidRPr="007A4284" w:rsidRDefault="00265B29" w:rsidP="007A4284">
      <w:pPr>
        <w:pStyle w:val="000"/>
        <w:ind w:firstLine="567"/>
      </w:pPr>
    </w:p>
    <w:p w14:paraId="0773F654" w14:textId="039AF5FF" w:rsidR="009972BD" w:rsidRPr="007A4284" w:rsidRDefault="00F14B5A" w:rsidP="007A4284">
      <w:pPr>
        <w:pStyle w:val="a7"/>
        <w:keepNext/>
        <w:keepLines/>
        <w:numPr>
          <w:ilvl w:val="0"/>
          <w:numId w:val="12"/>
        </w:numPr>
        <w:tabs>
          <w:tab w:val="left" w:pos="1134"/>
        </w:tabs>
        <w:spacing w:before="120" w:after="240"/>
        <w:ind w:left="709" w:firstLine="0"/>
        <w:contextualSpacing w:val="0"/>
        <w:jc w:val="both"/>
        <w:outlineLvl w:val="0"/>
        <w:rPr>
          <w:rFonts w:ascii="Times New Roman" w:eastAsia="Calibri" w:hAnsi="Times New Roman" w:cs="Times New Roman"/>
          <w:b/>
          <w:sz w:val="26"/>
          <w:szCs w:val="26"/>
        </w:rPr>
      </w:pPr>
      <w:bookmarkStart w:id="12" w:name="_Toc510297364"/>
      <w:bookmarkEnd w:id="4"/>
      <w:r w:rsidRPr="007A4284">
        <w:rPr>
          <w:rFonts w:ascii="Times New Roman" w:eastAsia="Calibri" w:hAnsi="Times New Roman" w:cs="Times New Roman"/>
          <w:b/>
          <w:sz w:val="26"/>
          <w:szCs w:val="26"/>
        </w:rPr>
        <w:t>Данные базового уровня потребления тепла на цели теплоснабжения</w:t>
      </w:r>
      <w:bookmarkEnd w:id="12"/>
    </w:p>
    <w:p w14:paraId="4D221CAB" w14:textId="0E1DD820" w:rsidR="00133DD8" w:rsidRPr="007A4284" w:rsidRDefault="00133DD8" w:rsidP="007A4284">
      <w:pPr>
        <w:pStyle w:val="a7"/>
        <w:spacing w:line="360" w:lineRule="auto"/>
        <w:ind w:left="0" w:firstLine="709"/>
        <w:jc w:val="both"/>
        <w:rPr>
          <w:rFonts w:ascii="Times New Roman" w:hAnsi="Times New Roman" w:cs="Times New Roman"/>
          <w:sz w:val="26"/>
          <w:szCs w:val="26"/>
        </w:rPr>
      </w:pPr>
      <w:r w:rsidRPr="007A4284">
        <w:rPr>
          <w:rFonts w:ascii="Times New Roman" w:hAnsi="Times New Roman" w:cs="Times New Roman"/>
          <w:sz w:val="26"/>
          <w:szCs w:val="26"/>
        </w:rPr>
        <w:t xml:space="preserve">Многоквартирные, общественно-деловые и некоторые промышленные здания МО обеспечиваются тепловой энергией централизованно, от котельных; индивидуальная жилая застройка имеет преимущественно печное отопление, отапливается также с помощью </w:t>
      </w:r>
      <w:proofErr w:type="spellStart"/>
      <w:r w:rsidRPr="007A4284">
        <w:rPr>
          <w:rFonts w:ascii="Times New Roman" w:hAnsi="Times New Roman" w:cs="Times New Roman"/>
          <w:sz w:val="26"/>
          <w:szCs w:val="26"/>
        </w:rPr>
        <w:t>жидкотопливных</w:t>
      </w:r>
      <w:proofErr w:type="spellEnd"/>
      <w:r w:rsidRPr="007A4284">
        <w:rPr>
          <w:rFonts w:ascii="Times New Roman" w:hAnsi="Times New Roman" w:cs="Times New Roman"/>
          <w:sz w:val="26"/>
          <w:szCs w:val="26"/>
        </w:rPr>
        <w:t xml:space="preserve"> и твердотопливных котлов и электронагревателей.</w:t>
      </w:r>
    </w:p>
    <w:p w14:paraId="5CF4996F" w14:textId="41ED34E6" w:rsidR="004E19D8" w:rsidRPr="007A4284" w:rsidRDefault="00594758" w:rsidP="007A4284">
      <w:pPr>
        <w:pStyle w:val="a7"/>
        <w:spacing w:line="360" w:lineRule="auto"/>
        <w:ind w:left="0" w:firstLine="709"/>
        <w:jc w:val="both"/>
        <w:rPr>
          <w:rFonts w:ascii="Times New Roman" w:hAnsi="Times New Roman" w:cs="Times New Roman"/>
          <w:sz w:val="26"/>
          <w:szCs w:val="26"/>
        </w:rPr>
      </w:pPr>
      <w:r w:rsidRPr="007A4284">
        <w:rPr>
          <w:rFonts w:ascii="Times New Roman" w:hAnsi="Times New Roman" w:cs="Times New Roman"/>
          <w:sz w:val="26"/>
          <w:szCs w:val="26"/>
        </w:rPr>
        <w:t>На 201</w:t>
      </w:r>
      <w:r w:rsidR="00463374" w:rsidRPr="007A4284">
        <w:rPr>
          <w:rFonts w:ascii="Times New Roman" w:hAnsi="Times New Roman" w:cs="Times New Roman"/>
          <w:sz w:val="26"/>
          <w:szCs w:val="26"/>
        </w:rPr>
        <w:t>7</w:t>
      </w:r>
      <w:r w:rsidRPr="007A4284">
        <w:rPr>
          <w:rFonts w:ascii="Times New Roman" w:hAnsi="Times New Roman" w:cs="Times New Roman"/>
          <w:sz w:val="26"/>
          <w:szCs w:val="26"/>
        </w:rPr>
        <w:t xml:space="preserve"> год потребление тепловой энергии на нужды отопления и горячего водоснабжения от централизованных источников тепловой энергии представлены в таблице 2</w:t>
      </w:r>
      <w:r w:rsidR="003934F6" w:rsidRPr="007A4284">
        <w:rPr>
          <w:rFonts w:ascii="Times New Roman" w:hAnsi="Times New Roman" w:cs="Times New Roman"/>
          <w:sz w:val="26"/>
          <w:szCs w:val="26"/>
        </w:rPr>
        <w:fldChar w:fldCharType="begin"/>
      </w:r>
      <w:r w:rsidR="003934F6" w:rsidRPr="007A4284">
        <w:rPr>
          <w:rFonts w:ascii="Times New Roman" w:hAnsi="Times New Roman" w:cs="Times New Roman"/>
          <w:sz w:val="26"/>
          <w:szCs w:val="26"/>
        </w:rPr>
        <w:instrText xml:space="preserve"> REF  _Ref500854592 \h \r \t </w:instrText>
      </w:r>
      <w:r w:rsidR="00D81015" w:rsidRPr="007A4284">
        <w:rPr>
          <w:rFonts w:ascii="Times New Roman" w:hAnsi="Times New Roman" w:cs="Times New Roman"/>
          <w:sz w:val="26"/>
          <w:szCs w:val="26"/>
        </w:rPr>
        <w:instrText xml:space="preserve"> \* MERGEFORMAT </w:instrText>
      </w:r>
      <w:r w:rsidR="003934F6" w:rsidRPr="007A4284">
        <w:rPr>
          <w:rFonts w:ascii="Times New Roman" w:hAnsi="Times New Roman" w:cs="Times New Roman"/>
          <w:sz w:val="26"/>
          <w:szCs w:val="26"/>
        </w:rPr>
      </w:r>
      <w:r w:rsidR="003934F6"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.1</w:t>
      </w:r>
      <w:r w:rsidR="003934F6" w:rsidRPr="007A4284">
        <w:rPr>
          <w:rFonts w:ascii="Times New Roman" w:hAnsi="Times New Roman" w:cs="Times New Roman"/>
          <w:sz w:val="26"/>
          <w:szCs w:val="26"/>
        </w:rPr>
        <w:fldChar w:fldCharType="end"/>
      </w:r>
      <w:r w:rsidR="003934F6" w:rsidRPr="007A4284">
        <w:rPr>
          <w:rFonts w:ascii="Times New Roman" w:hAnsi="Times New Roman" w:cs="Times New Roman"/>
          <w:sz w:val="26"/>
          <w:szCs w:val="26"/>
        </w:rPr>
        <w:t>.</w:t>
      </w:r>
    </w:p>
    <w:p w14:paraId="77224BEE" w14:textId="6006CB09" w:rsidR="004E19D8" w:rsidRPr="007A4284" w:rsidRDefault="00594758" w:rsidP="007A4284">
      <w:pPr>
        <w:pStyle w:val="22"/>
        <w:tabs>
          <w:tab w:val="clear" w:pos="1701"/>
          <w:tab w:val="left" w:pos="1985"/>
        </w:tabs>
        <w:ind w:left="284" w:firstLine="0"/>
      </w:pPr>
      <w:bookmarkStart w:id="13" w:name="_Ref500854592"/>
      <w:r w:rsidRPr="007A4284">
        <w:t>Данные базового уровня потребления тепла на цели теплоснабжения</w:t>
      </w:r>
      <w:bookmarkEnd w:id="13"/>
      <w:r w:rsidR="00D57ADB" w:rsidRPr="007A428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318"/>
        <w:gridCol w:w="1979"/>
        <w:gridCol w:w="1774"/>
      </w:tblGrid>
      <w:tr w:rsidR="00133DD8" w:rsidRPr="007A4284" w14:paraId="01FBA393" w14:textId="77777777" w:rsidTr="00133DD8">
        <w:trPr>
          <w:trHeight w:val="20"/>
        </w:trPr>
        <w:tc>
          <w:tcPr>
            <w:tcW w:w="1920" w:type="pct"/>
            <w:vMerge w:val="restart"/>
            <w:shd w:val="clear" w:color="auto" w:fill="auto"/>
            <w:vAlign w:val="center"/>
            <w:hideMark/>
          </w:tcPr>
          <w:p w14:paraId="1AFD71E9" w14:textId="197E44CF" w:rsidR="00133DD8" w:rsidRPr="007A4284" w:rsidRDefault="00133DD8" w:rsidP="007A4284">
            <w:pPr>
              <w:pStyle w:val="TableContents"/>
              <w:suppressLineNumbers w:val="0"/>
              <w:suppressAutoHyphens w:val="0"/>
              <w:jc w:val="center"/>
              <w:rPr>
                <w:rFonts w:ascii="Times New Roman" w:eastAsia="Times New Roman" w:hAnsi="Times New Roman" w:cs="Times New Roman"/>
                <w:b/>
                <w:sz w:val="20"/>
                <w:szCs w:val="20"/>
                <w:lang w:val="ru-RU"/>
              </w:rPr>
            </w:pPr>
            <w:r w:rsidRPr="007A4284">
              <w:rPr>
                <w:rFonts w:ascii="Times New Roman" w:eastAsia="Times New Roman" w:hAnsi="Times New Roman" w:cs="Times New Roman"/>
                <w:b/>
                <w:sz w:val="20"/>
                <w:szCs w:val="20"/>
                <w:lang w:val="ru-RU"/>
              </w:rPr>
              <w:t>Наименование котельной</w:t>
            </w:r>
          </w:p>
        </w:tc>
        <w:tc>
          <w:tcPr>
            <w:tcW w:w="3080" w:type="pct"/>
            <w:gridSpan w:val="3"/>
            <w:shd w:val="clear" w:color="auto" w:fill="auto"/>
            <w:vAlign w:val="center"/>
            <w:hideMark/>
          </w:tcPr>
          <w:p w14:paraId="2CE5ABC6" w14:textId="74110814" w:rsidR="00133DD8" w:rsidRPr="007A4284" w:rsidRDefault="00133DD8" w:rsidP="007A4284">
            <w:pPr>
              <w:pStyle w:val="TableContents"/>
              <w:suppressLineNumbers w:val="0"/>
              <w:suppressAutoHyphens w:val="0"/>
              <w:jc w:val="center"/>
              <w:rPr>
                <w:rFonts w:ascii="Times New Roman" w:eastAsia="Times New Roman" w:hAnsi="Times New Roman" w:cs="Times New Roman"/>
                <w:b/>
                <w:sz w:val="20"/>
                <w:szCs w:val="20"/>
                <w:lang w:val="ru-RU"/>
              </w:rPr>
            </w:pPr>
            <w:r w:rsidRPr="007A4284">
              <w:rPr>
                <w:rFonts w:ascii="Times New Roman" w:eastAsia="Times New Roman" w:hAnsi="Times New Roman" w:cs="Times New Roman"/>
                <w:b/>
                <w:sz w:val="20"/>
                <w:szCs w:val="20"/>
                <w:lang w:val="ru-RU"/>
              </w:rPr>
              <w:t>Полезный отпуск тепловой энергии, Гкал/год</w:t>
            </w:r>
          </w:p>
        </w:tc>
      </w:tr>
      <w:tr w:rsidR="00133DD8" w:rsidRPr="007A4284" w14:paraId="2CD75B43" w14:textId="77777777" w:rsidTr="00133DD8">
        <w:trPr>
          <w:trHeight w:val="408"/>
        </w:trPr>
        <w:tc>
          <w:tcPr>
            <w:tcW w:w="1920" w:type="pct"/>
            <w:vMerge/>
            <w:shd w:val="clear" w:color="auto" w:fill="auto"/>
            <w:vAlign w:val="center"/>
            <w:hideMark/>
          </w:tcPr>
          <w:p w14:paraId="2DBEED4F" w14:textId="77777777" w:rsidR="00133DD8" w:rsidRPr="007A4284" w:rsidRDefault="00133DD8" w:rsidP="007A4284">
            <w:pPr>
              <w:pStyle w:val="TableContents"/>
              <w:suppressLineNumbers w:val="0"/>
              <w:suppressAutoHyphens w:val="0"/>
              <w:jc w:val="center"/>
              <w:rPr>
                <w:rFonts w:ascii="Times New Roman" w:eastAsia="Times New Roman" w:hAnsi="Times New Roman" w:cs="Times New Roman"/>
                <w:b/>
                <w:sz w:val="20"/>
                <w:szCs w:val="20"/>
                <w:lang w:val="ru-RU"/>
              </w:rPr>
            </w:pPr>
          </w:p>
        </w:tc>
        <w:tc>
          <w:tcPr>
            <w:tcW w:w="1176" w:type="pct"/>
            <w:shd w:val="clear" w:color="auto" w:fill="auto"/>
            <w:vAlign w:val="center"/>
            <w:hideMark/>
          </w:tcPr>
          <w:p w14:paraId="4E6B6F35" w14:textId="7888A3BD" w:rsidR="00133DD8" w:rsidRPr="007A4284" w:rsidRDefault="00133DD8" w:rsidP="007A4284">
            <w:pPr>
              <w:pStyle w:val="TableContents"/>
              <w:suppressLineNumbers w:val="0"/>
              <w:suppressAutoHyphens w:val="0"/>
              <w:jc w:val="center"/>
              <w:rPr>
                <w:rFonts w:ascii="Times New Roman" w:eastAsia="Times New Roman" w:hAnsi="Times New Roman" w:cs="Times New Roman"/>
                <w:b/>
                <w:sz w:val="20"/>
                <w:szCs w:val="20"/>
                <w:lang w:val="ru-RU"/>
              </w:rPr>
            </w:pPr>
            <w:r w:rsidRPr="007A4284">
              <w:rPr>
                <w:rFonts w:ascii="Times New Roman" w:eastAsia="Times New Roman" w:hAnsi="Times New Roman" w:cs="Times New Roman"/>
                <w:b/>
                <w:sz w:val="20"/>
                <w:szCs w:val="20"/>
                <w:lang w:val="ru-RU"/>
              </w:rPr>
              <w:t>Отопление и вентиляция</w:t>
            </w:r>
          </w:p>
        </w:tc>
        <w:tc>
          <w:tcPr>
            <w:tcW w:w="1004" w:type="pct"/>
            <w:shd w:val="clear" w:color="auto" w:fill="auto"/>
            <w:vAlign w:val="center"/>
            <w:hideMark/>
          </w:tcPr>
          <w:p w14:paraId="0A9618ED" w14:textId="20588B49" w:rsidR="00133DD8" w:rsidRPr="007A4284" w:rsidRDefault="00133DD8" w:rsidP="007A4284">
            <w:pPr>
              <w:pStyle w:val="TableContents"/>
              <w:suppressLineNumbers w:val="0"/>
              <w:suppressAutoHyphens w:val="0"/>
              <w:jc w:val="center"/>
              <w:rPr>
                <w:rFonts w:ascii="Times New Roman" w:eastAsia="Times New Roman" w:hAnsi="Times New Roman" w:cs="Times New Roman"/>
                <w:b/>
                <w:sz w:val="20"/>
                <w:szCs w:val="20"/>
                <w:lang w:val="ru-RU"/>
              </w:rPr>
            </w:pPr>
            <w:r w:rsidRPr="007A4284">
              <w:rPr>
                <w:rFonts w:ascii="Times New Roman" w:eastAsia="Times New Roman" w:hAnsi="Times New Roman" w:cs="Times New Roman"/>
                <w:b/>
                <w:sz w:val="20"/>
                <w:szCs w:val="20"/>
                <w:lang w:val="ru-RU"/>
              </w:rPr>
              <w:t>ГВС</w:t>
            </w:r>
          </w:p>
        </w:tc>
        <w:tc>
          <w:tcPr>
            <w:tcW w:w="900" w:type="pct"/>
            <w:shd w:val="clear" w:color="auto" w:fill="auto"/>
            <w:vAlign w:val="center"/>
            <w:hideMark/>
          </w:tcPr>
          <w:p w14:paraId="3B46F951" w14:textId="7C99B221" w:rsidR="00133DD8" w:rsidRPr="007A4284" w:rsidRDefault="00133DD8" w:rsidP="007A4284">
            <w:pPr>
              <w:pStyle w:val="TableContents"/>
              <w:suppressLineNumbers w:val="0"/>
              <w:suppressAutoHyphens w:val="0"/>
              <w:jc w:val="center"/>
              <w:rPr>
                <w:rFonts w:ascii="Times New Roman" w:eastAsia="Times New Roman" w:hAnsi="Times New Roman" w:cs="Times New Roman"/>
                <w:b/>
                <w:sz w:val="20"/>
                <w:szCs w:val="20"/>
                <w:lang w:val="ru-RU"/>
              </w:rPr>
            </w:pPr>
            <w:r w:rsidRPr="007A4284">
              <w:rPr>
                <w:rFonts w:ascii="Times New Roman" w:eastAsia="Times New Roman" w:hAnsi="Times New Roman" w:cs="Times New Roman"/>
                <w:b/>
                <w:sz w:val="20"/>
                <w:szCs w:val="20"/>
                <w:lang w:val="ru-RU"/>
              </w:rPr>
              <w:t>Всего</w:t>
            </w:r>
          </w:p>
        </w:tc>
      </w:tr>
      <w:tr w:rsidR="00E466FA" w:rsidRPr="007A4284" w14:paraId="7B6F4B3A" w14:textId="77777777" w:rsidTr="00E466FA">
        <w:trPr>
          <w:trHeight w:val="340"/>
        </w:trPr>
        <w:tc>
          <w:tcPr>
            <w:tcW w:w="1920" w:type="pct"/>
            <w:shd w:val="clear" w:color="auto" w:fill="auto"/>
            <w:noWrap/>
            <w:vAlign w:val="center"/>
            <w:hideMark/>
          </w:tcPr>
          <w:p w14:paraId="5CD4F414" w14:textId="633F094C"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proofErr w:type="spellStart"/>
            <w:r w:rsidRPr="007A4284">
              <w:rPr>
                <w:rFonts w:ascii="Times New Roman" w:eastAsia="Times New Roman" w:hAnsi="Times New Roman" w:cs="Times New Roman"/>
                <w:sz w:val="20"/>
                <w:szCs w:val="20"/>
              </w:rPr>
              <w:t>Котельная</w:t>
            </w:r>
            <w:proofErr w:type="spellEnd"/>
            <w:r w:rsidRPr="007A4284">
              <w:rPr>
                <w:rFonts w:ascii="Times New Roman" w:eastAsia="Times New Roman" w:hAnsi="Times New Roman" w:cs="Times New Roman"/>
                <w:sz w:val="20"/>
                <w:szCs w:val="20"/>
              </w:rPr>
              <w:t xml:space="preserve"> ООО «</w:t>
            </w:r>
            <w:proofErr w:type="spellStart"/>
            <w:r w:rsidRPr="007A4284">
              <w:rPr>
                <w:rFonts w:ascii="Times New Roman" w:eastAsia="Times New Roman" w:hAnsi="Times New Roman" w:cs="Times New Roman"/>
                <w:sz w:val="20"/>
                <w:szCs w:val="20"/>
              </w:rPr>
              <w:t>Промэнерго</w:t>
            </w:r>
            <w:proofErr w:type="spellEnd"/>
            <w:r w:rsidRPr="007A4284">
              <w:rPr>
                <w:rFonts w:ascii="Times New Roman" w:eastAsia="Times New Roman" w:hAnsi="Times New Roman" w:cs="Times New Roman"/>
                <w:sz w:val="20"/>
                <w:szCs w:val="20"/>
              </w:rPr>
              <w:t>»</w:t>
            </w:r>
          </w:p>
        </w:tc>
        <w:tc>
          <w:tcPr>
            <w:tcW w:w="1176" w:type="pct"/>
            <w:shd w:val="clear" w:color="auto" w:fill="auto"/>
            <w:vAlign w:val="center"/>
            <w:hideMark/>
          </w:tcPr>
          <w:p w14:paraId="712F68AD" w14:textId="402535D8"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rPr>
              <w:t>16225,08</w:t>
            </w:r>
          </w:p>
        </w:tc>
        <w:tc>
          <w:tcPr>
            <w:tcW w:w="1004" w:type="pct"/>
            <w:shd w:val="clear" w:color="auto" w:fill="auto"/>
            <w:vAlign w:val="center"/>
            <w:hideMark/>
          </w:tcPr>
          <w:p w14:paraId="42CFAE02" w14:textId="3D1FC723"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lang w:val="ru-RU"/>
              </w:rPr>
              <w:t>-</w:t>
            </w:r>
          </w:p>
        </w:tc>
        <w:tc>
          <w:tcPr>
            <w:tcW w:w="900" w:type="pct"/>
            <w:shd w:val="clear" w:color="auto" w:fill="auto"/>
            <w:vAlign w:val="center"/>
            <w:hideMark/>
          </w:tcPr>
          <w:p w14:paraId="345351A1" w14:textId="12A55CE3" w:rsidR="00E466FA" w:rsidRPr="007A4284" w:rsidRDefault="00E466FA" w:rsidP="007A4284">
            <w:pPr>
              <w:pStyle w:val="TableContents"/>
              <w:suppressLineNumbers w:val="0"/>
              <w:suppressAutoHyphens w:val="0"/>
              <w:jc w:val="center"/>
              <w:rPr>
                <w:rFonts w:ascii="Times New Roman" w:hAnsi="Times New Roman" w:cs="Times New Roman"/>
                <w:sz w:val="20"/>
                <w:szCs w:val="20"/>
              </w:rPr>
            </w:pPr>
            <w:r w:rsidRPr="007A4284">
              <w:rPr>
                <w:rFonts w:ascii="Times New Roman" w:hAnsi="Times New Roman" w:cs="Times New Roman"/>
                <w:sz w:val="20"/>
                <w:szCs w:val="20"/>
              </w:rPr>
              <w:t>16225,08</w:t>
            </w:r>
          </w:p>
        </w:tc>
      </w:tr>
      <w:tr w:rsidR="00E466FA" w:rsidRPr="007A4284" w14:paraId="1AD40D1A" w14:textId="77777777" w:rsidTr="00E466FA">
        <w:trPr>
          <w:trHeight w:val="340"/>
        </w:trPr>
        <w:tc>
          <w:tcPr>
            <w:tcW w:w="1920" w:type="pct"/>
            <w:shd w:val="clear" w:color="auto" w:fill="auto"/>
            <w:noWrap/>
            <w:vAlign w:val="center"/>
            <w:hideMark/>
          </w:tcPr>
          <w:p w14:paraId="77A5E3AE" w14:textId="38F7E922"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proofErr w:type="spellStart"/>
            <w:r w:rsidRPr="007A4284">
              <w:rPr>
                <w:rFonts w:ascii="Times New Roman" w:eastAsia="Times New Roman" w:hAnsi="Times New Roman" w:cs="Times New Roman"/>
                <w:sz w:val="20"/>
                <w:szCs w:val="20"/>
              </w:rPr>
              <w:t>Котельная</w:t>
            </w:r>
            <w:proofErr w:type="spellEnd"/>
            <w:r w:rsidRPr="007A4284">
              <w:rPr>
                <w:rFonts w:ascii="Times New Roman" w:eastAsia="Times New Roman" w:hAnsi="Times New Roman" w:cs="Times New Roman"/>
                <w:sz w:val="20"/>
                <w:szCs w:val="20"/>
              </w:rPr>
              <w:t xml:space="preserve"> в/ч 3526</w:t>
            </w:r>
          </w:p>
        </w:tc>
        <w:tc>
          <w:tcPr>
            <w:tcW w:w="1176" w:type="pct"/>
            <w:shd w:val="clear" w:color="auto" w:fill="auto"/>
            <w:vAlign w:val="center"/>
            <w:hideMark/>
          </w:tcPr>
          <w:p w14:paraId="0D894427" w14:textId="6457948A"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rPr>
              <w:t>12540,10</w:t>
            </w:r>
          </w:p>
        </w:tc>
        <w:tc>
          <w:tcPr>
            <w:tcW w:w="1004" w:type="pct"/>
            <w:shd w:val="clear" w:color="auto" w:fill="auto"/>
            <w:vAlign w:val="center"/>
            <w:hideMark/>
          </w:tcPr>
          <w:p w14:paraId="660844A9" w14:textId="4DA51ECD"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rPr>
              <w:t>7425,39</w:t>
            </w:r>
          </w:p>
        </w:tc>
        <w:tc>
          <w:tcPr>
            <w:tcW w:w="900" w:type="pct"/>
            <w:shd w:val="clear" w:color="auto" w:fill="auto"/>
            <w:vAlign w:val="center"/>
            <w:hideMark/>
          </w:tcPr>
          <w:p w14:paraId="663F05F2" w14:textId="48A7141E" w:rsidR="00E466FA" w:rsidRPr="007A4284" w:rsidRDefault="00E466FA" w:rsidP="007A4284">
            <w:pPr>
              <w:pStyle w:val="TableContents"/>
              <w:suppressLineNumbers w:val="0"/>
              <w:suppressAutoHyphens w:val="0"/>
              <w:jc w:val="center"/>
              <w:rPr>
                <w:rFonts w:ascii="Times New Roman" w:hAnsi="Times New Roman" w:cs="Times New Roman"/>
                <w:sz w:val="20"/>
                <w:szCs w:val="20"/>
              </w:rPr>
            </w:pPr>
            <w:r w:rsidRPr="007A4284">
              <w:rPr>
                <w:rFonts w:ascii="Times New Roman" w:hAnsi="Times New Roman" w:cs="Times New Roman"/>
                <w:sz w:val="20"/>
                <w:szCs w:val="20"/>
              </w:rPr>
              <w:t>19965,49</w:t>
            </w:r>
          </w:p>
        </w:tc>
      </w:tr>
      <w:tr w:rsidR="00E466FA" w:rsidRPr="007A4284" w14:paraId="0A9B27A7" w14:textId="77777777" w:rsidTr="00E466FA">
        <w:trPr>
          <w:trHeight w:val="340"/>
        </w:trPr>
        <w:tc>
          <w:tcPr>
            <w:tcW w:w="1920" w:type="pct"/>
            <w:shd w:val="clear" w:color="auto" w:fill="auto"/>
            <w:noWrap/>
            <w:vAlign w:val="center"/>
            <w:hideMark/>
          </w:tcPr>
          <w:p w14:paraId="54075F68" w14:textId="2FA68D36"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eastAsia="Times New Roman" w:hAnsi="Times New Roman" w:cs="Times New Roman"/>
                <w:sz w:val="20"/>
                <w:szCs w:val="20"/>
                <w:lang w:val="ru-RU" w:eastAsia="ru-RU"/>
              </w:rPr>
              <w:t xml:space="preserve">Котельная </w:t>
            </w:r>
            <w:proofErr w:type="spellStart"/>
            <w:r w:rsidRPr="007A4284">
              <w:rPr>
                <w:rFonts w:ascii="Times New Roman" w:eastAsia="Times New Roman" w:hAnsi="Times New Roman" w:cs="Times New Roman"/>
                <w:sz w:val="20"/>
                <w:szCs w:val="20"/>
                <w:lang w:val="ru-RU" w:eastAsia="ru-RU"/>
              </w:rPr>
              <w:t>п.Форт</w:t>
            </w:r>
            <w:proofErr w:type="spellEnd"/>
            <w:r w:rsidRPr="007A4284">
              <w:rPr>
                <w:rFonts w:ascii="Times New Roman" w:eastAsia="Times New Roman" w:hAnsi="Times New Roman" w:cs="Times New Roman"/>
                <w:sz w:val="20"/>
                <w:szCs w:val="20"/>
                <w:lang w:val="ru-RU" w:eastAsia="ru-RU"/>
              </w:rPr>
              <w:t>-Красная горка</w:t>
            </w:r>
          </w:p>
        </w:tc>
        <w:tc>
          <w:tcPr>
            <w:tcW w:w="1176" w:type="pct"/>
            <w:shd w:val="clear" w:color="auto" w:fill="auto"/>
            <w:vAlign w:val="center"/>
            <w:hideMark/>
          </w:tcPr>
          <w:p w14:paraId="7BA58F7D" w14:textId="31B3E31D"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rPr>
              <w:t>1900,0</w:t>
            </w:r>
          </w:p>
        </w:tc>
        <w:tc>
          <w:tcPr>
            <w:tcW w:w="1004" w:type="pct"/>
            <w:shd w:val="clear" w:color="auto" w:fill="auto"/>
            <w:vAlign w:val="center"/>
            <w:hideMark/>
          </w:tcPr>
          <w:p w14:paraId="197E99B6" w14:textId="0D2BAFE0"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lang w:val="ru-RU"/>
              </w:rPr>
              <w:t>-</w:t>
            </w:r>
          </w:p>
        </w:tc>
        <w:tc>
          <w:tcPr>
            <w:tcW w:w="900" w:type="pct"/>
            <w:shd w:val="clear" w:color="auto" w:fill="auto"/>
            <w:vAlign w:val="center"/>
            <w:hideMark/>
          </w:tcPr>
          <w:p w14:paraId="28DB92CA" w14:textId="542E13B2" w:rsidR="00E466FA" w:rsidRPr="007A4284" w:rsidRDefault="00E466FA" w:rsidP="007A4284">
            <w:pPr>
              <w:pStyle w:val="TableContents"/>
              <w:suppressLineNumbers w:val="0"/>
              <w:suppressAutoHyphens w:val="0"/>
              <w:jc w:val="center"/>
              <w:rPr>
                <w:rFonts w:ascii="Times New Roman" w:hAnsi="Times New Roman" w:cs="Times New Roman"/>
                <w:sz w:val="20"/>
                <w:szCs w:val="20"/>
              </w:rPr>
            </w:pPr>
            <w:r w:rsidRPr="007A4284">
              <w:rPr>
                <w:rFonts w:ascii="Times New Roman" w:hAnsi="Times New Roman" w:cs="Times New Roman"/>
                <w:sz w:val="20"/>
                <w:szCs w:val="20"/>
              </w:rPr>
              <w:t>1900</w:t>
            </w:r>
          </w:p>
        </w:tc>
      </w:tr>
      <w:tr w:rsidR="00E466FA" w:rsidRPr="007A4284" w14:paraId="04619B93" w14:textId="77777777" w:rsidTr="00E466FA">
        <w:trPr>
          <w:trHeight w:val="340"/>
        </w:trPr>
        <w:tc>
          <w:tcPr>
            <w:tcW w:w="1920" w:type="pct"/>
            <w:shd w:val="clear" w:color="auto" w:fill="auto"/>
            <w:noWrap/>
            <w:vAlign w:val="center"/>
            <w:hideMark/>
          </w:tcPr>
          <w:p w14:paraId="7D4CE417" w14:textId="1F5DC7B0"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proofErr w:type="spellStart"/>
            <w:r w:rsidRPr="007A4284">
              <w:rPr>
                <w:rFonts w:ascii="Times New Roman" w:eastAsia="Times New Roman" w:hAnsi="Times New Roman" w:cs="Times New Roman"/>
                <w:sz w:val="20"/>
                <w:szCs w:val="20"/>
                <w:lang w:eastAsia="ru-RU"/>
              </w:rPr>
              <w:t>Котельная</w:t>
            </w:r>
            <w:proofErr w:type="spellEnd"/>
            <w:r w:rsidRPr="007A4284">
              <w:rPr>
                <w:rFonts w:ascii="Times New Roman" w:eastAsia="Times New Roman" w:hAnsi="Times New Roman" w:cs="Times New Roman"/>
                <w:sz w:val="20"/>
                <w:szCs w:val="20"/>
                <w:lang w:eastAsia="ru-RU"/>
              </w:rPr>
              <w:t xml:space="preserve"> </w:t>
            </w:r>
            <w:bookmarkStart w:id="14" w:name="_Hlk509418432"/>
            <w:proofErr w:type="spellStart"/>
            <w:r w:rsidRPr="007A4284">
              <w:rPr>
                <w:rFonts w:ascii="Times New Roman" w:eastAsia="Times New Roman" w:hAnsi="Times New Roman" w:cs="Times New Roman"/>
                <w:sz w:val="20"/>
                <w:szCs w:val="20"/>
                <w:lang w:eastAsia="ru-RU"/>
              </w:rPr>
              <w:t>д.Гора-Валдай</w:t>
            </w:r>
            <w:bookmarkEnd w:id="14"/>
            <w:proofErr w:type="spellEnd"/>
          </w:p>
        </w:tc>
        <w:tc>
          <w:tcPr>
            <w:tcW w:w="1176" w:type="pct"/>
            <w:shd w:val="clear" w:color="auto" w:fill="auto"/>
            <w:vAlign w:val="center"/>
            <w:hideMark/>
          </w:tcPr>
          <w:p w14:paraId="2421FD75" w14:textId="05346874"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rPr>
              <w:t>1938,0</w:t>
            </w:r>
          </w:p>
        </w:tc>
        <w:tc>
          <w:tcPr>
            <w:tcW w:w="1004" w:type="pct"/>
            <w:shd w:val="clear" w:color="auto" w:fill="auto"/>
            <w:vAlign w:val="center"/>
            <w:hideMark/>
          </w:tcPr>
          <w:p w14:paraId="47053A7C" w14:textId="4888A5D1"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rPr>
              <w:t>361,0</w:t>
            </w:r>
          </w:p>
        </w:tc>
        <w:tc>
          <w:tcPr>
            <w:tcW w:w="900" w:type="pct"/>
            <w:shd w:val="clear" w:color="auto" w:fill="auto"/>
            <w:vAlign w:val="center"/>
            <w:hideMark/>
          </w:tcPr>
          <w:p w14:paraId="2EA17DBE" w14:textId="1E51CE06" w:rsidR="00E466FA" w:rsidRPr="007A4284" w:rsidRDefault="00E466FA" w:rsidP="007A4284">
            <w:pPr>
              <w:pStyle w:val="TableContents"/>
              <w:suppressLineNumbers w:val="0"/>
              <w:suppressAutoHyphens w:val="0"/>
              <w:jc w:val="center"/>
              <w:rPr>
                <w:rFonts w:ascii="Times New Roman" w:hAnsi="Times New Roman" w:cs="Times New Roman"/>
                <w:sz w:val="20"/>
                <w:szCs w:val="20"/>
              </w:rPr>
            </w:pPr>
            <w:r w:rsidRPr="007A4284">
              <w:rPr>
                <w:rFonts w:ascii="Times New Roman" w:hAnsi="Times New Roman" w:cs="Times New Roman"/>
                <w:sz w:val="20"/>
                <w:szCs w:val="20"/>
              </w:rPr>
              <w:t>2299</w:t>
            </w:r>
          </w:p>
        </w:tc>
      </w:tr>
      <w:tr w:rsidR="00E466FA" w:rsidRPr="007A4284" w14:paraId="39B65481" w14:textId="77777777" w:rsidTr="00E466FA">
        <w:trPr>
          <w:trHeight w:val="340"/>
        </w:trPr>
        <w:tc>
          <w:tcPr>
            <w:tcW w:w="1920" w:type="pct"/>
            <w:shd w:val="clear" w:color="auto" w:fill="auto"/>
            <w:noWrap/>
            <w:vAlign w:val="center"/>
          </w:tcPr>
          <w:p w14:paraId="32D65BE2" w14:textId="1830AFDA"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eastAsia="ru-RU"/>
              </w:rPr>
            </w:pPr>
            <w:r w:rsidRPr="007A4284">
              <w:rPr>
                <w:rFonts w:ascii="Times New Roman" w:eastAsia="Times New Roman" w:hAnsi="Times New Roman" w:cs="Times New Roman"/>
                <w:sz w:val="20"/>
                <w:szCs w:val="20"/>
                <w:lang w:val="ru-RU" w:eastAsia="ru-RU"/>
              </w:rPr>
              <w:t>Всего</w:t>
            </w:r>
          </w:p>
        </w:tc>
        <w:tc>
          <w:tcPr>
            <w:tcW w:w="1176" w:type="pct"/>
            <w:shd w:val="clear" w:color="auto" w:fill="auto"/>
            <w:vAlign w:val="center"/>
          </w:tcPr>
          <w:p w14:paraId="648FB482" w14:textId="76F1F10C"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rPr>
              <w:t>32603,18</w:t>
            </w:r>
          </w:p>
        </w:tc>
        <w:tc>
          <w:tcPr>
            <w:tcW w:w="1004" w:type="pct"/>
            <w:shd w:val="clear" w:color="auto" w:fill="auto"/>
            <w:vAlign w:val="center"/>
          </w:tcPr>
          <w:p w14:paraId="780CBD09" w14:textId="72380BDE" w:rsidR="00E466FA" w:rsidRPr="007A4284" w:rsidRDefault="00E466FA" w:rsidP="007A4284">
            <w:pPr>
              <w:pStyle w:val="TableContents"/>
              <w:suppressLineNumbers w:val="0"/>
              <w:suppressAutoHyphens w:val="0"/>
              <w:jc w:val="center"/>
              <w:rPr>
                <w:rFonts w:ascii="Times New Roman" w:eastAsia="Times New Roman" w:hAnsi="Times New Roman" w:cs="Times New Roman"/>
                <w:sz w:val="20"/>
                <w:szCs w:val="20"/>
                <w:lang w:val="ru-RU"/>
              </w:rPr>
            </w:pPr>
            <w:r w:rsidRPr="007A4284">
              <w:rPr>
                <w:rFonts w:ascii="Times New Roman" w:hAnsi="Times New Roman" w:cs="Times New Roman"/>
                <w:sz w:val="20"/>
                <w:szCs w:val="20"/>
              </w:rPr>
              <w:t>7786,39</w:t>
            </w:r>
          </w:p>
        </w:tc>
        <w:tc>
          <w:tcPr>
            <w:tcW w:w="900" w:type="pct"/>
            <w:shd w:val="clear" w:color="auto" w:fill="auto"/>
            <w:vAlign w:val="center"/>
          </w:tcPr>
          <w:p w14:paraId="1BBCEBFF" w14:textId="593A1069" w:rsidR="00E466FA" w:rsidRPr="007A4284" w:rsidRDefault="00E466FA" w:rsidP="007A4284">
            <w:pPr>
              <w:pStyle w:val="TableContents"/>
              <w:suppressLineNumbers w:val="0"/>
              <w:suppressAutoHyphens w:val="0"/>
              <w:jc w:val="center"/>
              <w:rPr>
                <w:rFonts w:ascii="Times New Roman" w:hAnsi="Times New Roman" w:cs="Times New Roman"/>
                <w:sz w:val="20"/>
                <w:szCs w:val="20"/>
              </w:rPr>
            </w:pPr>
            <w:r w:rsidRPr="007A4284">
              <w:rPr>
                <w:rFonts w:ascii="Times New Roman" w:hAnsi="Times New Roman" w:cs="Times New Roman"/>
                <w:sz w:val="20"/>
                <w:szCs w:val="20"/>
              </w:rPr>
              <w:t>40389,57</w:t>
            </w:r>
          </w:p>
        </w:tc>
      </w:tr>
    </w:tbl>
    <w:p w14:paraId="05309C2F" w14:textId="4DB71C73" w:rsidR="00F77F9A" w:rsidRPr="007A4284" w:rsidRDefault="00F77F9A" w:rsidP="007A4284">
      <w:pPr>
        <w:pStyle w:val="a7"/>
        <w:spacing w:before="240" w:line="360" w:lineRule="auto"/>
        <w:ind w:left="0" w:firstLine="709"/>
        <w:jc w:val="both"/>
        <w:rPr>
          <w:rFonts w:ascii="Times New Roman" w:hAnsi="Times New Roman" w:cs="Times New Roman"/>
          <w:sz w:val="26"/>
          <w:szCs w:val="26"/>
        </w:rPr>
      </w:pPr>
      <w:r w:rsidRPr="007A4284">
        <w:rPr>
          <w:rFonts w:ascii="Times New Roman" w:hAnsi="Times New Roman" w:cs="Times New Roman"/>
          <w:sz w:val="26"/>
          <w:szCs w:val="26"/>
        </w:rPr>
        <w:t xml:space="preserve">Централизованным теплоснабжением обеспечено </w:t>
      </w:r>
      <w:r w:rsidR="003934F6" w:rsidRPr="007A4284">
        <w:rPr>
          <w:rFonts w:ascii="Times New Roman" w:hAnsi="Times New Roman" w:cs="Times New Roman"/>
          <w:sz w:val="26"/>
          <w:szCs w:val="26"/>
        </w:rPr>
        <w:t>около</w:t>
      </w:r>
      <w:r w:rsidRPr="007A4284">
        <w:rPr>
          <w:rFonts w:ascii="Times New Roman" w:hAnsi="Times New Roman" w:cs="Times New Roman"/>
          <w:sz w:val="26"/>
          <w:szCs w:val="26"/>
        </w:rPr>
        <w:t xml:space="preserve"> </w:t>
      </w:r>
      <w:r w:rsidR="002904E0" w:rsidRPr="007A4284">
        <w:rPr>
          <w:rFonts w:ascii="Times New Roman" w:hAnsi="Times New Roman" w:cs="Times New Roman"/>
          <w:sz w:val="26"/>
          <w:szCs w:val="26"/>
        </w:rPr>
        <w:t>8</w:t>
      </w:r>
      <w:r w:rsidR="003934F6" w:rsidRPr="007A4284">
        <w:rPr>
          <w:rFonts w:ascii="Times New Roman" w:hAnsi="Times New Roman" w:cs="Times New Roman"/>
          <w:sz w:val="26"/>
          <w:szCs w:val="26"/>
        </w:rPr>
        <w:t>0</w:t>
      </w:r>
      <w:r w:rsidRPr="007A4284">
        <w:rPr>
          <w:rFonts w:ascii="Times New Roman" w:hAnsi="Times New Roman" w:cs="Times New Roman"/>
          <w:sz w:val="26"/>
          <w:szCs w:val="26"/>
        </w:rPr>
        <w:t xml:space="preserve"> % потребителей </w:t>
      </w:r>
      <w:r w:rsidR="002904E0" w:rsidRPr="007A4284">
        <w:rPr>
          <w:rFonts w:ascii="Times New Roman" w:hAnsi="Times New Roman" w:cs="Times New Roman"/>
          <w:sz w:val="26"/>
          <w:szCs w:val="26"/>
        </w:rPr>
        <w:t xml:space="preserve">многоквартирного </w:t>
      </w:r>
      <w:r w:rsidRPr="007A4284">
        <w:rPr>
          <w:rFonts w:ascii="Times New Roman" w:hAnsi="Times New Roman" w:cs="Times New Roman"/>
          <w:sz w:val="26"/>
          <w:szCs w:val="26"/>
        </w:rPr>
        <w:t>жилищного фонда.</w:t>
      </w:r>
    </w:p>
    <w:p w14:paraId="23AC8997" w14:textId="77777777" w:rsidR="00463374" w:rsidRPr="007A4284" w:rsidRDefault="00463374" w:rsidP="007A4284">
      <w:pPr>
        <w:pStyle w:val="a7"/>
        <w:spacing w:line="360" w:lineRule="auto"/>
        <w:ind w:left="0" w:firstLine="709"/>
        <w:jc w:val="both"/>
        <w:rPr>
          <w:rFonts w:ascii="Times New Roman" w:hAnsi="Times New Roman" w:cs="Times New Roman"/>
          <w:sz w:val="26"/>
          <w:szCs w:val="26"/>
        </w:rPr>
      </w:pPr>
    </w:p>
    <w:p w14:paraId="0FA85186" w14:textId="35DA3EF7" w:rsidR="009972BD" w:rsidRPr="007A4284" w:rsidRDefault="00236D8D" w:rsidP="007A4284">
      <w:pPr>
        <w:pStyle w:val="a7"/>
        <w:keepNext/>
        <w:keepLines/>
        <w:numPr>
          <w:ilvl w:val="0"/>
          <w:numId w:val="12"/>
        </w:numPr>
        <w:tabs>
          <w:tab w:val="left" w:pos="1134"/>
        </w:tabs>
        <w:spacing w:before="120" w:after="240" w:line="360" w:lineRule="auto"/>
        <w:ind w:left="709" w:firstLine="0"/>
        <w:contextualSpacing w:val="0"/>
        <w:jc w:val="both"/>
        <w:outlineLvl w:val="0"/>
        <w:rPr>
          <w:rFonts w:ascii="Times New Roman" w:eastAsia="Calibri" w:hAnsi="Times New Roman" w:cs="Times New Roman"/>
          <w:b/>
          <w:sz w:val="26"/>
          <w:szCs w:val="26"/>
        </w:rPr>
      </w:pPr>
      <w:bookmarkStart w:id="15" w:name="_Toc365222033"/>
      <w:bookmarkStart w:id="16" w:name="_Toc510297365"/>
      <w:r w:rsidRPr="007A4284">
        <w:rPr>
          <w:rFonts w:ascii="Times New Roman" w:eastAsia="Calibri" w:hAnsi="Times New Roman" w:cs="Times New Roman"/>
          <w:b/>
          <w:sz w:val="26"/>
          <w:szCs w:val="26"/>
        </w:rPr>
        <w:t>Прогнозы приростов п</w:t>
      </w:r>
      <w:r w:rsidR="009972BD" w:rsidRPr="007A4284">
        <w:rPr>
          <w:rFonts w:ascii="Times New Roman" w:eastAsia="Calibri" w:hAnsi="Times New Roman" w:cs="Times New Roman"/>
          <w:b/>
          <w:sz w:val="26"/>
          <w:szCs w:val="26"/>
        </w:rPr>
        <w:t>лощад</w:t>
      </w:r>
      <w:r w:rsidR="00441DAA" w:rsidRPr="007A4284">
        <w:rPr>
          <w:rFonts w:ascii="Times New Roman" w:eastAsia="Calibri" w:hAnsi="Times New Roman" w:cs="Times New Roman"/>
          <w:b/>
          <w:sz w:val="26"/>
          <w:szCs w:val="26"/>
        </w:rPr>
        <w:t>и</w:t>
      </w:r>
      <w:r w:rsidR="009972BD" w:rsidRPr="007A4284">
        <w:rPr>
          <w:rFonts w:ascii="Times New Roman" w:eastAsia="Calibri" w:hAnsi="Times New Roman" w:cs="Times New Roman"/>
          <w:b/>
          <w:sz w:val="26"/>
          <w:szCs w:val="26"/>
        </w:rPr>
        <w:t xml:space="preserve"> строительных фондов </w:t>
      </w:r>
      <w:bookmarkEnd w:id="15"/>
      <w:r w:rsidRPr="007A4284">
        <w:rPr>
          <w:rFonts w:ascii="Times New Roman" w:eastAsia="Calibri" w:hAnsi="Times New Roman" w:cs="Times New Roman"/>
          <w:b/>
          <w:sz w:val="26"/>
          <w:szCs w:val="26"/>
        </w:rPr>
        <w:t>по объектам территориального деления</w:t>
      </w:r>
      <w:bookmarkEnd w:id="16"/>
      <w:r w:rsidR="002D3780" w:rsidRPr="007A4284">
        <w:rPr>
          <w:rFonts w:ascii="Times New Roman" w:eastAsia="Calibri" w:hAnsi="Times New Roman" w:cs="Times New Roman"/>
          <w:b/>
          <w:sz w:val="26"/>
          <w:szCs w:val="26"/>
        </w:rPr>
        <w:t xml:space="preserve"> </w:t>
      </w:r>
    </w:p>
    <w:p w14:paraId="44D08A1A" w14:textId="1A24160A" w:rsidR="00463374" w:rsidRPr="007A4284" w:rsidRDefault="00463374"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По данным администрации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общая площадь жилищного фонда поселения по состояни</w:t>
      </w:r>
      <w:r w:rsidR="00E509C8" w:rsidRPr="007A4284">
        <w:rPr>
          <w:rFonts w:ascii="Times New Roman" w:hAnsi="Times New Roman" w:cs="Times New Roman"/>
          <w:iCs/>
          <w:sz w:val="26"/>
          <w:szCs w:val="26"/>
        </w:rPr>
        <w:t xml:space="preserve">ю на 01.01.2015 составила </w:t>
      </w:r>
      <w:r w:rsidR="00E509C8" w:rsidRPr="007A4284">
        <w:rPr>
          <w:rFonts w:ascii="Times New Roman" w:hAnsi="Times New Roman" w:cs="Times New Roman"/>
          <w:iCs/>
          <w:sz w:val="26"/>
          <w:szCs w:val="26"/>
        </w:rPr>
        <w:lastRenderedPageBreak/>
        <w:t>223,1 </w:t>
      </w:r>
      <w:r w:rsidRPr="007A4284">
        <w:rPr>
          <w:rFonts w:ascii="Times New Roman" w:hAnsi="Times New Roman" w:cs="Times New Roman"/>
          <w:iCs/>
          <w:sz w:val="26"/>
          <w:szCs w:val="26"/>
        </w:rPr>
        <w:t>тыс. м</w:t>
      </w:r>
      <w:r w:rsidR="00E509C8" w:rsidRPr="007A4284">
        <w:rPr>
          <w:rFonts w:ascii="Times New Roman" w:hAnsi="Times New Roman" w:cs="Times New Roman"/>
          <w:iCs/>
          <w:sz w:val="26"/>
          <w:szCs w:val="26"/>
        </w:rPr>
        <w:t>²</w:t>
      </w:r>
      <w:r w:rsidRPr="007A4284">
        <w:rPr>
          <w:rFonts w:ascii="Times New Roman" w:hAnsi="Times New Roman" w:cs="Times New Roman"/>
          <w:iCs/>
          <w:sz w:val="26"/>
          <w:szCs w:val="26"/>
        </w:rPr>
        <w:t>. В структуре жилищного фонда преобладает индивидуальная жилая застройка – 149, 7 тыс. м</w:t>
      </w:r>
      <w:r w:rsidR="00E509C8" w:rsidRPr="007A4284">
        <w:rPr>
          <w:rFonts w:ascii="Times New Roman" w:hAnsi="Times New Roman" w:cs="Times New Roman"/>
          <w:iCs/>
          <w:sz w:val="26"/>
          <w:szCs w:val="26"/>
        </w:rPr>
        <w:t>²</w:t>
      </w:r>
      <w:r w:rsidRPr="007A4284">
        <w:rPr>
          <w:rFonts w:ascii="Times New Roman" w:hAnsi="Times New Roman" w:cs="Times New Roman"/>
          <w:iCs/>
          <w:sz w:val="26"/>
          <w:szCs w:val="26"/>
        </w:rPr>
        <w:t xml:space="preserve"> (или 67 %), общая площадь многоквартирного жилищного фонда составляет 73,4 тыс. м</w:t>
      </w:r>
      <w:r w:rsidR="00E509C8" w:rsidRPr="007A4284">
        <w:rPr>
          <w:rFonts w:ascii="Times New Roman" w:hAnsi="Times New Roman" w:cs="Times New Roman"/>
          <w:iCs/>
          <w:sz w:val="26"/>
          <w:szCs w:val="26"/>
        </w:rPr>
        <w:t>²</w:t>
      </w:r>
      <w:r w:rsidRPr="007A4284">
        <w:rPr>
          <w:rFonts w:ascii="Times New Roman" w:hAnsi="Times New Roman" w:cs="Times New Roman"/>
          <w:iCs/>
          <w:sz w:val="26"/>
          <w:szCs w:val="26"/>
        </w:rPr>
        <w:t>.</w:t>
      </w:r>
    </w:p>
    <w:p w14:paraId="0F4EF179" w14:textId="4816BF35" w:rsidR="00463374" w:rsidRPr="007A4284" w:rsidRDefault="00463374"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До 80 % всего многоквартирного жилищног</w:t>
      </w:r>
      <w:r w:rsidR="00E509C8" w:rsidRPr="007A4284">
        <w:rPr>
          <w:rFonts w:ascii="Times New Roman" w:hAnsi="Times New Roman" w:cs="Times New Roman"/>
          <w:iCs/>
          <w:sz w:val="26"/>
          <w:szCs w:val="26"/>
        </w:rPr>
        <w:t xml:space="preserve">о фонда сконцентрировано в </w:t>
      </w:r>
      <w:proofErr w:type="spellStart"/>
      <w:r w:rsidR="00E509C8" w:rsidRPr="007A4284">
        <w:rPr>
          <w:rFonts w:ascii="Times New Roman" w:hAnsi="Times New Roman" w:cs="Times New Roman"/>
          <w:iCs/>
          <w:sz w:val="26"/>
          <w:szCs w:val="26"/>
        </w:rPr>
        <w:t>г.п</w:t>
      </w:r>
      <w:proofErr w:type="spellEnd"/>
      <w:r w:rsidR="00E509C8" w:rsidRPr="007A4284">
        <w:rPr>
          <w:rFonts w:ascii="Times New Roman" w:hAnsi="Times New Roman" w:cs="Times New Roman"/>
          <w:iCs/>
          <w:sz w:val="26"/>
          <w:szCs w:val="26"/>
        </w:rPr>
        <w:t>. </w:t>
      </w:r>
      <w:r w:rsidRPr="007A4284">
        <w:rPr>
          <w:rFonts w:ascii="Times New Roman" w:hAnsi="Times New Roman" w:cs="Times New Roman"/>
          <w:iCs/>
          <w:sz w:val="26"/>
          <w:szCs w:val="26"/>
        </w:rPr>
        <w:t xml:space="preserve">Лебяжье, в д. Гора-Валдай - 12 %, в д. </w:t>
      </w:r>
      <w:proofErr w:type="spellStart"/>
      <w:r w:rsidRPr="007A4284">
        <w:rPr>
          <w:rFonts w:ascii="Times New Roman" w:hAnsi="Times New Roman" w:cs="Times New Roman"/>
          <w:iCs/>
          <w:sz w:val="26"/>
          <w:szCs w:val="26"/>
        </w:rPr>
        <w:t>Шепелево</w:t>
      </w:r>
      <w:proofErr w:type="spellEnd"/>
      <w:r w:rsidRPr="007A4284">
        <w:rPr>
          <w:rFonts w:ascii="Times New Roman" w:hAnsi="Times New Roman" w:cs="Times New Roman"/>
          <w:iCs/>
          <w:sz w:val="26"/>
          <w:szCs w:val="26"/>
        </w:rPr>
        <w:t xml:space="preserve"> - 4 %, в п. Форт-Красная Горка - 3 %.</w:t>
      </w:r>
    </w:p>
    <w:p w14:paraId="62926341" w14:textId="77777777" w:rsidR="00463374" w:rsidRPr="007A4284" w:rsidRDefault="00463374"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Многоквартирный жилищный фонд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на 80-85 % обеспечен водопроводом и канализацией, на 78 % обеспечен центральным отоплением и газом. Горячим водоснабжением многоквартирный жилищный фонд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обеспечен только на 2 % (д. Гора-Валдай).</w:t>
      </w:r>
    </w:p>
    <w:p w14:paraId="24F6AC93" w14:textId="7BF7AC67" w:rsidR="00463374" w:rsidRPr="007A4284" w:rsidRDefault="00463374"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Жилищный фонд, в котором проживает группа постоянного зарегистрированного населения составляет – 151,1 тыс. м</w:t>
      </w:r>
      <w:r w:rsidR="00E509C8" w:rsidRPr="007A4284">
        <w:rPr>
          <w:rFonts w:ascii="Times New Roman" w:hAnsi="Times New Roman" w:cs="Times New Roman"/>
          <w:iCs/>
          <w:sz w:val="26"/>
          <w:szCs w:val="26"/>
        </w:rPr>
        <w:t>²</w:t>
      </w:r>
      <w:r w:rsidRPr="007A4284">
        <w:rPr>
          <w:rFonts w:ascii="Times New Roman" w:hAnsi="Times New Roman" w:cs="Times New Roman"/>
          <w:iCs/>
          <w:sz w:val="26"/>
          <w:szCs w:val="26"/>
        </w:rPr>
        <w:t>, жилищный фонд в котором проживает 1-я группа сезонного населения – 72 тыс. м</w:t>
      </w:r>
      <w:r w:rsidR="00E509C8" w:rsidRPr="007A4284">
        <w:rPr>
          <w:rFonts w:ascii="Times New Roman" w:hAnsi="Times New Roman" w:cs="Times New Roman"/>
          <w:iCs/>
          <w:sz w:val="26"/>
          <w:szCs w:val="26"/>
        </w:rPr>
        <w:t>²</w:t>
      </w:r>
      <w:r w:rsidRPr="007A4284">
        <w:rPr>
          <w:rFonts w:ascii="Times New Roman" w:hAnsi="Times New Roman" w:cs="Times New Roman"/>
          <w:iCs/>
          <w:sz w:val="26"/>
          <w:szCs w:val="26"/>
        </w:rPr>
        <w:t xml:space="preserve">. </w:t>
      </w:r>
    </w:p>
    <w:p w14:paraId="264755D3" w14:textId="7D64A6C3" w:rsidR="00463374" w:rsidRPr="007A4284" w:rsidRDefault="00463374"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Жилищный фонд 2-й группы сезонного населения, проживающего в СНТ, по экспертной о</w:t>
      </w:r>
      <w:r w:rsidR="00E509C8" w:rsidRPr="007A4284">
        <w:rPr>
          <w:rFonts w:ascii="Times New Roman" w:hAnsi="Times New Roman" w:cs="Times New Roman"/>
          <w:iCs/>
          <w:sz w:val="26"/>
          <w:szCs w:val="26"/>
        </w:rPr>
        <w:t>ценке, составляет около 445,7 м²</w:t>
      </w:r>
      <w:r w:rsidRPr="007A4284">
        <w:rPr>
          <w:rFonts w:ascii="Times New Roman" w:hAnsi="Times New Roman" w:cs="Times New Roman"/>
          <w:iCs/>
          <w:sz w:val="26"/>
          <w:szCs w:val="26"/>
        </w:rPr>
        <w:t>.</w:t>
      </w:r>
    </w:p>
    <w:p w14:paraId="19B45200" w14:textId="39E0B11E" w:rsidR="00463374" w:rsidRPr="007A4284" w:rsidRDefault="00463374" w:rsidP="007A4284">
      <w:pPr>
        <w:spacing w:line="360" w:lineRule="auto"/>
        <w:ind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Средняя жилищная обеспеченность для постоянного населения составляет 27 </w:t>
      </w:r>
      <w:r w:rsidR="002904E0" w:rsidRPr="007A4284">
        <w:rPr>
          <w:rFonts w:ascii="Times New Roman" w:hAnsi="Times New Roman" w:cs="Times New Roman"/>
          <w:iCs/>
          <w:sz w:val="26"/>
          <w:szCs w:val="26"/>
        </w:rPr>
        <w:t>м²</w:t>
      </w:r>
      <w:r w:rsidRPr="007A4284">
        <w:rPr>
          <w:rFonts w:ascii="Times New Roman" w:hAnsi="Times New Roman" w:cs="Times New Roman"/>
          <w:iCs/>
          <w:sz w:val="26"/>
          <w:szCs w:val="26"/>
        </w:rPr>
        <w:t>, средняя жилищная обеспеченность для 1-й группы сезонного населения, проживающего в границах населённых пунктов, составляет 50 м2.</w:t>
      </w:r>
    </w:p>
    <w:p w14:paraId="12B176B3" w14:textId="4AF0B915" w:rsidR="00463374" w:rsidRPr="007A4284" w:rsidRDefault="00463374" w:rsidP="007A4284">
      <w:pPr>
        <w:pStyle w:val="a7"/>
        <w:spacing w:line="360" w:lineRule="auto"/>
        <w:ind w:left="0" w:firstLine="709"/>
        <w:jc w:val="both"/>
        <w:rPr>
          <w:rFonts w:ascii="Times New Roman" w:hAnsi="Times New Roman" w:cs="Times New Roman"/>
          <w:sz w:val="26"/>
          <w:szCs w:val="26"/>
        </w:rPr>
      </w:pPr>
      <w:r w:rsidRPr="007A4284">
        <w:rPr>
          <w:rFonts w:ascii="Times New Roman" w:hAnsi="Times New Roman" w:cs="Times New Roman"/>
          <w:iCs/>
          <w:sz w:val="26"/>
          <w:szCs w:val="26"/>
        </w:rPr>
        <w:t xml:space="preserve">Основной проблемой жилищного фонда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является высокий уровень износа муниципальных домов, по предоставленным данным многоквартирные муниципальные дома изношены на 47 %. Общая площадь аварийного поставленного жилищного фонда составляет 1,17 тыс. м</w:t>
      </w:r>
      <w:r w:rsidR="0097621C" w:rsidRPr="007A4284">
        <w:rPr>
          <w:rFonts w:ascii="Times New Roman" w:hAnsi="Times New Roman" w:cs="Times New Roman"/>
          <w:iCs/>
          <w:sz w:val="26"/>
          <w:szCs w:val="26"/>
        </w:rPr>
        <w:t>²</w:t>
      </w:r>
      <w:r w:rsidRPr="007A4284">
        <w:rPr>
          <w:rFonts w:ascii="Times New Roman" w:hAnsi="Times New Roman" w:cs="Times New Roman"/>
          <w:iCs/>
          <w:sz w:val="26"/>
          <w:szCs w:val="26"/>
        </w:rPr>
        <w:t xml:space="preserve"> (или 1,7 % от общей площади многоквартирных домов). Весь аварийный жилищный фонд сосредоточен в </w:t>
      </w:r>
      <w:proofErr w:type="spellStart"/>
      <w:r w:rsidRPr="007A4284">
        <w:rPr>
          <w:rFonts w:ascii="Times New Roman" w:hAnsi="Times New Roman" w:cs="Times New Roman"/>
          <w:iCs/>
          <w:sz w:val="26"/>
          <w:szCs w:val="26"/>
        </w:rPr>
        <w:t>г.п</w:t>
      </w:r>
      <w:proofErr w:type="spellEnd"/>
      <w:r w:rsidRPr="007A4284">
        <w:rPr>
          <w:rFonts w:ascii="Times New Roman" w:hAnsi="Times New Roman" w:cs="Times New Roman"/>
          <w:iCs/>
          <w:sz w:val="26"/>
          <w:szCs w:val="26"/>
        </w:rPr>
        <w:t>. Лебяжье. Согласно предоставленным данным в аварийном жилищном фонде проживает 114 чел. (50 семей).</w:t>
      </w:r>
    </w:p>
    <w:p w14:paraId="11DE52A9" w14:textId="12F13D2F" w:rsidR="002904E0" w:rsidRPr="007A4284" w:rsidRDefault="002904E0" w:rsidP="007A4284">
      <w:pPr>
        <w:pStyle w:val="a7"/>
        <w:spacing w:line="360" w:lineRule="auto"/>
        <w:ind w:left="0"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В связи с отсутствием проектов планировок жилой и административной застройки, расчет приростов площадей строительных фондов произведен на основании Генерального плана МО </w:t>
      </w:r>
      <w:proofErr w:type="spellStart"/>
      <w:r w:rsidRPr="007A4284">
        <w:rPr>
          <w:rFonts w:ascii="Times New Roman" w:hAnsi="Times New Roman" w:cs="Times New Roman"/>
          <w:iCs/>
          <w:sz w:val="26"/>
          <w:szCs w:val="26"/>
        </w:rPr>
        <w:t>Лебяженское</w:t>
      </w:r>
      <w:proofErr w:type="spellEnd"/>
      <w:r w:rsidRPr="007A4284">
        <w:rPr>
          <w:rFonts w:ascii="Times New Roman" w:hAnsi="Times New Roman" w:cs="Times New Roman"/>
          <w:iCs/>
          <w:sz w:val="26"/>
          <w:szCs w:val="26"/>
        </w:rPr>
        <w:t xml:space="preserve"> городское поселение, разработанного ООО «НИИП градостроительства» в 2016 году.</w:t>
      </w:r>
    </w:p>
    <w:p w14:paraId="5AB4CC40" w14:textId="45A1B1DA" w:rsidR="002904E0" w:rsidRPr="007A4284" w:rsidRDefault="002904E0" w:rsidP="007A4284">
      <w:pPr>
        <w:pStyle w:val="a7"/>
        <w:spacing w:line="360" w:lineRule="auto"/>
        <w:ind w:left="0"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Генеральным планом рассматривается оптимистичный вариант развития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в качестве приоритетного, поскольку он предполагает максимальное использование потенциала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решение ряда социально-экономических проблем, полное </w:t>
      </w:r>
      <w:r w:rsidRPr="007A4284">
        <w:rPr>
          <w:rFonts w:ascii="Times New Roman" w:hAnsi="Times New Roman" w:cs="Times New Roman"/>
          <w:iCs/>
          <w:sz w:val="26"/>
          <w:szCs w:val="26"/>
        </w:rPr>
        <w:lastRenderedPageBreak/>
        <w:t>переформатирование экономики муниципального образования, качественные изменения на рынке труда, решение демографических проблем, увеличение численности населения, развитие социальной инфраструктуры.</w:t>
      </w:r>
    </w:p>
    <w:p w14:paraId="73D2BA00" w14:textId="2D67B2B9" w:rsidR="002904E0" w:rsidRPr="007A4284" w:rsidRDefault="002904E0" w:rsidP="007A4284">
      <w:pPr>
        <w:pStyle w:val="a7"/>
        <w:spacing w:line="360" w:lineRule="auto"/>
        <w:ind w:left="0"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В соответствии с этим прогнозируемая численность постоянного населения </w:t>
      </w:r>
      <w:r w:rsidR="007057A0" w:rsidRPr="007A4284">
        <w:rPr>
          <w:rFonts w:ascii="Times New Roman" w:hAnsi="Times New Roman" w:cs="Times New Roman"/>
          <w:iCs/>
          <w:sz w:val="26"/>
          <w:szCs w:val="26"/>
        </w:rPr>
        <w:t xml:space="preserve">МО </w:t>
      </w:r>
      <w:proofErr w:type="spellStart"/>
      <w:r w:rsidRPr="007A4284">
        <w:rPr>
          <w:rFonts w:ascii="Times New Roman" w:hAnsi="Times New Roman" w:cs="Times New Roman"/>
          <w:iCs/>
          <w:sz w:val="26"/>
          <w:szCs w:val="26"/>
        </w:rPr>
        <w:t>Лебяженско</w:t>
      </w:r>
      <w:r w:rsidR="007057A0" w:rsidRPr="007A4284">
        <w:rPr>
          <w:rFonts w:ascii="Times New Roman" w:hAnsi="Times New Roman" w:cs="Times New Roman"/>
          <w:iCs/>
          <w:sz w:val="26"/>
          <w:szCs w:val="26"/>
        </w:rPr>
        <w:t>е</w:t>
      </w:r>
      <w:proofErr w:type="spellEnd"/>
      <w:r w:rsidRPr="007A4284">
        <w:rPr>
          <w:rFonts w:ascii="Times New Roman" w:hAnsi="Times New Roman" w:cs="Times New Roman"/>
          <w:iCs/>
          <w:sz w:val="26"/>
          <w:szCs w:val="26"/>
        </w:rPr>
        <w:t xml:space="preserve"> городско</w:t>
      </w:r>
      <w:r w:rsidR="007057A0" w:rsidRPr="007A4284">
        <w:rPr>
          <w:rFonts w:ascii="Times New Roman" w:hAnsi="Times New Roman" w:cs="Times New Roman"/>
          <w:iCs/>
          <w:sz w:val="26"/>
          <w:szCs w:val="26"/>
        </w:rPr>
        <w:t>е</w:t>
      </w:r>
      <w:r w:rsidRPr="007A4284">
        <w:rPr>
          <w:rFonts w:ascii="Times New Roman" w:hAnsi="Times New Roman" w:cs="Times New Roman"/>
          <w:iCs/>
          <w:sz w:val="26"/>
          <w:szCs w:val="26"/>
        </w:rPr>
        <w:t xml:space="preserve"> поселени</w:t>
      </w:r>
      <w:r w:rsidR="007057A0" w:rsidRPr="007A4284">
        <w:rPr>
          <w:rFonts w:ascii="Times New Roman" w:hAnsi="Times New Roman" w:cs="Times New Roman"/>
          <w:iCs/>
          <w:sz w:val="26"/>
          <w:szCs w:val="26"/>
        </w:rPr>
        <w:t>е</w:t>
      </w:r>
      <w:r w:rsidRPr="007A4284">
        <w:rPr>
          <w:rFonts w:ascii="Times New Roman" w:hAnsi="Times New Roman" w:cs="Times New Roman"/>
          <w:iCs/>
          <w:sz w:val="26"/>
          <w:szCs w:val="26"/>
        </w:rPr>
        <w:t xml:space="preserve"> на к</w:t>
      </w:r>
      <w:r w:rsidR="0097621C" w:rsidRPr="007A4284">
        <w:rPr>
          <w:rFonts w:ascii="Times New Roman" w:hAnsi="Times New Roman" w:cs="Times New Roman"/>
          <w:iCs/>
          <w:sz w:val="26"/>
          <w:szCs w:val="26"/>
        </w:rPr>
        <w:t>онец расчетный срок составит – 10 </w:t>
      </w:r>
      <w:proofErr w:type="spellStart"/>
      <w:proofErr w:type="gramStart"/>
      <w:r w:rsidRPr="007A4284">
        <w:rPr>
          <w:rFonts w:ascii="Times New Roman" w:hAnsi="Times New Roman" w:cs="Times New Roman"/>
          <w:iCs/>
          <w:sz w:val="26"/>
          <w:szCs w:val="26"/>
        </w:rPr>
        <w:t>тыс.человек</w:t>
      </w:r>
      <w:proofErr w:type="spellEnd"/>
      <w:proofErr w:type="gramEnd"/>
      <w:r w:rsidRPr="007A4284">
        <w:rPr>
          <w:rFonts w:ascii="Times New Roman" w:hAnsi="Times New Roman" w:cs="Times New Roman"/>
          <w:iCs/>
          <w:sz w:val="26"/>
          <w:szCs w:val="26"/>
        </w:rPr>
        <w:t>.</w:t>
      </w:r>
      <w:r w:rsidR="007057A0" w:rsidRPr="007A4284">
        <w:rPr>
          <w:rFonts w:ascii="Times New Roman" w:hAnsi="Times New Roman" w:cs="Times New Roman"/>
          <w:iCs/>
          <w:sz w:val="26"/>
          <w:szCs w:val="26"/>
        </w:rPr>
        <w:t xml:space="preserve"> Численность населения на первую очередь и расчётный срок в разрезе по населённым пунктам приведена в таблице </w:t>
      </w:r>
      <w:r w:rsidR="0097621C" w:rsidRPr="007A4284">
        <w:rPr>
          <w:rFonts w:ascii="Times New Roman" w:hAnsi="Times New Roman" w:cs="Times New Roman"/>
          <w:iCs/>
          <w:sz w:val="26"/>
          <w:szCs w:val="26"/>
        </w:rPr>
        <w:t>2</w:t>
      </w:r>
      <w:r w:rsidR="0097621C" w:rsidRPr="007A4284">
        <w:rPr>
          <w:rFonts w:ascii="Times New Roman" w:hAnsi="Times New Roman" w:cs="Times New Roman"/>
          <w:iCs/>
          <w:sz w:val="26"/>
          <w:szCs w:val="26"/>
        </w:rPr>
        <w:fldChar w:fldCharType="begin"/>
      </w:r>
      <w:r w:rsidR="0097621C" w:rsidRPr="007A4284">
        <w:rPr>
          <w:rFonts w:ascii="Times New Roman" w:hAnsi="Times New Roman" w:cs="Times New Roman"/>
          <w:iCs/>
          <w:sz w:val="26"/>
          <w:szCs w:val="26"/>
        </w:rPr>
        <w:instrText xml:space="preserve"> REF  _Ref500854592 \h \r \t </w:instrText>
      </w:r>
      <w:r w:rsidR="0097621C" w:rsidRPr="007A4284">
        <w:rPr>
          <w:rFonts w:ascii="Times New Roman" w:hAnsi="Times New Roman" w:cs="Times New Roman"/>
          <w:iCs/>
          <w:sz w:val="26"/>
          <w:szCs w:val="26"/>
        </w:rPr>
      </w:r>
      <w:r w:rsidR="007A4284">
        <w:rPr>
          <w:rFonts w:ascii="Times New Roman" w:hAnsi="Times New Roman" w:cs="Times New Roman"/>
          <w:iCs/>
          <w:sz w:val="26"/>
          <w:szCs w:val="26"/>
        </w:rPr>
        <w:instrText xml:space="preserve"> \* MERGEFORMAT </w:instrText>
      </w:r>
      <w:r w:rsidR="0097621C" w:rsidRPr="007A4284">
        <w:rPr>
          <w:rFonts w:ascii="Times New Roman" w:hAnsi="Times New Roman" w:cs="Times New Roman"/>
          <w:iCs/>
          <w:sz w:val="26"/>
          <w:szCs w:val="26"/>
        </w:rPr>
        <w:fldChar w:fldCharType="separate"/>
      </w:r>
      <w:r w:rsidR="00F94087">
        <w:rPr>
          <w:rFonts w:ascii="Times New Roman" w:hAnsi="Times New Roman" w:cs="Times New Roman"/>
          <w:iCs/>
          <w:sz w:val="26"/>
          <w:szCs w:val="26"/>
        </w:rPr>
        <w:t>.1</w:t>
      </w:r>
      <w:r w:rsidR="0097621C" w:rsidRPr="007A4284">
        <w:rPr>
          <w:rFonts w:ascii="Times New Roman" w:hAnsi="Times New Roman" w:cs="Times New Roman"/>
          <w:iCs/>
          <w:sz w:val="26"/>
          <w:szCs w:val="26"/>
        </w:rPr>
        <w:fldChar w:fldCharType="end"/>
      </w:r>
      <w:r w:rsidR="007057A0" w:rsidRPr="007A4284">
        <w:rPr>
          <w:rFonts w:ascii="Times New Roman" w:hAnsi="Times New Roman" w:cs="Times New Roman"/>
          <w:iCs/>
          <w:sz w:val="26"/>
          <w:szCs w:val="26"/>
        </w:rPr>
        <w:t>.</w:t>
      </w:r>
    </w:p>
    <w:p w14:paraId="0347D779" w14:textId="1999E58E" w:rsidR="007057A0" w:rsidRPr="007A4284" w:rsidRDefault="007057A0" w:rsidP="007A4284">
      <w:pPr>
        <w:pStyle w:val="a1"/>
      </w:pPr>
      <w:r w:rsidRPr="007A4284">
        <w:t xml:space="preserve"> </w:t>
      </w:r>
      <w:r w:rsidRPr="007A4284">
        <w:rPr>
          <w:rFonts w:eastAsia="Times New Roman"/>
        </w:rPr>
        <w:t>Перспективная численность поселения в разрезе по населённым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7"/>
        <w:gridCol w:w="2551"/>
        <w:gridCol w:w="2084"/>
        <w:gridCol w:w="2084"/>
        <w:gridCol w:w="2082"/>
      </w:tblGrid>
      <w:tr w:rsidR="00E832AA" w:rsidRPr="007A4284" w14:paraId="089465F5" w14:textId="77777777" w:rsidTr="00E832AA">
        <w:trPr>
          <w:divId w:val="2003972233"/>
          <w:trHeight w:val="705"/>
        </w:trPr>
        <w:tc>
          <w:tcPr>
            <w:tcW w:w="448" w:type="pct"/>
            <w:shd w:val="clear" w:color="auto" w:fill="auto"/>
            <w:tcMar>
              <w:top w:w="15" w:type="dxa"/>
              <w:left w:w="15" w:type="dxa"/>
              <w:bottom w:w="0" w:type="dxa"/>
              <w:right w:w="15" w:type="dxa"/>
            </w:tcMar>
            <w:vAlign w:val="center"/>
            <w:hideMark/>
          </w:tcPr>
          <w:p w14:paraId="4CA60764" w14:textId="21721063" w:rsidR="00E832AA" w:rsidRPr="007A4284" w:rsidRDefault="00E832AA"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 п/п</w:t>
            </w:r>
          </w:p>
        </w:tc>
        <w:tc>
          <w:tcPr>
            <w:tcW w:w="1319" w:type="pct"/>
            <w:shd w:val="clear" w:color="auto" w:fill="auto"/>
            <w:tcMar>
              <w:top w:w="15" w:type="dxa"/>
              <w:left w:w="15" w:type="dxa"/>
              <w:bottom w:w="0" w:type="dxa"/>
              <w:right w:w="15" w:type="dxa"/>
            </w:tcMar>
            <w:vAlign w:val="center"/>
            <w:hideMark/>
          </w:tcPr>
          <w:p w14:paraId="18766717" w14:textId="77777777" w:rsidR="00E832AA" w:rsidRPr="007A4284" w:rsidRDefault="00E832AA"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Населённый пункт</w:t>
            </w:r>
          </w:p>
        </w:tc>
        <w:tc>
          <w:tcPr>
            <w:tcW w:w="1078" w:type="pct"/>
            <w:shd w:val="clear" w:color="auto" w:fill="auto"/>
            <w:tcMar>
              <w:top w:w="15" w:type="dxa"/>
              <w:left w:w="15" w:type="dxa"/>
              <w:bottom w:w="0" w:type="dxa"/>
              <w:right w:w="15" w:type="dxa"/>
            </w:tcMar>
            <w:vAlign w:val="center"/>
            <w:hideMark/>
          </w:tcPr>
          <w:p w14:paraId="115D9614" w14:textId="7F714384" w:rsidR="00E832AA" w:rsidRPr="007A4284" w:rsidRDefault="00E832AA"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Современное состояние (2017 г.)</w:t>
            </w:r>
          </w:p>
        </w:tc>
        <w:tc>
          <w:tcPr>
            <w:tcW w:w="1078" w:type="pct"/>
            <w:shd w:val="clear" w:color="auto" w:fill="auto"/>
            <w:tcMar>
              <w:top w:w="15" w:type="dxa"/>
              <w:left w:w="15" w:type="dxa"/>
              <w:bottom w:w="0" w:type="dxa"/>
              <w:right w:w="15" w:type="dxa"/>
            </w:tcMar>
            <w:vAlign w:val="center"/>
            <w:hideMark/>
          </w:tcPr>
          <w:p w14:paraId="2D80EB23" w14:textId="77777777" w:rsidR="00E832AA" w:rsidRPr="007A4284" w:rsidRDefault="00E832AA"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Первая очередь</w:t>
            </w:r>
          </w:p>
          <w:p w14:paraId="4E5343FF" w14:textId="45C958D5" w:rsidR="00E832AA" w:rsidRPr="007A4284" w:rsidRDefault="00E832AA"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(2025 г.)</w:t>
            </w:r>
          </w:p>
        </w:tc>
        <w:tc>
          <w:tcPr>
            <w:tcW w:w="1078" w:type="pct"/>
            <w:shd w:val="clear" w:color="auto" w:fill="auto"/>
            <w:tcMar>
              <w:top w:w="15" w:type="dxa"/>
              <w:left w:w="15" w:type="dxa"/>
              <w:bottom w:w="0" w:type="dxa"/>
              <w:right w:w="15" w:type="dxa"/>
            </w:tcMar>
            <w:vAlign w:val="center"/>
            <w:hideMark/>
          </w:tcPr>
          <w:p w14:paraId="4AA5B80D" w14:textId="77777777" w:rsidR="00E832AA" w:rsidRPr="007A4284" w:rsidRDefault="00E832AA"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Расчётный срок</w:t>
            </w:r>
          </w:p>
          <w:p w14:paraId="6B647975" w14:textId="5292B858" w:rsidR="00E832AA" w:rsidRPr="007A4284" w:rsidRDefault="00E832AA"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(2035 г.)</w:t>
            </w:r>
          </w:p>
        </w:tc>
      </w:tr>
      <w:tr w:rsidR="00E832AA" w:rsidRPr="007A4284" w14:paraId="34EA4E8F"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494C87D5" w14:textId="460857A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w:t>
            </w:r>
          </w:p>
        </w:tc>
        <w:tc>
          <w:tcPr>
            <w:tcW w:w="1319" w:type="pct"/>
            <w:shd w:val="clear" w:color="auto" w:fill="auto"/>
            <w:tcMar>
              <w:top w:w="15" w:type="dxa"/>
              <w:left w:w="15" w:type="dxa"/>
              <w:bottom w:w="0" w:type="dxa"/>
              <w:right w:w="15" w:type="dxa"/>
            </w:tcMar>
            <w:vAlign w:val="center"/>
            <w:hideMark/>
          </w:tcPr>
          <w:p w14:paraId="1803D4B7"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Гора-Валдай</w:t>
            </w:r>
          </w:p>
        </w:tc>
        <w:tc>
          <w:tcPr>
            <w:tcW w:w="1078" w:type="pct"/>
            <w:shd w:val="clear" w:color="auto" w:fill="auto"/>
            <w:noWrap/>
            <w:tcMar>
              <w:top w:w="15" w:type="dxa"/>
              <w:left w:w="15" w:type="dxa"/>
              <w:bottom w:w="0" w:type="dxa"/>
              <w:right w:w="15" w:type="dxa"/>
            </w:tcMar>
            <w:vAlign w:val="center"/>
            <w:hideMark/>
          </w:tcPr>
          <w:p w14:paraId="66043E41"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401</w:t>
            </w:r>
          </w:p>
        </w:tc>
        <w:tc>
          <w:tcPr>
            <w:tcW w:w="1078" w:type="pct"/>
            <w:shd w:val="clear" w:color="auto" w:fill="auto"/>
            <w:noWrap/>
            <w:tcMar>
              <w:top w:w="15" w:type="dxa"/>
              <w:left w:w="15" w:type="dxa"/>
              <w:bottom w:w="0" w:type="dxa"/>
              <w:right w:w="15" w:type="dxa"/>
            </w:tcMar>
            <w:vAlign w:val="center"/>
            <w:hideMark/>
          </w:tcPr>
          <w:p w14:paraId="4BD53248"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395</w:t>
            </w:r>
          </w:p>
        </w:tc>
        <w:tc>
          <w:tcPr>
            <w:tcW w:w="1078" w:type="pct"/>
            <w:shd w:val="clear" w:color="auto" w:fill="auto"/>
            <w:noWrap/>
            <w:tcMar>
              <w:top w:w="15" w:type="dxa"/>
              <w:left w:w="15" w:type="dxa"/>
              <w:bottom w:w="0" w:type="dxa"/>
              <w:right w:w="15" w:type="dxa"/>
            </w:tcMar>
            <w:vAlign w:val="center"/>
            <w:hideMark/>
          </w:tcPr>
          <w:p w14:paraId="4CF6D8DC"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358</w:t>
            </w:r>
          </w:p>
        </w:tc>
      </w:tr>
      <w:tr w:rsidR="00E832AA" w:rsidRPr="007A4284" w14:paraId="2E21B62D"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1BD4873D" w14:textId="49177C08"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w:t>
            </w:r>
          </w:p>
        </w:tc>
        <w:tc>
          <w:tcPr>
            <w:tcW w:w="1319" w:type="pct"/>
            <w:shd w:val="clear" w:color="auto" w:fill="auto"/>
            <w:tcMar>
              <w:top w:w="15" w:type="dxa"/>
              <w:left w:w="15" w:type="dxa"/>
              <w:bottom w:w="0" w:type="dxa"/>
              <w:right w:w="15" w:type="dxa"/>
            </w:tcMar>
            <w:vAlign w:val="center"/>
            <w:hideMark/>
          </w:tcPr>
          <w:p w14:paraId="4354E6FB"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w:t>
            </w:r>
            <w:proofErr w:type="spellStart"/>
            <w:r w:rsidRPr="007A4284">
              <w:rPr>
                <w:rFonts w:ascii="Times New Roman" w:eastAsia="Times New Roman" w:hAnsi="Times New Roman" w:cs="Times New Roman"/>
                <w:color w:val="000000"/>
                <w:sz w:val="20"/>
                <w:szCs w:val="20"/>
                <w:lang w:eastAsia="ru-RU"/>
              </w:rPr>
              <w:t>Кандикюля</w:t>
            </w:r>
            <w:proofErr w:type="spellEnd"/>
          </w:p>
        </w:tc>
        <w:tc>
          <w:tcPr>
            <w:tcW w:w="1078" w:type="pct"/>
            <w:shd w:val="clear" w:color="auto" w:fill="auto"/>
            <w:noWrap/>
            <w:tcMar>
              <w:top w:w="15" w:type="dxa"/>
              <w:left w:w="15" w:type="dxa"/>
              <w:bottom w:w="0" w:type="dxa"/>
              <w:right w:w="15" w:type="dxa"/>
            </w:tcMar>
            <w:vAlign w:val="center"/>
            <w:hideMark/>
          </w:tcPr>
          <w:p w14:paraId="2B2E1163"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w:t>
            </w:r>
          </w:p>
        </w:tc>
        <w:tc>
          <w:tcPr>
            <w:tcW w:w="1078" w:type="pct"/>
            <w:shd w:val="clear" w:color="auto" w:fill="auto"/>
            <w:noWrap/>
            <w:tcMar>
              <w:top w:w="15" w:type="dxa"/>
              <w:left w:w="15" w:type="dxa"/>
              <w:bottom w:w="0" w:type="dxa"/>
              <w:right w:w="15" w:type="dxa"/>
            </w:tcMar>
            <w:vAlign w:val="center"/>
            <w:hideMark/>
          </w:tcPr>
          <w:p w14:paraId="215DD384"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110</w:t>
            </w:r>
          </w:p>
        </w:tc>
        <w:tc>
          <w:tcPr>
            <w:tcW w:w="1078" w:type="pct"/>
            <w:shd w:val="clear" w:color="auto" w:fill="auto"/>
            <w:noWrap/>
            <w:tcMar>
              <w:top w:w="15" w:type="dxa"/>
              <w:left w:w="15" w:type="dxa"/>
              <w:bottom w:w="0" w:type="dxa"/>
              <w:right w:w="15" w:type="dxa"/>
            </w:tcMar>
            <w:vAlign w:val="center"/>
            <w:hideMark/>
          </w:tcPr>
          <w:p w14:paraId="27882C8C"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110</w:t>
            </w:r>
          </w:p>
        </w:tc>
      </w:tr>
      <w:tr w:rsidR="00E832AA" w:rsidRPr="007A4284" w14:paraId="050202FF"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5E56A27B" w14:textId="24FE1AFF"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w:t>
            </w:r>
          </w:p>
        </w:tc>
        <w:tc>
          <w:tcPr>
            <w:tcW w:w="1319" w:type="pct"/>
            <w:shd w:val="clear" w:color="auto" w:fill="auto"/>
            <w:tcMar>
              <w:top w:w="15" w:type="dxa"/>
              <w:left w:w="15" w:type="dxa"/>
              <w:bottom w:w="0" w:type="dxa"/>
              <w:right w:w="15" w:type="dxa"/>
            </w:tcMar>
            <w:vAlign w:val="center"/>
            <w:hideMark/>
          </w:tcPr>
          <w:p w14:paraId="3CA4231F"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Коваши</w:t>
            </w:r>
          </w:p>
        </w:tc>
        <w:tc>
          <w:tcPr>
            <w:tcW w:w="1078" w:type="pct"/>
            <w:shd w:val="clear" w:color="auto" w:fill="auto"/>
            <w:noWrap/>
            <w:tcMar>
              <w:top w:w="15" w:type="dxa"/>
              <w:left w:w="15" w:type="dxa"/>
              <w:bottom w:w="0" w:type="dxa"/>
              <w:right w:w="15" w:type="dxa"/>
            </w:tcMar>
            <w:vAlign w:val="center"/>
            <w:hideMark/>
          </w:tcPr>
          <w:p w14:paraId="7FE43F50"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113</w:t>
            </w:r>
          </w:p>
        </w:tc>
        <w:tc>
          <w:tcPr>
            <w:tcW w:w="1078" w:type="pct"/>
            <w:shd w:val="clear" w:color="auto" w:fill="auto"/>
            <w:noWrap/>
            <w:tcMar>
              <w:top w:w="15" w:type="dxa"/>
              <w:left w:w="15" w:type="dxa"/>
              <w:bottom w:w="0" w:type="dxa"/>
              <w:right w:w="15" w:type="dxa"/>
            </w:tcMar>
            <w:vAlign w:val="center"/>
            <w:hideMark/>
          </w:tcPr>
          <w:p w14:paraId="725DE535"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1885</w:t>
            </w:r>
          </w:p>
        </w:tc>
        <w:tc>
          <w:tcPr>
            <w:tcW w:w="1078" w:type="pct"/>
            <w:shd w:val="clear" w:color="auto" w:fill="auto"/>
            <w:noWrap/>
            <w:tcMar>
              <w:top w:w="15" w:type="dxa"/>
              <w:left w:w="15" w:type="dxa"/>
              <w:bottom w:w="0" w:type="dxa"/>
              <w:right w:w="15" w:type="dxa"/>
            </w:tcMar>
            <w:vAlign w:val="center"/>
            <w:hideMark/>
          </w:tcPr>
          <w:p w14:paraId="172F19EB"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4289</w:t>
            </w:r>
          </w:p>
        </w:tc>
      </w:tr>
      <w:tr w:rsidR="00E832AA" w:rsidRPr="007A4284" w14:paraId="5209DAEC"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3939B413" w14:textId="435E652E"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w:t>
            </w:r>
          </w:p>
        </w:tc>
        <w:tc>
          <w:tcPr>
            <w:tcW w:w="1319" w:type="pct"/>
            <w:shd w:val="clear" w:color="auto" w:fill="auto"/>
            <w:tcMar>
              <w:top w:w="15" w:type="dxa"/>
              <w:left w:w="15" w:type="dxa"/>
              <w:bottom w:w="0" w:type="dxa"/>
              <w:right w:w="15" w:type="dxa"/>
            </w:tcMar>
            <w:vAlign w:val="center"/>
            <w:hideMark/>
          </w:tcPr>
          <w:p w14:paraId="75BE02A8" w14:textId="77777777" w:rsidR="007057A0" w:rsidRPr="007A4284" w:rsidRDefault="007057A0" w:rsidP="007A4284">
            <w:pPr>
              <w:rPr>
                <w:rFonts w:ascii="Times New Roman" w:eastAsia="Times New Roman" w:hAnsi="Times New Roman" w:cs="Times New Roman"/>
                <w:color w:val="000000"/>
                <w:sz w:val="20"/>
                <w:szCs w:val="20"/>
                <w:lang w:eastAsia="ru-RU"/>
              </w:rPr>
            </w:pPr>
            <w:proofErr w:type="spellStart"/>
            <w:r w:rsidRPr="007A4284">
              <w:rPr>
                <w:rFonts w:ascii="Times New Roman" w:eastAsia="Times New Roman" w:hAnsi="Times New Roman" w:cs="Times New Roman"/>
                <w:color w:val="000000"/>
                <w:sz w:val="20"/>
                <w:szCs w:val="20"/>
                <w:lang w:eastAsia="ru-RU"/>
              </w:rPr>
              <w:t>г.п</w:t>
            </w:r>
            <w:proofErr w:type="spellEnd"/>
            <w:r w:rsidRPr="007A4284">
              <w:rPr>
                <w:rFonts w:ascii="Times New Roman" w:eastAsia="Times New Roman" w:hAnsi="Times New Roman" w:cs="Times New Roman"/>
                <w:color w:val="000000"/>
                <w:sz w:val="20"/>
                <w:szCs w:val="20"/>
                <w:lang w:eastAsia="ru-RU"/>
              </w:rPr>
              <w:t>. Лебяжье</w:t>
            </w:r>
          </w:p>
        </w:tc>
        <w:tc>
          <w:tcPr>
            <w:tcW w:w="1078" w:type="pct"/>
            <w:shd w:val="clear" w:color="auto" w:fill="auto"/>
            <w:noWrap/>
            <w:tcMar>
              <w:top w:w="15" w:type="dxa"/>
              <w:left w:w="15" w:type="dxa"/>
              <w:bottom w:w="0" w:type="dxa"/>
              <w:right w:w="15" w:type="dxa"/>
            </w:tcMar>
            <w:vAlign w:val="center"/>
            <w:hideMark/>
          </w:tcPr>
          <w:p w14:paraId="1578EB5C" w14:textId="72724266" w:rsidR="007057A0" w:rsidRPr="007A4284" w:rsidRDefault="00E832AA"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4336</w:t>
            </w:r>
          </w:p>
        </w:tc>
        <w:tc>
          <w:tcPr>
            <w:tcW w:w="1078" w:type="pct"/>
            <w:shd w:val="clear" w:color="auto" w:fill="auto"/>
            <w:noWrap/>
            <w:tcMar>
              <w:top w:w="15" w:type="dxa"/>
              <w:left w:w="15" w:type="dxa"/>
              <w:bottom w:w="0" w:type="dxa"/>
              <w:right w:w="15" w:type="dxa"/>
            </w:tcMar>
            <w:vAlign w:val="center"/>
            <w:hideMark/>
          </w:tcPr>
          <w:p w14:paraId="5AE9D35B"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4523</w:t>
            </w:r>
          </w:p>
        </w:tc>
        <w:tc>
          <w:tcPr>
            <w:tcW w:w="1078" w:type="pct"/>
            <w:shd w:val="clear" w:color="auto" w:fill="auto"/>
            <w:noWrap/>
            <w:tcMar>
              <w:top w:w="15" w:type="dxa"/>
              <w:left w:w="15" w:type="dxa"/>
              <w:bottom w:w="0" w:type="dxa"/>
              <w:right w:w="15" w:type="dxa"/>
            </w:tcMar>
            <w:vAlign w:val="center"/>
            <w:hideMark/>
          </w:tcPr>
          <w:p w14:paraId="575E26F8"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4617</w:t>
            </w:r>
          </w:p>
        </w:tc>
      </w:tr>
      <w:tr w:rsidR="00E832AA" w:rsidRPr="007A4284" w14:paraId="603FCB1E"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5F207FFA" w14:textId="175C6690"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w:t>
            </w:r>
          </w:p>
        </w:tc>
        <w:tc>
          <w:tcPr>
            <w:tcW w:w="1319" w:type="pct"/>
            <w:shd w:val="clear" w:color="auto" w:fill="auto"/>
            <w:tcMar>
              <w:top w:w="15" w:type="dxa"/>
              <w:left w:w="15" w:type="dxa"/>
              <w:bottom w:w="0" w:type="dxa"/>
              <w:right w:w="15" w:type="dxa"/>
            </w:tcMar>
            <w:vAlign w:val="center"/>
            <w:hideMark/>
          </w:tcPr>
          <w:p w14:paraId="7CDA7767"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Новое </w:t>
            </w:r>
            <w:proofErr w:type="spellStart"/>
            <w:r w:rsidRPr="007A4284">
              <w:rPr>
                <w:rFonts w:ascii="Times New Roman" w:eastAsia="Times New Roman" w:hAnsi="Times New Roman" w:cs="Times New Roman"/>
                <w:color w:val="000000"/>
                <w:sz w:val="20"/>
                <w:szCs w:val="20"/>
                <w:lang w:eastAsia="ru-RU"/>
              </w:rPr>
              <w:t>Калище</w:t>
            </w:r>
            <w:proofErr w:type="spellEnd"/>
          </w:p>
        </w:tc>
        <w:tc>
          <w:tcPr>
            <w:tcW w:w="1078" w:type="pct"/>
            <w:shd w:val="clear" w:color="auto" w:fill="auto"/>
            <w:noWrap/>
            <w:tcMar>
              <w:top w:w="15" w:type="dxa"/>
              <w:left w:w="15" w:type="dxa"/>
              <w:bottom w:w="0" w:type="dxa"/>
              <w:right w:w="15" w:type="dxa"/>
            </w:tcMar>
            <w:vAlign w:val="center"/>
            <w:hideMark/>
          </w:tcPr>
          <w:p w14:paraId="6423A599"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27</w:t>
            </w:r>
          </w:p>
        </w:tc>
        <w:tc>
          <w:tcPr>
            <w:tcW w:w="1078" w:type="pct"/>
            <w:shd w:val="clear" w:color="auto" w:fill="auto"/>
            <w:noWrap/>
            <w:tcMar>
              <w:top w:w="15" w:type="dxa"/>
              <w:left w:w="15" w:type="dxa"/>
              <w:bottom w:w="0" w:type="dxa"/>
              <w:right w:w="15" w:type="dxa"/>
            </w:tcMar>
            <w:vAlign w:val="center"/>
            <w:hideMark/>
          </w:tcPr>
          <w:p w14:paraId="4694D019"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46</w:t>
            </w:r>
          </w:p>
        </w:tc>
        <w:tc>
          <w:tcPr>
            <w:tcW w:w="1078" w:type="pct"/>
            <w:shd w:val="clear" w:color="auto" w:fill="auto"/>
            <w:noWrap/>
            <w:tcMar>
              <w:top w:w="15" w:type="dxa"/>
              <w:left w:w="15" w:type="dxa"/>
              <w:bottom w:w="0" w:type="dxa"/>
              <w:right w:w="15" w:type="dxa"/>
            </w:tcMar>
            <w:vAlign w:val="center"/>
            <w:hideMark/>
          </w:tcPr>
          <w:p w14:paraId="5600300A"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56</w:t>
            </w:r>
          </w:p>
        </w:tc>
      </w:tr>
      <w:tr w:rsidR="00E832AA" w:rsidRPr="007A4284" w14:paraId="11658877"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0A6035CA" w14:textId="4ED7556A"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w:t>
            </w:r>
          </w:p>
        </w:tc>
        <w:tc>
          <w:tcPr>
            <w:tcW w:w="1319" w:type="pct"/>
            <w:shd w:val="clear" w:color="auto" w:fill="auto"/>
            <w:tcMar>
              <w:top w:w="15" w:type="dxa"/>
              <w:left w:w="15" w:type="dxa"/>
              <w:bottom w:w="0" w:type="dxa"/>
              <w:right w:w="15" w:type="dxa"/>
            </w:tcMar>
            <w:vAlign w:val="center"/>
            <w:hideMark/>
          </w:tcPr>
          <w:p w14:paraId="27FC2B79"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Пулково</w:t>
            </w:r>
          </w:p>
        </w:tc>
        <w:tc>
          <w:tcPr>
            <w:tcW w:w="1078" w:type="pct"/>
            <w:shd w:val="clear" w:color="auto" w:fill="auto"/>
            <w:noWrap/>
            <w:tcMar>
              <w:top w:w="15" w:type="dxa"/>
              <w:left w:w="15" w:type="dxa"/>
              <w:bottom w:w="0" w:type="dxa"/>
              <w:right w:w="15" w:type="dxa"/>
            </w:tcMar>
            <w:vAlign w:val="center"/>
            <w:hideMark/>
          </w:tcPr>
          <w:p w14:paraId="101C976D"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w:t>
            </w:r>
          </w:p>
        </w:tc>
        <w:tc>
          <w:tcPr>
            <w:tcW w:w="1078" w:type="pct"/>
            <w:shd w:val="clear" w:color="auto" w:fill="auto"/>
            <w:noWrap/>
            <w:tcMar>
              <w:top w:w="15" w:type="dxa"/>
              <w:left w:w="15" w:type="dxa"/>
              <w:bottom w:w="0" w:type="dxa"/>
              <w:right w:w="15" w:type="dxa"/>
            </w:tcMar>
            <w:vAlign w:val="center"/>
            <w:hideMark/>
          </w:tcPr>
          <w:p w14:paraId="33E9FB9A"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w:t>
            </w:r>
          </w:p>
        </w:tc>
        <w:tc>
          <w:tcPr>
            <w:tcW w:w="1078" w:type="pct"/>
            <w:shd w:val="clear" w:color="auto" w:fill="auto"/>
            <w:noWrap/>
            <w:tcMar>
              <w:top w:w="15" w:type="dxa"/>
              <w:left w:w="15" w:type="dxa"/>
              <w:bottom w:w="0" w:type="dxa"/>
              <w:right w:w="15" w:type="dxa"/>
            </w:tcMar>
            <w:vAlign w:val="center"/>
            <w:hideMark/>
          </w:tcPr>
          <w:p w14:paraId="326615F8"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w:t>
            </w:r>
          </w:p>
        </w:tc>
      </w:tr>
      <w:tr w:rsidR="00E832AA" w:rsidRPr="007A4284" w14:paraId="696C6918"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7F30E7A3" w14:textId="35F498B4"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w:t>
            </w:r>
          </w:p>
        </w:tc>
        <w:tc>
          <w:tcPr>
            <w:tcW w:w="1319" w:type="pct"/>
            <w:shd w:val="clear" w:color="auto" w:fill="auto"/>
            <w:tcMar>
              <w:top w:w="15" w:type="dxa"/>
              <w:left w:w="15" w:type="dxa"/>
              <w:bottom w:w="0" w:type="dxa"/>
              <w:right w:w="15" w:type="dxa"/>
            </w:tcMar>
            <w:vAlign w:val="center"/>
            <w:hideMark/>
          </w:tcPr>
          <w:p w14:paraId="12335114"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Сюрье</w:t>
            </w:r>
          </w:p>
        </w:tc>
        <w:tc>
          <w:tcPr>
            <w:tcW w:w="1078" w:type="pct"/>
            <w:shd w:val="clear" w:color="auto" w:fill="auto"/>
            <w:noWrap/>
            <w:tcMar>
              <w:top w:w="15" w:type="dxa"/>
              <w:left w:w="15" w:type="dxa"/>
              <w:bottom w:w="0" w:type="dxa"/>
              <w:right w:w="15" w:type="dxa"/>
            </w:tcMar>
            <w:vAlign w:val="center"/>
            <w:hideMark/>
          </w:tcPr>
          <w:p w14:paraId="55BA1F4A"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w:t>
            </w:r>
          </w:p>
        </w:tc>
        <w:tc>
          <w:tcPr>
            <w:tcW w:w="1078" w:type="pct"/>
            <w:shd w:val="clear" w:color="auto" w:fill="auto"/>
            <w:noWrap/>
            <w:tcMar>
              <w:top w:w="15" w:type="dxa"/>
              <w:left w:w="15" w:type="dxa"/>
              <w:bottom w:w="0" w:type="dxa"/>
              <w:right w:w="15" w:type="dxa"/>
            </w:tcMar>
            <w:vAlign w:val="center"/>
            <w:hideMark/>
          </w:tcPr>
          <w:p w14:paraId="604F4E78"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1078" w:type="pct"/>
            <w:shd w:val="clear" w:color="auto" w:fill="auto"/>
            <w:noWrap/>
            <w:tcMar>
              <w:top w:w="15" w:type="dxa"/>
              <w:left w:w="15" w:type="dxa"/>
              <w:bottom w:w="0" w:type="dxa"/>
              <w:right w:w="15" w:type="dxa"/>
            </w:tcMar>
            <w:vAlign w:val="center"/>
            <w:hideMark/>
          </w:tcPr>
          <w:p w14:paraId="5D8243B5"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100</w:t>
            </w:r>
          </w:p>
        </w:tc>
      </w:tr>
      <w:tr w:rsidR="00E832AA" w:rsidRPr="007A4284" w14:paraId="2F5BD999"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7F089E99" w14:textId="0392F90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8.</w:t>
            </w:r>
          </w:p>
        </w:tc>
        <w:tc>
          <w:tcPr>
            <w:tcW w:w="1319" w:type="pct"/>
            <w:shd w:val="clear" w:color="auto" w:fill="auto"/>
            <w:tcMar>
              <w:top w:w="15" w:type="dxa"/>
              <w:left w:w="15" w:type="dxa"/>
              <w:bottom w:w="0" w:type="dxa"/>
              <w:right w:w="15" w:type="dxa"/>
            </w:tcMar>
            <w:vAlign w:val="center"/>
            <w:hideMark/>
          </w:tcPr>
          <w:p w14:paraId="08B94E78"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п. Форт-Красная Горка</w:t>
            </w:r>
          </w:p>
        </w:tc>
        <w:tc>
          <w:tcPr>
            <w:tcW w:w="1078" w:type="pct"/>
            <w:shd w:val="clear" w:color="auto" w:fill="auto"/>
            <w:noWrap/>
            <w:tcMar>
              <w:top w:w="15" w:type="dxa"/>
              <w:left w:w="15" w:type="dxa"/>
              <w:bottom w:w="0" w:type="dxa"/>
              <w:right w:w="15" w:type="dxa"/>
            </w:tcMar>
            <w:vAlign w:val="center"/>
            <w:hideMark/>
          </w:tcPr>
          <w:p w14:paraId="480400E0" w14:textId="755A5BD9" w:rsidR="007057A0" w:rsidRPr="007A4284" w:rsidRDefault="00E832AA"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303</w:t>
            </w:r>
          </w:p>
        </w:tc>
        <w:tc>
          <w:tcPr>
            <w:tcW w:w="1078" w:type="pct"/>
            <w:shd w:val="clear" w:color="auto" w:fill="auto"/>
            <w:noWrap/>
            <w:tcMar>
              <w:top w:w="15" w:type="dxa"/>
              <w:left w:w="15" w:type="dxa"/>
              <w:bottom w:w="0" w:type="dxa"/>
              <w:right w:w="15" w:type="dxa"/>
            </w:tcMar>
            <w:vAlign w:val="center"/>
            <w:hideMark/>
          </w:tcPr>
          <w:p w14:paraId="5CA25C74"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283</w:t>
            </w:r>
          </w:p>
        </w:tc>
        <w:tc>
          <w:tcPr>
            <w:tcW w:w="1078" w:type="pct"/>
            <w:shd w:val="clear" w:color="auto" w:fill="auto"/>
            <w:noWrap/>
            <w:tcMar>
              <w:top w:w="15" w:type="dxa"/>
              <w:left w:w="15" w:type="dxa"/>
              <w:bottom w:w="0" w:type="dxa"/>
              <w:right w:w="15" w:type="dxa"/>
            </w:tcMar>
            <w:vAlign w:val="center"/>
            <w:hideMark/>
          </w:tcPr>
          <w:p w14:paraId="5BC1A821"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283</w:t>
            </w:r>
          </w:p>
        </w:tc>
      </w:tr>
      <w:tr w:rsidR="00E832AA" w:rsidRPr="007A4284" w14:paraId="6A48C3EA"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71B793BA" w14:textId="38682788"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9.</w:t>
            </w:r>
          </w:p>
        </w:tc>
        <w:tc>
          <w:tcPr>
            <w:tcW w:w="1319" w:type="pct"/>
            <w:shd w:val="clear" w:color="auto" w:fill="auto"/>
            <w:tcMar>
              <w:top w:w="15" w:type="dxa"/>
              <w:left w:w="15" w:type="dxa"/>
              <w:bottom w:w="0" w:type="dxa"/>
              <w:right w:w="15" w:type="dxa"/>
            </w:tcMar>
            <w:vAlign w:val="center"/>
            <w:hideMark/>
          </w:tcPr>
          <w:p w14:paraId="2AAB3BE9"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Чёрная </w:t>
            </w:r>
            <w:proofErr w:type="spellStart"/>
            <w:r w:rsidRPr="007A4284">
              <w:rPr>
                <w:rFonts w:ascii="Times New Roman" w:eastAsia="Times New Roman" w:hAnsi="Times New Roman" w:cs="Times New Roman"/>
                <w:color w:val="000000"/>
                <w:sz w:val="20"/>
                <w:szCs w:val="20"/>
                <w:lang w:eastAsia="ru-RU"/>
              </w:rPr>
              <w:t>Лахта</w:t>
            </w:r>
            <w:proofErr w:type="spellEnd"/>
          </w:p>
        </w:tc>
        <w:tc>
          <w:tcPr>
            <w:tcW w:w="1078" w:type="pct"/>
            <w:shd w:val="clear" w:color="auto" w:fill="auto"/>
            <w:noWrap/>
            <w:tcMar>
              <w:top w:w="15" w:type="dxa"/>
              <w:left w:w="15" w:type="dxa"/>
              <w:bottom w:w="0" w:type="dxa"/>
              <w:right w:w="15" w:type="dxa"/>
            </w:tcMar>
            <w:vAlign w:val="center"/>
            <w:hideMark/>
          </w:tcPr>
          <w:p w14:paraId="06261E5C"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22</w:t>
            </w:r>
          </w:p>
        </w:tc>
        <w:tc>
          <w:tcPr>
            <w:tcW w:w="1078" w:type="pct"/>
            <w:shd w:val="clear" w:color="auto" w:fill="auto"/>
            <w:noWrap/>
            <w:tcMar>
              <w:top w:w="15" w:type="dxa"/>
              <w:left w:w="15" w:type="dxa"/>
              <w:bottom w:w="0" w:type="dxa"/>
              <w:right w:w="15" w:type="dxa"/>
            </w:tcMar>
            <w:vAlign w:val="center"/>
            <w:hideMark/>
          </w:tcPr>
          <w:p w14:paraId="7F67522F"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36</w:t>
            </w:r>
          </w:p>
        </w:tc>
        <w:tc>
          <w:tcPr>
            <w:tcW w:w="1078" w:type="pct"/>
            <w:shd w:val="clear" w:color="auto" w:fill="auto"/>
            <w:noWrap/>
            <w:tcMar>
              <w:top w:w="15" w:type="dxa"/>
              <w:left w:w="15" w:type="dxa"/>
              <w:bottom w:w="0" w:type="dxa"/>
              <w:right w:w="15" w:type="dxa"/>
            </w:tcMar>
            <w:vAlign w:val="center"/>
            <w:hideMark/>
          </w:tcPr>
          <w:p w14:paraId="39C8E011"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w:t>
            </w:r>
          </w:p>
        </w:tc>
      </w:tr>
      <w:tr w:rsidR="00E832AA" w:rsidRPr="007A4284" w14:paraId="47A09A50"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0490DCC0" w14:textId="0EC169C5"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w:t>
            </w:r>
          </w:p>
        </w:tc>
        <w:tc>
          <w:tcPr>
            <w:tcW w:w="1319" w:type="pct"/>
            <w:shd w:val="clear" w:color="auto" w:fill="auto"/>
            <w:tcMar>
              <w:top w:w="15" w:type="dxa"/>
              <w:left w:w="15" w:type="dxa"/>
              <w:bottom w:w="0" w:type="dxa"/>
              <w:right w:w="15" w:type="dxa"/>
            </w:tcMar>
            <w:vAlign w:val="center"/>
            <w:hideMark/>
          </w:tcPr>
          <w:p w14:paraId="44716513"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w:t>
            </w:r>
            <w:proofErr w:type="spellStart"/>
            <w:r w:rsidRPr="007A4284">
              <w:rPr>
                <w:rFonts w:ascii="Times New Roman" w:eastAsia="Times New Roman" w:hAnsi="Times New Roman" w:cs="Times New Roman"/>
                <w:color w:val="000000"/>
                <w:sz w:val="20"/>
                <w:szCs w:val="20"/>
                <w:lang w:eastAsia="ru-RU"/>
              </w:rPr>
              <w:t>Шепелево</w:t>
            </w:r>
            <w:proofErr w:type="spellEnd"/>
          </w:p>
        </w:tc>
        <w:tc>
          <w:tcPr>
            <w:tcW w:w="1078" w:type="pct"/>
            <w:shd w:val="clear" w:color="auto" w:fill="auto"/>
            <w:noWrap/>
            <w:tcMar>
              <w:top w:w="15" w:type="dxa"/>
              <w:left w:w="15" w:type="dxa"/>
              <w:bottom w:w="0" w:type="dxa"/>
              <w:right w:w="15" w:type="dxa"/>
            </w:tcMar>
            <w:vAlign w:val="center"/>
            <w:hideMark/>
          </w:tcPr>
          <w:p w14:paraId="4D3F7400" w14:textId="1941A825"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w:t>
            </w:r>
            <w:r w:rsidR="00E832AA" w:rsidRPr="007A4284">
              <w:rPr>
                <w:rFonts w:ascii="Times New Roman" w:eastAsia="Times New Roman" w:hAnsi="Times New Roman" w:cs="Times New Roman"/>
                <w:color w:val="000000"/>
                <w:sz w:val="20"/>
                <w:szCs w:val="20"/>
                <w:lang w:eastAsia="ru-RU"/>
              </w:rPr>
              <w:t>85</w:t>
            </w:r>
          </w:p>
        </w:tc>
        <w:tc>
          <w:tcPr>
            <w:tcW w:w="1078" w:type="pct"/>
            <w:shd w:val="clear" w:color="auto" w:fill="auto"/>
            <w:noWrap/>
            <w:tcMar>
              <w:top w:w="15" w:type="dxa"/>
              <w:left w:w="15" w:type="dxa"/>
              <w:bottom w:w="0" w:type="dxa"/>
              <w:right w:w="15" w:type="dxa"/>
            </w:tcMar>
            <w:vAlign w:val="center"/>
            <w:hideMark/>
          </w:tcPr>
          <w:p w14:paraId="165205A2"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185</w:t>
            </w:r>
          </w:p>
        </w:tc>
        <w:tc>
          <w:tcPr>
            <w:tcW w:w="1078" w:type="pct"/>
            <w:shd w:val="clear" w:color="auto" w:fill="auto"/>
            <w:noWrap/>
            <w:tcMar>
              <w:top w:w="15" w:type="dxa"/>
              <w:left w:w="15" w:type="dxa"/>
              <w:bottom w:w="0" w:type="dxa"/>
              <w:right w:w="15" w:type="dxa"/>
            </w:tcMar>
            <w:vAlign w:val="center"/>
            <w:hideMark/>
          </w:tcPr>
          <w:p w14:paraId="63AEE553" w14:textId="77777777" w:rsidR="007057A0" w:rsidRPr="007A4284" w:rsidRDefault="007057A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157</w:t>
            </w:r>
          </w:p>
        </w:tc>
      </w:tr>
      <w:tr w:rsidR="00E832AA" w:rsidRPr="007A4284" w14:paraId="57917BD1" w14:textId="77777777" w:rsidTr="00E832AA">
        <w:trPr>
          <w:divId w:val="2003972233"/>
          <w:trHeight w:val="20"/>
        </w:trPr>
        <w:tc>
          <w:tcPr>
            <w:tcW w:w="448" w:type="pct"/>
            <w:shd w:val="clear" w:color="auto" w:fill="auto"/>
            <w:noWrap/>
            <w:tcMar>
              <w:top w:w="15" w:type="dxa"/>
              <w:left w:w="15" w:type="dxa"/>
              <w:bottom w:w="0" w:type="dxa"/>
              <w:right w:w="15" w:type="dxa"/>
            </w:tcMar>
            <w:vAlign w:val="center"/>
            <w:hideMark/>
          </w:tcPr>
          <w:p w14:paraId="774CBDE2" w14:textId="2D036A7B" w:rsidR="007057A0" w:rsidRPr="007A4284" w:rsidRDefault="007057A0" w:rsidP="007A4284">
            <w:pPr>
              <w:rPr>
                <w:rFonts w:ascii="Times New Roman" w:eastAsia="Times New Roman" w:hAnsi="Times New Roman" w:cs="Times New Roman"/>
                <w:b/>
                <w:bCs/>
                <w:color w:val="000000"/>
                <w:sz w:val="20"/>
                <w:szCs w:val="20"/>
                <w:lang w:eastAsia="ru-RU"/>
              </w:rPr>
            </w:pPr>
          </w:p>
        </w:tc>
        <w:tc>
          <w:tcPr>
            <w:tcW w:w="1319" w:type="pct"/>
            <w:shd w:val="clear" w:color="auto" w:fill="auto"/>
            <w:tcMar>
              <w:top w:w="15" w:type="dxa"/>
              <w:left w:w="15" w:type="dxa"/>
              <w:bottom w:w="0" w:type="dxa"/>
              <w:right w:w="15" w:type="dxa"/>
            </w:tcMar>
            <w:vAlign w:val="center"/>
            <w:hideMark/>
          </w:tcPr>
          <w:p w14:paraId="561D8A9A" w14:textId="5CFABD9D" w:rsidR="007057A0" w:rsidRPr="007A4284" w:rsidRDefault="007057A0"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 xml:space="preserve">Всего по </w:t>
            </w:r>
            <w:r w:rsidR="00E832AA" w:rsidRPr="007A4284">
              <w:rPr>
                <w:rFonts w:ascii="Times New Roman" w:eastAsia="Times New Roman" w:hAnsi="Times New Roman" w:cs="Times New Roman"/>
                <w:b/>
                <w:color w:val="000000"/>
                <w:sz w:val="20"/>
                <w:szCs w:val="20"/>
                <w:lang w:eastAsia="ru-RU"/>
              </w:rPr>
              <w:t xml:space="preserve">МО </w:t>
            </w:r>
            <w:proofErr w:type="spellStart"/>
            <w:r w:rsidRPr="007A4284">
              <w:rPr>
                <w:rFonts w:ascii="Times New Roman" w:eastAsia="Times New Roman" w:hAnsi="Times New Roman" w:cs="Times New Roman"/>
                <w:b/>
                <w:color w:val="000000"/>
                <w:sz w:val="20"/>
                <w:szCs w:val="20"/>
                <w:lang w:eastAsia="ru-RU"/>
              </w:rPr>
              <w:t>Лебяженско</w:t>
            </w:r>
            <w:r w:rsidR="00E832AA" w:rsidRPr="007A4284">
              <w:rPr>
                <w:rFonts w:ascii="Times New Roman" w:eastAsia="Times New Roman" w:hAnsi="Times New Roman" w:cs="Times New Roman"/>
                <w:b/>
                <w:color w:val="000000"/>
                <w:sz w:val="20"/>
                <w:szCs w:val="20"/>
                <w:lang w:eastAsia="ru-RU"/>
              </w:rPr>
              <w:t>е</w:t>
            </w:r>
            <w:proofErr w:type="spellEnd"/>
            <w:r w:rsidRPr="007A4284">
              <w:rPr>
                <w:rFonts w:ascii="Times New Roman" w:eastAsia="Times New Roman" w:hAnsi="Times New Roman" w:cs="Times New Roman"/>
                <w:b/>
                <w:color w:val="000000"/>
                <w:sz w:val="20"/>
                <w:szCs w:val="20"/>
                <w:lang w:eastAsia="ru-RU"/>
              </w:rPr>
              <w:t xml:space="preserve"> городско</w:t>
            </w:r>
            <w:r w:rsidR="00E832AA" w:rsidRPr="007A4284">
              <w:rPr>
                <w:rFonts w:ascii="Times New Roman" w:eastAsia="Times New Roman" w:hAnsi="Times New Roman" w:cs="Times New Roman"/>
                <w:b/>
                <w:color w:val="000000"/>
                <w:sz w:val="20"/>
                <w:szCs w:val="20"/>
                <w:lang w:eastAsia="ru-RU"/>
              </w:rPr>
              <w:t>е</w:t>
            </w:r>
            <w:r w:rsidRPr="007A4284">
              <w:rPr>
                <w:rFonts w:ascii="Times New Roman" w:eastAsia="Times New Roman" w:hAnsi="Times New Roman" w:cs="Times New Roman"/>
                <w:b/>
                <w:color w:val="000000"/>
                <w:sz w:val="20"/>
                <w:szCs w:val="20"/>
                <w:lang w:eastAsia="ru-RU"/>
              </w:rPr>
              <w:t xml:space="preserve"> поселени</w:t>
            </w:r>
            <w:r w:rsidR="00E832AA" w:rsidRPr="007A4284">
              <w:rPr>
                <w:rFonts w:ascii="Times New Roman" w:eastAsia="Times New Roman" w:hAnsi="Times New Roman" w:cs="Times New Roman"/>
                <w:b/>
                <w:color w:val="000000"/>
                <w:sz w:val="20"/>
                <w:szCs w:val="20"/>
                <w:lang w:eastAsia="ru-RU"/>
              </w:rPr>
              <w:t>е</w:t>
            </w:r>
          </w:p>
        </w:tc>
        <w:tc>
          <w:tcPr>
            <w:tcW w:w="1078" w:type="pct"/>
            <w:shd w:val="clear" w:color="auto" w:fill="auto"/>
            <w:noWrap/>
            <w:tcMar>
              <w:top w:w="15" w:type="dxa"/>
              <w:left w:w="15" w:type="dxa"/>
              <w:bottom w:w="0" w:type="dxa"/>
              <w:right w:w="15" w:type="dxa"/>
            </w:tcMar>
            <w:vAlign w:val="center"/>
            <w:hideMark/>
          </w:tcPr>
          <w:p w14:paraId="465B0764" w14:textId="7BB220CA" w:rsidR="007057A0" w:rsidRPr="007A4284" w:rsidRDefault="00E832AA"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5394</w:t>
            </w:r>
          </w:p>
        </w:tc>
        <w:tc>
          <w:tcPr>
            <w:tcW w:w="1078" w:type="pct"/>
            <w:shd w:val="clear" w:color="auto" w:fill="auto"/>
            <w:noWrap/>
            <w:tcMar>
              <w:top w:w="15" w:type="dxa"/>
              <w:left w:w="15" w:type="dxa"/>
              <w:bottom w:w="0" w:type="dxa"/>
              <w:right w:w="15" w:type="dxa"/>
            </w:tcMar>
            <w:vAlign w:val="center"/>
            <w:hideMark/>
          </w:tcPr>
          <w:p w14:paraId="2D37722D" w14:textId="77777777" w:rsidR="007057A0" w:rsidRPr="007A4284" w:rsidRDefault="007057A0"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7517</w:t>
            </w:r>
          </w:p>
        </w:tc>
        <w:tc>
          <w:tcPr>
            <w:tcW w:w="1078" w:type="pct"/>
            <w:shd w:val="clear" w:color="auto" w:fill="auto"/>
            <w:noWrap/>
            <w:tcMar>
              <w:top w:w="15" w:type="dxa"/>
              <w:left w:w="15" w:type="dxa"/>
              <w:bottom w:w="0" w:type="dxa"/>
              <w:right w:w="15" w:type="dxa"/>
            </w:tcMar>
            <w:vAlign w:val="center"/>
            <w:hideMark/>
          </w:tcPr>
          <w:p w14:paraId="432402F0" w14:textId="77777777" w:rsidR="007057A0" w:rsidRPr="007A4284" w:rsidRDefault="007057A0"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10048</w:t>
            </w:r>
          </w:p>
        </w:tc>
      </w:tr>
    </w:tbl>
    <w:p w14:paraId="23FAA74A" w14:textId="216E9A89" w:rsidR="002904E0" w:rsidRPr="007A4284" w:rsidRDefault="002904E0" w:rsidP="007A4284">
      <w:pPr>
        <w:pStyle w:val="a7"/>
        <w:spacing w:before="240" w:line="360" w:lineRule="auto"/>
        <w:ind w:left="0"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Из десяти населенных пунктов, входящих в состав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дальнейшее развитие предусмотрено для административного центра поселени</w:t>
      </w:r>
      <w:r w:rsidR="00E832AA" w:rsidRPr="007A4284">
        <w:rPr>
          <w:rFonts w:ascii="Times New Roman" w:hAnsi="Times New Roman" w:cs="Times New Roman"/>
          <w:iCs/>
          <w:sz w:val="26"/>
          <w:szCs w:val="26"/>
        </w:rPr>
        <w:t>я – городского поселка Лебяжье и</w:t>
      </w:r>
      <w:r w:rsidRPr="007A4284">
        <w:rPr>
          <w:rFonts w:ascii="Times New Roman" w:hAnsi="Times New Roman" w:cs="Times New Roman"/>
          <w:iCs/>
          <w:sz w:val="26"/>
          <w:szCs w:val="26"/>
        </w:rPr>
        <w:t xml:space="preserve"> д. </w:t>
      </w:r>
      <w:r w:rsidR="00E832AA" w:rsidRPr="007A4284">
        <w:rPr>
          <w:rFonts w:ascii="Times New Roman" w:hAnsi="Times New Roman" w:cs="Times New Roman"/>
          <w:iCs/>
          <w:sz w:val="26"/>
          <w:szCs w:val="26"/>
        </w:rPr>
        <w:t>Коваши</w:t>
      </w:r>
      <w:r w:rsidRPr="007A4284">
        <w:rPr>
          <w:rFonts w:ascii="Times New Roman" w:hAnsi="Times New Roman" w:cs="Times New Roman"/>
          <w:iCs/>
          <w:sz w:val="26"/>
          <w:szCs w:val="26"/>
        </w:rPr>
        <w:t xml:space="preserve"> (</w:t>
      </w:r>
      <w:r w:rsidR="00E832AA" w:rsidRPr="007A4284">
        <w:rPr>
          <w:rFonts w:ascii="Times New Roman" w:hAnsi="Times New Roman" w:cs="Times New Roman"/>
          <w:iCs/>
          <w:sz w:val="26"/>
          <w:szCs w:val="26"/>
        </w:rPr>
        <w:t xml:space="preserve">4,1 </w:t>
      </w:r>
      <w:proofErr w:type="spellStart"/>
      <w:r w:rsidRPr="007A4284">
        <w:rPr>
          <w:rFonts w:ascii="Times New Roman" w:hAnsi="Times New Roman" w:cs="Times New Roman"/>
          <w:iCs/>
          <w:sz w:val="26"/>
          <w:szCs w:val="26"/>
        </w:rPr>
        <w:t>тыс.чел</w:t>
      </w:r>
      <w:proofErr w:type="spellEnd"/>
      <w:r w:rsidRPr="007A4284">
        <w:rPr>
          <w:rFonts w:ascii="Times New Roman" w:hAnsi="Times New Roman" w:cs="Times New Roman"/>
          <w:iCs/>
          <w:sz w:val="26"/>
          <w:szCs w:val="26"/>
        </w:rPr>
        <w:t xml:space="preserve">.). Численность населения остальных населенных пунктов </w:t>
      </w:r>
      <w:r w:rsidR="00E832AA" w:rsidRPr="007A4284">
        <w:rPr>
          <w:rFonts w:ascii="Times New Roman" w:hAnsi="Times New Roman" w:cs="Times New Roman"/>
          <w:iCs/>
          <w:sz w:val="26"/>
          <w:szCs w:val="26"/>
        </w:rPr>
        <w:t>изменится</w:t>
      </w:r>
      <w:r w:rsidRPr="007A4284">
        <w:rPr>
          <w:rFonts w:ascii="Times New Roman" w:hAnsi="Times New Roman" w:cs="Times New Roman"/>
          <w:iCs/>
          <w:sz w:val="26"/>
          <w:szCs w:val="26"/>
        </w:rPr>
        <w:t xml:space="preserve"> незначительно</w:t>
      </w:r>
      <w:r w:rsidR="00E832AA" w:rsidRPr="007A4284">
        <w:rPr>
          <w:rFonts w:ascii="Times New Roman" w:hAnsi="Times New Roman" w:cs="Times New Roman"/>
          <w:iCs/>
          <w:sz w:val="26"/>
          <w:szCs w:val="26"/>
        </w:rPr>
        <w:t>.</w:t>
      </w:r>
    </w:p>
    <w:p w14:paraId="1DACBD82" w14:textId="7891474C" w:rsidR="0097621C" w:rsidRPr="007A4284" w:rsidRDefault="0097621C" w:rsidP="007A4284">
      <w:pPr>
        <w:pStyle w:val="a7"/>
        <w:spacing w:line="360" w:lineRule="auto"/>
        <w:ind w:left="0"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Объём нового жилищного строительства на первую очередь реализации генерального плана составит 93,1 тыс. м² (примерно 9,3 тыс. м² в год), на расчётный срок объём нового жилищного строительства составит 121,0 тыс. м² (примерно 12,1 тыс. м² в год). В результате площадь жилищного фонда к первой очереди увеличится до 243,7 тыс. м², к расчётному сроку генерального плана до 364 тыс. м². Жилищные условия жителей </w:t>
      </w:r>
      <w:proofErr w:type="spellStart"/>
      <w:r w:rsidRPr="007A4284">
        <w:rPr>
          <w:rFonts w:ascii="Times New Roman" w:hAnsi="Times New Roman" w:cs="Times New Roman"/>
          <w:iCs/>
          <w:sz w:val="26"/>
          <w:szCs w:val="26"/>
        </w:rPr>
        <w:t>Лебяженского</w:t>
      </w:r>
      <w:proofErr w:type="spellEnd"/>
      <w:r w:rsidRPr="007A4284">
        <w:rPr>
          <w:rFonts w:ascii="Times New Roman" w:hAnsi="Times New Roman" w:cs="Times New Roman"/>
          <w:iCs/>
          <w:sz w:val="26"/>
          <w:szCs w:val="26"/>
        </w:rPr>
        <w:t xml:space="preserve"> городского поселения улучшится, так жилищная обеспеченность на первую очередь генерального плана составит 32,4 м² на человека, к расчётному сроку обеспеченность составит 36,2 м² на человека. </w:t>
      </w:r>
    </w:p>
    <w:p w14:paraId="06EEF407" w14:textId="7DD8108B" w:rsidR="0097621C" w:rsidRPr="007A4284" w:rsidRDefault="0097621C" w:rsidP="007A4284">
      <w:pPr>
        <w:pStyle w:val="a7"/>
        <w:spacing w:line="360" w:lineRule="auto"/>
        <w:ind w:left="0" w:firstLine="709"/>
        <w:jc w:val="both"/>
        <w:rPr>
          <w:rFonts w:ascii="Times New Roman" w:hAnsi="Times New Roman" w:cs="Times New Roman"/>
          <w:iCs/>
          <w:sz w:val="26"/>
          <w:szCs w:val="26"/>
        </w:rPr>
      </w:pPr>
      <w:r w:rsidRPr="007A4284">
        <w:rPr>
          <w:rFonts w:ascii="Times New Roman" w:hAnsi="Times New Roman" w:cs="Times New Roman"/>
          <w:iCs/>
          <w:sz w:val="26"/>
          <w:szCs w:val="26"/>
        </w:rPr>
        <w:t>Сведения об объёма</w:t>
      </w:r>
      <w:r w:rsidR="005A4E8A" w:rsidRPr="007A4284">
        <w:rPr>
          <w:rFonts w:ascii="Times New Roman" w:hAnsi="Times New Roman" w:cs="Times New Roman"/>
          <w:iCs/>
          <w:sz w:val="26"/>
          <w:szCs w:val="26"/>
        </w:rPr>
        <w:t>х</w:t>
      </w:r>
      <w:r w:rsidRPr="007A4284">
        <w:rPr>
          <w:rFonts w:ascii="Times New Roman" w:hAnsi="Times New Roman" w:cs="Times New Roman"/>
          <w:iCs/>
          <w:sz w:val="26"/>
          <w:szCs w:val="26"/>
        </w:rPr>
        <w:t xml:space="preserve"> жилищного фонда городского поселения по этапам реализации генерального плана приведено в таблице </w:t>
      </w:r>
      <w:r w:rsidR="009277C2" w:rsidRPr="007A4284">
        <w:rPr>
          <w:rFonts w:ascii="Times New Roman" w:hAnsi="Times New Roman" w:cs="Times New Roman"/>
          <w:iCs/>
          <w:sz w:val="26"/>
          <w:szCs w:val="26"/>
        </w:rPr>
        <w:t>2</w:t>
      </w:r>
      <w:r w:rsidR="009277C2" w:rsidRPr="007A4284">
        <w:rPr>
          <w:rFonts w:ascii="Times New Roman" w:hAnsi="Times New Roman" w:cs="Times New Roman"/>
          <w:iCs/>
          <w:sz w:val="26"/>
          <w:szCs w:val="26"/>
        </w:rPr>
        <w:fldChar w:fldCharType="begin"/>
      </w:r>
      <w:r w:rsidR="009277C2" w:rsidRPr="007A4284">
        <w:rPr>
          <w:rFonts w:ascii="Times New Roman" w:hAnsi="Times New Roman" w:cs="Times New Roman"/>
          <w:iCs/>
          <w:sz w:val="26"/>
          <w:szCs w:val="26"/>
        </w:rPr>
        <w:instrText xml:space="preserve"> REF  _Ref509640116 \h \r \t </w:instrText>
      </w:r>
      <w:r w:rsidR="009277C2" w:rsidRPr="007A4284">
        <w:rPr>
          <w:rFonts w:ascii="Times New Roman" w:hAnsi="Times New Roman" w:cs="Times New Roman"/>
          <w:iCs/>
          <w:sz w:val="26"/>
          <w:szCs w:val="26"/>
        </w:rPr>
      </w:r>
      <w:r w:rsidR="007A4284">
        <w:rPr>
          <w:rFonts w:ascii="Times New Roman" w:hAnsi="Times New Roman" w:cs="Times New Roman"/>
          <w:iCs/>
          <w:sz w:val="26"/>
          <w:szCs w:val="26"/>
        </w:rPr>
        <w:instrText xml:space="preserve"> \* MERGEFORMAT </w:instrText>
      </w:r>
      <w:r w:rsidR="009277C2" w:rsidRPr="007A4284">
        <w:rPr>
          <w:rFonts w:ascii="Times New Roman" w:hAnsi="Times New Roman" w:cs="Times New Roman"/>
          <w:iCs/>
          <w:sz w:val="26"/>
          <w:szCs w:val="26"/>
        </w:rPr>
        <w:fldChar w:fldCharType="separate"/>
      </w:r>
      <w:r w:rsidR="00F94087">
        <w:rPr>
          <w:rFonts w:ascii="Times New Roman" w:hAnsi="Times New Roman" w:cs="Times New Roman"/>
          <w:iCs/>
          <w:sz w:val="26"/>
          <w:szCs w:val="26"/>
        </w:rPr>
        <w:t>.2</w:t>
      </w:r>
      <w:r w:rsidR="009277C2" w:rsidRPr="007A4284">
        <w:rPr>
          <w:rFonts w:ascii="Times New Roman" w:hAnsi="Times New Roman" w:cs="Times New Roman"/>
          <w:iCs/>
          <w:sz w:val="26"/>
          <w:szCs w:val="26"/>
        </w:rPr>
        <w:fldChar w:fldCharType="end"/>
      </w:r>
      <w:r w:rsidRPr="007A4284">
        <w:rPr>
          <w:rFonts w:ascii="Times New Roman" w:hAnsi="Times New Roman" w:cs="Times New Roman"/>
          <w:iCs/>
          <w:sz w:val="26"/>
          <w:szCs w:val="26"/>
        </w:rPr>
        <w:t xml:space="preserve">. </w:t>
      </w:r>
    </w:p>
    <w:p w14:paraId="1814752E" w14:textId="35A18BD4" w:rsidR="0097621C" w:rsidRPr="007A4284" w:rsidRDefault="0097621C" w:rsidP="007A4284">
      <w:pPr>
        <w:pStyle w:val="a7"/>
        <w:spacing w:line="360" w:lineRule="auto"/>
        <w:ind w:left="0"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Строительство жилищного фонда планируется и для сезонного населения, поскольку в соответствии с решениями Правительства Российской Федерации и </w:t>
      </w:r>
      <w:r w:rsidRPr="007A4284">
        <w:rPr>
          <w:rFonts w:ascii="Times New Roman" w:hAnsi="Times New Roman" w:cs="Times New Roman"/>
          <w:iCs/>
          <w:sz w:val="26"/>
          <w:szCs w:val="26"/>
        </w:rPr>
        <w:lastRenderedPageBreak/>
        <w:t xml:space="preserve">Правительства Ленинградской области на территории МО </w:t>
      </w:r>
      <w:proofErr w:type="spellStart"/>
      <w:r w:rsidRPr="007A4284">
        <w:rPr>
          <w:rFonts w:ascii="Times New Roman" w:hAnsi="Times New Roman" w:cs="Times New Roman"/>
          <w:iCs/>
          <w:sz w:val="26"/>
          <w:szCs w:val="26"/>
        </w:rPr>
        <w:t>Лебяженское</w:t>
      </w:r>
      <w:proofErr w:type="spellEnd"/>
      <w:r w:rsidRPr="007A4284">
        <w:rPr>
          <w:rFonts w:ascii="Times New Roman" w:hAnsi="Times New Roman" w:cs="Times New Roman"/>
          <w:iCs/>
          <w:sz w:val="26"/>
          <w:szCs w:val="26"/>
        </w:rPr>
        <w:t xml:space="preserve"> городское поселение в </w:t>
      </w:r>
      <w:proofErr w:type="spellStart"/>
      <w:r w:rsidRPr="007A4284">
        <w:rPr>
          <w:rFonts w:ascii="Times New Roman" w:hAnsi="Times New Roman" w:cs="Times New Roman"/>
          <w:iCs/>
          <w:sz w:val="26"/>
          <w:szCs w:val="26"/>
        </w:rPr>
        <w:t>г.п</w:t>
      </w:r>
      <w:proofErr w:type="spellEnd"/>
      <w:r w:rsidRPr="007A4284">
        <w:rPr>
          <w:rFonts w:ascii="Times New Roman" w:hAnsi="Times New Roman" w:cs="Times New Roman"/>
          <w:iCs/>
          <w:sz w:val="26"/>
          <w:szCs w:val="26"/>
        </w:rPr>
        <w:t>. Лебяжье планируется выделение 67 га территории для размещения индивидуальной жилой застройки для многодетных семей г. Санкт-Петербург.</w:t>
      </w:r>
    </w:p>
    <w:p w14:paraId="25C1FA51" w14:textId="3B561BB1" w:rsidR="0097621C" w:rsidRPr="007A4284" w:rsidRDefault="0097621C" w:rsidP="007A4284">
      <w:pPr>
        <w:pStyle w:val="a7"/>
        <w:spacing w:line="360" w:lineRule="auto"/>
        <w:ind w:left="0" w:firstLine="709"/>
        <w:jc w:val="both"/>
        <w:rPr>
          <w:rFonts w:ascii="Times New Roman" w:hAnsi="Times New Roman" w:cs="Times New Roman"/>
          <w:iCs/>
          <w:sz w:val="26"/>
          <w:szCs w:val="26"/>
        </w:rPr>
      </w:pPr>
      <w:r w:rsidRPr="007A4284">
        <w:rPr>
          <w:rFonts w:ascii="Times New Roman" w:hAnsi="Times New Roman" w:cs="Times New Roman"/>
          <w:iCs/>
          <w:sz w:val="26"/>
          <w:szCs w:val="26"/>
        </w:rPr>
        <w:t xml:space="preserve">Сведения об объемах перспективного жилищного фонда сезонного населения на территории городского поселения представлены в таблице </w:t>
      </w:r>
      <w:r w:rsidR="009277C2" w:rsidRPr="007A4284">
        <w:rPr>
          <w:rFonts w:ascii="Times New Roman" w:hAnsi="Times New Roman" w:cs="Times New Roman"/>
          <w:iCs/>
          <w:sz w:val="26"/>
          <w:szCs w:val="26"/>
        </w:rPr>
        <w:t>2</w:t>
      </w:r>
      <w:r w:rsidR="009277C2" w:rsidRPr="007A4284">
        <w:rPr>
          <w:rFonts w:ascii="Times New Roman" w:hAnsi="Times New Roman" w:cs="Times New Roman"/>
          <w:iCs/>
          <w:sz w:val="26"/>
          <w:szCs w:val="26"/>
        </w:rPr>
        <w:fldChar w:fldCharType="begin"/>
      </w:r>
      <w:r w:rsidR="009277C2" w:rsidRPr="007A4284">
        <w:rPr>
          <w:rFonts w:ascii="Times New Roman" w:hAnsi="Times New Roman" w:cs="Times New Roman"/>
          <w:iCs/>
          <w:sz w:val="26"/>
          <w:szCs w:val="26"/>
        </w:rPr>
        <w:instrText xml:space="preserve"> REF  _Ref509640133 \h \r \t </w:instrText>
      </w:r>
      <w:r w:rsidR="009277C2" w:rsidRPr="007A4284">
        <w:rPr>
          <w:rFonts w:ascii="Times New Roman" w:hAnsi="Times New Roman" w:cs="Times New Roman"/>
          <w:iCs/>
          <w:sz w:val="26"/>
          <w:szCs w:val="26"/>
        </w:rPr>
      </w:r>
      <w:r w:rsidR="007A4284">
        <w:rPr>
          <w:rFonts w:ascii="Times New Roman" w:hAnsi="Times New Roman" w:cs="Times New Roman"/>
          <w:iCs/>
          <w:sz w:val="26"/>
          <w:szCs w:val="26"/>
        </w:rPr>
        <w:instrText xml:space="preserve"> \* MERGEFORMAT </w:instrText>
      </w:r>
      <w:r w:rsidR="009277C2" w:rsidRPr="007A4284">
        <w:rPr>
          <w:rFonts w:ascii="Times New Roman" w:hAnsi="Times New Roman" w:cs="Times New Roman"/>
          <w:iCs/>
          <w:sz w:val="26"/>
          <w:szCs w:val="26"/>
        </w:rPr>
        <w:fldChar w:fldCharType="separate"/>
      </w:r>
      <w:r w:rsidR="00F94087">
        <w:rPr>
          <w:rFonts w:ascii="Times New Roman" w:hAnsi="Times New Roman" w:cs="Times New Roman"/>
          <w:iCs/>
          <w:sz w:val="26"/>
          <w:szCs w:val="26"/>
        </w:rPr>
        <w:t>.4</w:t>
      </w:r>
      <w:r w:rsidR="009277C2" w:rsidRPr="007A4284">
        <w:rPr>
          <w:rFonts w:ascii="Times New Roman" w:hAnsi="Times New Roman" w:cs="Times New Roman"/>
          <w:iCs/>
          <w:sz w:val="26"/>
          <w:szCs w:val="26"/>
        </w:rPr>
        <w:fldChar w:fldCharType="end"/>
      </w:r>
      <w:r w:rsidRPr="007A4284">
        <w:rPr>
          <w:rFonts w:ascii="Times New Roman" w:hAnsi="Times New Roman" w:cs="Times New Roman"/>
          <w:iCs/>
          <w:sz w:val="26"/>
          <w:szCs w:val="26"/>
        </w:rPr>
        <w:t>.</w:t>
      </w:r>
    </w:p>
    <w:p w14:paraId="0C2DCC7D" w14:textId="77777777" w:rsidR="0097621C" w:rsidRPr="007A4284" w:rsidRDefault="0097621C" w:rsidP="007A4284">
      <w:pPr>
        <w:pStyle w:val="a7"/>
        <w:spacing w:line="360" w:lineRule="auto"/>
        <w:ind w:left="0" w:firstLine="709"/>
        <w:jc w:val="both"/>
        <w:rPr>
          <w:rFonts w:ascii="Times New Roman" w:hAnsi="Times New Roman" w:cs="Times New Roman"/>
          <w:sz w:val="26"/>
          <w:szCs w:val="26"/>
        </w:rPr>
      </w:pPr>
    </w:p>
    <w:p w14:paraId="11B31F1A" w14:textId="77777777" w:rsidR="0097621C" w:rsidRPr="007A4284" w:rsidRDefault="0097621C" w:rsidP="007A4284">
      <w:pPr>
        <w:pStyle w:val="a7"/>
        <w:spacing w:line="360" w:lineRule="auto"/>
        <w:ind w:left="0" w:firstLine="709"/>
        <w:jc w:val="both"/>
        <w:rPr>
          <w:rFonts w:ascii="Times New Roman" w:hAnsi="Times New Roman" w:cs="Times New Roman"/>
          <w:sz w:val="26"/>
          <w:szCs w:val="26"/>
        </w:rPr>
        <w:sectPr w:rsidR="0097621C" w:rsidRPr="007A4284" w:rsidSect="002904E0">
          <w:headerReference w:type="default" r:id="rId13"/>
          <w:footerReference w:type="default" r:id="rId14"/>
          <w:headerReference w:type="first" r:id="rId15"/>
          <w:footerReference w:type="first" r:id="rId16"/>
          <w:pgSz w:w="11906" w:h="16838"/>
          <w:pgMar w:top="1134" w:right="567" w:bottom="567" w:left="1701" w:header="709" w:footer="430" w:gutter="0"/>
          <w:cols w:space="708"/>
          <w:docGrid w:linePitch="360"/>
        </w:sectPr>
      </w:pPr>
    </w:p>
    <w:p w14:paraId="19E85260" w14:textId="40BA32BF" w:rsidR="0097621C" w:rsidRPr="007A4284" w:rsidRDefault="000F3FBD" w:rsidP="007A4284">
      <w:pPr>
        <w:pStyle w:val="a1"/>
        <w:ind w:left="0" w:firstLine="709"/>
        <w:rPr>
          <w:rFonts w:eastAsia="Times New Roman"/>
        </w:rPr>
      </w:pPr>
      <w:bookmarkStart w:id="17" w:name="_Ref509640116"/>
      <w:r w:rsidRPr="007A4284">
        <w:rPr>
          <w:rFonts w:eastAsia="Times New Roman"/>
        </w:rPr>
        <w:lastRenderedPageBreak/>
        <w:t xml:space="preserve">Сведения об объёмах жилищного фонда на территории МО </w:t>
      </w:r>
      <w:proofErr w:type="spellStart"/>
      <w:r w:rsidRPr="007A4284">
        <w:rPr>
          <w:rFonts w:eastAsia="Times New Roman"/>
        </w:rPr>
        <w:t>Лебяженское</w:t>
      </w:r>
      <w:proofErr w:type="spellEnd"/>
      <w:r w:rsidRPr="007A4284">
        <w:rPr>
          <w:rFonts w:eastAsia="Times New Roman"/>
        </w:rPr>
        <w:t xml:space="preserve"> городское поселение по этапам реализации генерального плана</w:t>
      </w:r>
      <w:bookmarkEnd w:id="17"/>
    </w:p>
    <w:tbl>
      <w:tblPr>
        <w:tblW w:w="5000" w:type="pct"/>
        <w:tblLook w:val="04A0" w:firstRow="1" w:lastRow="0" w:firstColumn="1" w:lastColumn="0" w:noHBand="0" w:noVBand="1"/>
      </w:tblPr>
      <w:tblGrid>
        <w:gridCol w:w="1860"/>
        <w:gridCol w:w="1667"/>
        <w:gridCol w:w="1207"/>
        <w:gridCol w:w="1567"/>
        <w:gridCol w:w="1668"/>
        <w:gridCol w:w="1538"/>
        <w:gridCol w:w="1169"/>
        <w:gridCol w:w="1764"/>
        <w:gridCol w:w="1684"/>
        <w:gridCol w:w="1796"/>
      </w:tblGrid>
      <w:tr w:rsidR="000F3FBD" w:rsidRPr="007A4284" w14:paraId="5EC035CD" w14:textId="77777777" w:rsidTr="000F3FBD">
        <w:trPr>
          <w:trHeight w:val="20"/>
        </w:trPr>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2ABB0"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Населённый пункт</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16F1C"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Существующий жилой фонд</w:t>
            </w:r>
          </w:p>
        </w:tc>
        <w:tc>
          <w:tcPr>
            <w:tcW w:w="1878" w:type="pct"/>
            <w:gridSpan w:val="4"/>
            <w:tcBorders>
              <w:top w:val="single" w:sz="4" w:space="0" w:color="auto"/>
              <w:left w:val="nil"/>
              <w:bottom w:val="single" w:sz="4" w:space="0" w:color="auto"/>
              <w:right w:val="single" w:sz="4" w:space="0" w:color="auto"/>
            </w:tcBorders>
            <w:shd w:val="clear" w:color="auto" w:fill="auto"/>
            <w:vAlign w:val="center"/>
            <w:hideMark/>
          </w:tcPr>
          <w:p w14:paraId="1FA03581" w14:textId="77777777" w:rsidR="0097621C" w:rsidRPr="007A4284" w:rsidRDefault="0097621C" w:rsidP="007A4284">
            <w:pPr>
              <w:rPr>
                <w:rFonts w:ascii="Times New Roman" w:eastAsia="Times New Roman" w:hAnsi="Times New Roman" w:cs="Times New Roman"/>
                <w:b/>
                <w:color w:val="000000"/>
                <w:sz w:val="20"/>
                <w:szCs w:val="20"/>
                <w:vertAlign w:val="superscript"/>
                <w:lang w:eastAsia="ru-RU"/>
              </w:rPr>
            </w:pPr>
            <w:r w:rsidRPr="007A4284">
              <w:rPr>
                <w:rFonts w:ascii="Times New Roman" w:eastAsia="Times New Roman" w:hAnsi="Times New Roman" w:cs="Times New Roman"/>
                <w:b/>
                <w:color w:val="000000"/>
                <w:sz w:val="20"/>
                <w:szCs w:val="20"/>
                <w:lang w:eastAsia="ru-RU"/>
              </w:rPr>
              <w:t>Первая очередь (2025 г.), м</w:t>
            </w:r>
            <w:r w:rsidRPr="007A4284">
              <w:rPr>
                <w:rFonts w:ascii="Times New Roman" w:eastAsia="Times New Roman" w:hAnsi="Times New Roman" w:cs="Times New Roman"/>
                <w:b/>
                <w:color w:val="000000"/>
                <w:sz w:val="20"/>
                <w:szCs w:val="20"/>
                <w:vertAlign w:val="superscript"/>
                <w:lang w:eastAsia="ru-RU"/>
              </w:rPr>
              <w:t>2</w:t>
            </w:r>
          </w:p>
        </w:tc>
        <w:tc>
          <w:tcPr>
            <w:tcW w:w="2014" w:type="pct"/>
            <w:gridSpan w:val="4"/>
            <w:tcBorders>
              <w:top w:val="single" w:sz="4" w:space="0" w:color="auto"/>
              <w:left w:val="nil"/>
              <w:bottom w:val="single" w:sz="4" w:space="0" w:color="auto"/>
              <w:right w:val="single" w:sz="4" w:space="0" w:color="auto"/>
            </w:tcBorders>
            <w:shd w:val="clear" w:color="auto" w:fill="auto"/>
            <w:vAlign w:val="center"/>
            <w:hideMark/>
          </w:tcPr>
          <w:p w14:paraId="60314F68" w14:textId="77777777" w:rsidR="0097621C" w:rsidRPr="007A4284" w:rsidRDefault="0097621C" w:rsidP="007A4284">
            <w:pPr>
              <w:rPr>
                <w:rFonts w:ascii="Times New Roman" w:eastAsia="Times New Roman" w:hAnsi="Times New Roman" w:cs="Times New Roman"/>
                <w:b/>
                <w:color w:val="000000"/>
                <w:sz w:val="20"/>
                <w:szCs w:val="20"/>
                <w:vertAlign w:val="superscript"/>
                <w:lang w:eastAsia="ru-RU"/>
              </w:rPr>
            </w:pPr>
            <w:r w:rsidRPr="007A4284">
              <w:rPr>
                <w:rFonts w:ascii="Times New Roman" w:eastAsia="Times New Roman" w:hAnsi="Times New Roman" w:cs="Times New Roman"/>
                <w:b/>
                <w:color w:val="000000"/>
                <w:sz w:val="20"/>
                <w:szCs w:val="20"/>
                <w:lang w:eastAsia="ru-RU"/>
              </w:rPr>
              <w:t>Расчётный срок (2035 г.), м</w:t>
            </w:r>
            <w:r w:rsidRPr="007A4284">
              <w:rPr>
                <w:rFonts w:ascii="Times New Roman" w:eastAsia="Times New Roman" w:hAnsi="Times New Roman" w:cs="Times New Roman"/>
                <w:b/>
                <w:color w:val="000000"/>
                <w:sz w:val="20"/>
                <w:szCs w:val="20"/>
                <w:vertAlign w:val="superscript"/>
                <w:lang w:eastAsia="ru-RU"/>
              </w:rPr>
              <w:t>2</w:t>
            </w:r>
          </w:p>
        </w:tc>
      </w:tr>
      <w:tr w:rsidR="000F3FBD" w:rsidRPr="007A4284" w14:paraId="2BA587E9" w14:textId="77777777" w:rsidTr="000F3FBD">
        <w:trPr>
          <w:trHeight w:val="20"/>
        </w:trPr>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CDE54" w14:textId="77777777" w:rsidR="0097621C" w:rsidRPr="007A4284" w:rsidRDefault="0097621C" w:rsidP="007A4284">
            <w:pPr>
              <w:rPr>
                <w:rFonts w:ascii="Times New Roman" w:eastAsia="Times New Roman" w:hAnsi="Times New Roman" w:cs="Times New Roman"/>
                <w:b/>
                <w:color w:val="000000"/>
                <w:sz w:val="20"/>
                <w:szCs w:val="20"/>
                <w:lang w:eastAsia="ru-RU"/>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A02B9" w14:textId="77777777" w:rsidR="0097621C" w:rsidRPr="007A4284" w:rsidRDefault="0097621C" w:rsidP="007A4284">
            <w:pPr>
              <w:rPr>
                <w:rFonts w:ascii="Times New Roman" w:eastAsia="Times New Roman" w:hAnsi="Times New Roman" w:cs="Times New Roman"/>
                <w:b/>
                <w:color w:val="000000"/>
                <w:sz w:val="20"/>
                <w:szCs w:val="20"/>
                <w:lang w:eastAsia="ru-RU"/>
              </w:rPr>
            </w:pP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14:paraId="1457549E"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Убыль жилого фонда</w:t>
            </w:r>
          </w:p>
        </w:tc>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14:paraId="7555E9F7"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Объем жилого фонда на конец периода</w:t>
            </w:r>
          </w:p>
        </w:tc>
        <w:tc>
          <w:tcPr>
            <w:tcW w:w="1006" w:type="pct"/>
            <w:gridSpan w:val="2"/>
            <w:tcBorders>
              <w:top w:val="single" w:sz="4" w:space="0" w:color="auto"/>
              <w:left w:val="nil"/>
              <w:bottom w:val="single" w:sz="4" w:space="0" w:color="auto"/>
              <w:right w:val="single" w:sz="4" w:space="0" w:color="000000"/>
            </w:tcBorders>
            <w:shd w:val="clear" w:color="auto" w:fill="auto"/>
            <w:vAlign w:val="center"/>
            <w:hideMark/>
          </w:tcPr>
          <w:p w14:paraId="7BFDAE40"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в том числе</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4E12C150"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Убыль жилого фонда</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14:paraId="408F01D7"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Объем жилого фонда на конец периода</w:t>
            </w:r>
          </w:p>
        </w:tc>
        <w:tc>
          <w:tcPr>
            <w:tcW w:w="1093" w:type="pct"/>
            <w:gridSpan w:val="2"/>
            <w:tcBorders>
              <w:top w:val="single" w:sz="4" w:space="0" w:color="auto"/>
              <w:left w:val="nil"/>
              <w:bottom w:val="single" w:sz="4" w:space="0" w:color="auto"/>
              <w:right w:val="single" w:sz="4" w:space="0" w:color="auto"/>
            </w:tcBorders>
            <w:shd w:val="clear" w:color="auto" w:fill="auto"/>
            <w:vAlign w:val="center"/>
            <w:hideMark/>
          </w:tcPr>
          <w:p w14:paraId="49465E89"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в том числе</w:t>
            </w:r>
          </w:p>
        </w:tc>
      </w:tr>
      <w:tr w:rsidR="000F3FBD" w:rsidRPr="007A4284" w14:paraId="1335CFEE" w14:textId="77777777" w:rsidTr="000F3FBD">
        <w:trPr>
          <w:trHeight w:val="20"/>
        </w:trPr>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BBCD5" w14:textId="77777777" w:rsidR="0097621C" w:rsidRPr="007A4284" w:rsidRDefault="0097621C" w:rsidP="007A4284">
            <w:pPr>
              <w:rPr>
                <w:rFonts w:ascii="Times New Roman" w:eastAsia="Times New Roman" w:hAnsi="Times New Roman" w:cs="Times New Roman"/>
                <w:b/>
                <w:color w:val="000000"/>
                <w:sz w:val="20"/>
                <w:szCs w:val="20"/>
                <w:lang w:eastAsia="ru-RU"/>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7D9EC" w14:textId="77777777" w:rsidR="0097621C" w:rsidRPr="007A4284" w:rsidRDefault="0097621C" w:rsidP="007A4284">
            <w:pPr>
              <w:rPr>
                <w:rFonts w:ascii="Times New Roman" w:eastAsia="Times New Roman" w:hAnsi="Times New Roman" w:cs="Times New Roman"/>
                <w:b/>
                <w:color w:val="000000"/>
                <w:sz w:val="20"/>
                <w:szCs w:val="20"/>
                <w:lang w:eastAsia="ru-RU"/>
              </w:rPr>
            </w:pPr>
          </w:p>
        </w:tc>
        <w:tc>
          <w:tcPr>
            <w:tcW w:w="379" w:type="pct"/>
            <w:vMerge/>
            <w:tcBorders>
              <w:top w:val="nil"/>
              <w:left w:val="single" w:sz="4" w:space="0" w:color="auto"/>
              <w:bottom w:val="single" w:sz="4" w:space="0" w:color="auto"/>
              <w:right w:val="single" w:sz="4" w:space="0" w:color="auto"/>
            </w:tcBorders>
            <w:shd w:val="clear" w:color="auto" w:fill="auto"/>
            <w:vAlign w:val="center"/>
            <w:hideMark/>
          </w:tcPr>
          <w:p w14:paraId="25200276" w14:textId="77777777" w:rsidR="0097621C" w:rsidRPr="007A4284" w:rsidRDefault="0097621C" w:rsidP="007A4284">
            <w:pPr>
              <w:rPr>
                <w:rFonts w:ascii="Times New Roman" w:eastAsia="Times New Roman" w:hAnsi="Times New Roman" w:cs="Times New Roman"/>
                <w:b/>
                <w:color w:val="000000"/>
                <w:sz w:val="20"/>
                <w:szCs w:val="20"/>
                <w:lang w:eastAsia="ru-RU"/>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580B2688" w14:textId="77777777" w:rsidR="0097621C" w:rsidRPr="007A4284" w:rsidRDefault="0097621C" w:rsidP="007A4284">
            <w:pPr>
              <w:rPr>
                <w:rFonts w:ascii="Times New Roman" w:eastAsia="Times New Roman" w:hAnsi="Times New Roman" w:cs="Times New Roman"/>
                <w:b/>
                <w:color w:val="000000"/>
                <w:sz w:val="20"/>
                <w:szCs w:val="20"/>
                <w:lang w:eastAsia="ru-RU"/>
              </w:rPr>
            </w:pPr>
          </w:p>
        </w:tc>
        <w:tc>
          <w:tcPr>
            <w:tcW w:w="524" w:type="pct"/>
            <w:tcBorders>
              <w:top w:val="nil"/>
              <w:left w:val="nil"/>
              <w:bottom w:val="single" w:sz="4" w:space="0" w:color="auto"/>
              <w:right w:val="single" w:sz="4" w:space="0" w:color="auto"/>
            </w:tcBorders>
            <w:shd w:val="clear" w:color="auto" w:fill="auto"/>
            <w:vAlign w:val="center"/>
            <w:hideMark/>
          </w:tcPr>
          <w:p w14:paraId="3ED21C0D"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Существующий сохраняемый фонд</w:t>
            </w:r>
          </w:p>
        </w:tc>
        <w:tc>
          <w:tcPr>
            <w:tcW w:w="482" w:type="pct"/>
            <w:tcBorders>
              <w:top w:val="nil"/>
              <w:left w:val="nil"/>
              <w:bottom w:val="single" w:sz="4" w:space="0" w:color="auto"/>
              <w:right w:val="single" w:sz="4" w:space="0" w:color="auto"/>
            </w:tcBorders>
            <w:shd w:val="clear" w:color="auto" w:fill="auto"/>
            <w:vAlign w:val="center"/>
            <w:hideMark/>
          </w:tcPr>
          <w:p w14:paraId="1D8B071A"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Новое жилищное строительство</w:t>
            </w:r>
          </w:p>
        </w:tc>
        <w:tc>
          <w:tcPr>
            <w:tcW w:w="367" w:type="pct"/>
            <w:vMerge/>
            <w:tcBorders>
              <w:top w:val="nil"/>
              <w:left w:val="single" w:sz="4" w:space="0" w:color="auto"/>
              <w:bottom w:val="single" w:sz="4" w:space="0" w:color="auto"/>
              <w:right w:val="single" w:sz="4" w:space="0" w:color="auto"/>
            </w:tcBorders>
            <w:shd w:val="clear" w:color="auto" w:fill="auto"/>
            <w:vAlign w:val="center"/>
            <w:hideMark/>
          </w:tcPr>
          <w:p w14:paraId="799C24E4" w14:textId="77777777" w:rsidR="0097621C" w:rsidRPr="007A4284" w:rsidRDefault="0097621C" w:rsidP="007A4284">
            <w:pPr>
              <w:rPr>
                <w:rFonts w:ascii="Times New Roman" w:eastAsia="Times New Roman" w:hAnsi="Times New Roman" w:cs="Times New Roman"/>
                <w:b/>
                <w:color w:val="000000"/>
                <w:sz w:val="20"/>
                <w:szCs w:val="20"/>
                <w:lang w:eastAsia="ru-RU"/>
              </w:rPr>
            </w:pPr>
          </w:p>
        </w:tc>
        <w:tc>
          <w:tcPr>
            <w:tcW w:w="554" w:type="pct"/>
            <w:vMerge/>
            <w:tcBorders>
              <w:top w:val="nil"/>
              <w:left w:val="single" w:sz="4" w:space="0" w:color="auto"/>
              <w:bottom w:val="single" w:sz="4" w:space="0" w:color="auto"/>
              <w:right w:val="single" w:sz="4" w:space="0" w:color="auto"/>
            </w:tcBorders>
            <w:shd w:val="clear" w:color="auto" w:fill="auto"/>
            <w:vAlign w:val="center"/>
            <w:hideMark/>
          </w:tcPr>
          <w:p w14:paraId="764044B9" w14:textId="77777777" w:rsidR="0097621C" w:rsidRPr="007A4284" w:rsidRDefault="0097621C" w:rsidP="007A4284">
            <w:pPr>
              <w:rPr>
                <w:rFonts w:ascii="Times New Roman" w:eastAsia="Times New Roman" w:hAnsi="Times New Roman" w:cs="Times New Roman"/>
                <w:b/>
                <w:color w:val="000000"/>
                <w:sz w:val="20"/>
                <w:szCs w:val="20"/>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1A995DD4"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Существующий сохраняемый фонд</w:t>
            </w:r>
          </w:p>
        </w:tc>
        <w:tc>
          <w:tcPr>
            <w:tcW w:w="564" w:type="pct"/>
            <w:tcBorders>
              <w:top w:val="nil"/>
              <w:left w:val="nil"/>
              <w:bottom w:val="single" w:sz="4" w:space="0" w:color="auto"/>
              <w:right w:val="single" w:sz="4" w:space="0" w:color="auto"/>
            </w:tcBorders>
            <w:shd w:val="clear" w:color="auto" w:fill="auto"/>
            <w:vAlign w:val="center"/>
            <w:hideMark/>
          </w:tcPr>
          <w:p w14:paraId="08B141CB"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Новое жилищное строительство</w:t>
            </w:r>
          </w:p>
        </w:tc>
      </w:tr>
      <w:tr w:rsidR="000F3FBD" w:rsidRPr="007A4284" w14:paraId="2FC5A9F4"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1276A65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Гора-Валдай</w:t>
            </w:r>
          </w:p>
        </w:tc>
        <w:tc>
          <w:tcPr>
            <w:tcW w:w="523" w:type="pct"/>
            <w:tcBorders>
              <w:top w:val="nil"/>
              <w:left w:val="nil"/>
              <w:bottom w:val="single" w:sz="4" w:space="0" w:color="auto"/>
              <w:right w:val="single" w:sz="4" w:space="0" w:color="auto"/>
            </w:tcBorders>
            <w:shd w:val="clear" w:color="auto" w:fill="auto"/>
            <w:vAlign w:val="center"/>
          </w:tcPr>
          <w:p w14:paraId="6CD933D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10550</w:t>
            </w:r>
          </w:p>
        </w:tc>
        <w:tc>
          <w:tcPr>
            <w:tcW w:w="379" w:type="pct"/>
            <w:tcBorders>
              <w:top w:val="nil"/>
              <w:left w:val="nil"/>
              <w:bottom w:val="single" w:sz="4" w:space="0" w:color="auto"/>
              <w:right w:val="single" w:sz="4" w:space="0" w:color="auto"/>
            </w:tcBorders>
            <w:shd w:val="clear" w:color="auto" w:fill="auto"/>
            <w:vAlign w:val="center"/>
          </w:tcPr>
          <w:p w14:paraId="63A7D60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92" w:type="pct"/>
            <w:tcBorders>
              <w:top w:val="nil"/>
              <w:left w:val="nil"/>
              <w:bottom w:val="single" w:sz="4" w:space="0" w:color="auto"/>
              <w:right w:val="single" w:sz="4" w:space="0" w:color="auto"/>
            </w:tcBorders>
            <w:shd w:val="clear" w:color="auto" w:fill="auto"/>
            <w:vAlign w:val="center"/>
          </w:tcPr>
          <w:p w14:paraId="38CB2A5B"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10550</w:t>
            </w:r>
          </w:p>
        </w:tc>
        <w:tc>
          <w:tcPr>
            <w:tcW w:w="524" w:type="pct"/>
            <w:tcBorders>
              <w:top w:val="nil"/>
              <w:left w:val="nil"/>
              <w:bottom w:val="single" w:sz="4" w:space="0" w:color="auto"/>
              <w:right w:val="single" w:sz="4" w:space="0" w:color="auto"/>
            </w:tcBorders>
            <w:shd w:val="clear" w:color="auto" w:fill="auto"/>
            <w:vAlign w:val="center"/>
          </w:tcPr>
          <w:p w14:paraId="6524AE0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10550</w:t>
            </w:r>
          </w:p>
        </w:tc>
        <w:tc>
          <w:tcPr>
            <w:tcW w:w="482" w:type="pct"/>
            <w:tcBorders>
              <w:top w:val="nil"/>
              <w:left w:val="nil"/>
              <w:bottom w:val="single" w:sz="4" w:space="0" w:color="auto"/>
              <w:right w:val="single" w:sz="4" w:space="0" w:color="auto"/>
            </w:tcBorders>
            <w:shd w:val="clear" w:color="auto" w:fill="auto"/>
            <w:vAlign w:val="center"/>
          </w:tcPr>
          <w:p w14:paraId="4B358C5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67" w:type="pct"/>
            <w:tcBorders>
              <w:top w:val="nil"/>
              <w:left w:val="nil"/>
              <w:bottom w:val="single" w:sz="4" w:space="0" w:color="auto"/>
              <w:right w:val="single" w:sz="4" w:space="0" w:color="auto"/>
            </w:tcBorders>
            <w:shd w:val="clear" w:color="auto" w:fill="auto"/>
            <w:vAlign w:val="center"/>
          </w:tcPr>
          <w:p w14:paraId="60552C0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54" w:type="pct"/>
            <w:tcBorders>
              <w:top w:val="nil"/>
              <w:left w:val="nil"/>
              <w:bottom w:val="single" w:sz="4" w:space="0" w:color="auto"/>
              <w:right w:val="single" w:sz="4" w:space="0" w:color="auto"/>
            </w:tcBorders>
            <w:shd w:val="clear" w:color="auto" w:fill="auto"/>
            <w:vAlign w:val="center"/>
          </w:tcPr>
          <w:p w14:paraId="3E882878"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11850</w:t>
            </w:r>
          </w:p>
        </w:tc>
        <w:tc>
          <w:tcPr>
            <w:tcW w:w="529" w:type="pct"/>
            <w:tcBorders>
              <w:top w:val="nil"/>
              <w:left w:val="nil"/>
              <w:bottom w:val="single" w:sz="4" w:space="0" w:color="auto"/>
              <w:right w:val="single" w:sz="4" w:space="0" w:color="auto"/>
            </w:tcBorders>
            <w:shd w:val="clear" w:color="auto" w:fill="auto"/>
            <w:vAlign w:val="center"/>
          </w:tcPr>
          <w:p w14:paraId="0885687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10550</w:t>
            </w:r>
          </w:p>
        </w:tc>
        <w:tc>
          <w:tcPr>
            <w:tcW w:w="564" w:type="pct"/>
            <w:tcBorders>
              <w:top w:val="nil"/>
              <w:left w:val="nil"/>
              <w:bottom w:val="single" w:sz="4" w:space="0" w:color="auto"/>
              <w:right w:val="single" w:sz="4" w:space="0" w:color="auto"/>
            </w:tcBorders>
            <w:shd w:val="clear" w:color="auto" w:fill="auto"/>
            <w:vAlign w:val="center"/>
          </w:tcPr>
          <w:p w14:paraId="0104C9F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1300</w:t>
            </w:r>
          </w:p>
        </w:tc>
      </w:tr>
      <w:tr w:rsidR="000F3FBD" w:rsidRPr="007A4284" w14:paraId="05F8A7C9"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4D15D49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w:t>
            </w:r>
            <w:proofErr w:type="spellStart"/>
            <w:r w:rsidRPr="007A4284">
              <w:rPr>
                <w:rFonts w:ascii="Times New Roman" w:eastAsia="Times New Roman" w:hAnsi="Times New Roman" w:cs="Times New Roman"/>
                <w:color w:val="000000"/>
                <w:sz w:val="20"/>
                <w:szCs w:val="20"/>
                <w:lang w:eastAsia="ru-RU"/>
              </w:rPr>
              <w:t>Кандикюля</w:t>
            </w:r>
            <w:proofErr w:type="spellEnd"/>
          </w:p>
        </w:tc>
        <w:tc>
          <w:tcPr>
            <w:tcW w:w="523" w:type="pct"/>
            <w:tcBorders>
              <w:top w:val="nil"/>
              <w:left w:val="nil"/>
              <w:bottom w:val="single" w:sz="4" w:space="0" w:color="auto"/>
              <w:right w:val="single" w:sz="4" w:space="0" w:color="auto"/>
            </w:tcBorders>
            <w:shd w:val="clear" w:color="auto" w:fill="auto"/>
            <w:vAlign w:val="center"/>
          </w:tcPr>
          <w:p w14:paraId="5988F61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230</w:t>
            </w:r>
          </w:p>
        </w:tc>
        <w:tc>
          <w:tcPr>
            <w:tcW w:w="379" w:type="pct"/>
            <w:tcBorders>
              <w:top w:val="nil"/>
              <w:left w:val="nil"/>
              <w:bottom w:val="single" w:sz="4" w:space="0" w:color="auto"/>
              <w:right w:val="single" w:sz="4" w:space="0" w:color="auto"/>
            </w:tcBorders>
            <w:shd w:val="clear" w:color="auto" w:fill="auto"/>
            <w:vAlign w:val="center"/>
          </w:tcPr>
          <w:p w14:paraId="7654A03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92" w:type="pct"/>
            <w:tcBorders>
              <w:top w:val="nil"/>
              <w:left w:val="nil"/>
              <w:bottom w:val="single" w:sz="4" w:space="0" w:color="auto"/>
              <w:right w:val="single" w:sz="4" w:space="0" w:color="auto"/>
            </w:tcBorders>
            <w:shd w:val="clear" w:color="auto" w:fill="auto"/>
            <w:vAlign w:val="center"/>
          </w:tcPr>
          <w:p w14:paraId="27929CF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6030</w:t>
            </w:r>
          </w:p>
        </w:tc>
        <w:tc>
          <w:tcPr>
            <w:tcW w:w="524" w:type="pct"/>
            <w:tcBorders>
              <w:top w:val="nil"/>
              <w:left w:val="nil"/>
              <w:bottom w:val="single" w:sz="4" w:space="0" w:color="auto"/>
              <w:right w:val="single" w:sz="4" w:space="0" w:color="auto"/>
            </w:tcBorders>
            <w:shd w:val="clear" w:color="auto" w:fill="auto"/>
            <w:vAlign w:val="center"/>
          </w:tcPr>
          <w:p w14:paraId="3E9BB04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230</w:t>
            </w:r>
          </w:p>
        </w:tc>
        <w:tc>
          <w:tcPr>
            <w:tcW w:w="482" w:type="pct"/>
            <w:tcBorders>
              <w:top w:val="nil"/>
              <w:left w:val="nil"/>
              <w:bottom w:val="single" w:sz="4" w:space="0" w:color="auto"/>
              <w:right w:val="single" w:sz="4" w:space="0" w:color="auto"/>
            </w:tcBorders>
            <w:shd w:val="clear" w:color="auto" w:fill="auto"/>
            <w:vAlign w:val="center"/>
          </w:tcPr>
          <w:p w14:paraId="75C66EC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5800</w:t>
            </w:r>
          </w:p>
        </w:tc>
        <w:tc>
          <w:tcPr>
            <w:tcW w:w="367" w:type="pct"/>
            <w:tcBorders>
              <w:top w:val="nil"/>
              <w:left w:val="nil"/>
              <w:bottom w:val="single" w:sz="4" w:space="0" w:color="auto"/>
              <w:right w:val="single" w:sz="4" w:space="0" w:color="auto"/>
            </w:tcBorders>
            <w:shd w:val="clear" w:color="auto" w:fill="auto"/>
            <w:vAlign w:val="center"/>
          </w:tcPr>
          <w:p w14:paraId="5893CF9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54" w:type="pct"/>
            <w:tcBorders>
              <w:top w:val="nil"/>
              <w:left w:val="nil"/>
              <w:bottom w:val="single" w:sz="4" w:space="0" w:color="auto"/>
              <w:right w:val="single" w:sz="4" w:space="0" w:color="auto"/>
            </w:tcBorders>
            <w:shd w:val="clear" w:color="auto" w:fill="auto"/>
            <w:vAlign w:val="center"/>
          </w:tcPr>
          <w:p w14:paraId="398F6F8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6030</w:t>
            </w:r>
          </w:p>
        </w:tc>
        <w:tc>
          <w:tcPr>
            <w:tcW w:w="529" w:type="pct"/>
            <w:tcBorders>
              <w:top w:val="nil"/>
              <w:left w:val="nil"/>
              <w:bottom w:val="single" w:sz="4" w:space="0" w:color="auto"/>
              <w:right w:val="single" w:sz="4" w:space="0" w:color="auto"/>
            </w:tcBorders>
            <w:shd w:val="clear" w:color="auto" w:fill="auto"/>
            <w:vAlign w:val="center"/>
          </w:tcPr>
          <w:p w14:paraId="4EB582A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6030</w:t>
            </w:r>
          </w:p>
        </w:tc>
        <w:tc>
          <w:tcPr>
            <w:tcW w:w="564" w:type="pct"/>
            <w:tcBorders>
              <w:top w:val="nil"/>
              <w:left w:val="nil"/>
              <w:bottom w:val="single" w:sz="4" w:space="0" w:color="auto"/>
              <w:right w:val="single" w:sz="4" w:space="0" w:color="auto"/>
            </w:tcBorders>
            <w:shd w:val="clear" w:color="auto" w:fill="auto"/>
            <w:vAlign w:val="center"/>
          </w:tcPr>
          <w:p w14:paraId="2463066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08420661"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2F4976C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Коваши</w:t>
            </w:r>
          </w:p>
        </w:tc>
        <w:tc>
          <w:tcPr>
            <w:tcW w:w="523" w:type="pct"/>
            <w:tcBorders>
              <w:top w:val="nil"/>
              <w:left w:val="nil"/>
              <w:bottom w:val="single" w:sz="4" w:space="0" w:color="auto"/>
              <w:right w:val="single" w:sz="4" w:space="0" w:color="auto"/>
            </w:tcBorders>
            <w:shd w:val="clear" w:color="auto" w:fill="auto"/>
            <w:vAlign w:val="center"/>
          </w:tcPr>
          <w:p w14:paraId="305D8E7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5100</w:t>
            </w:r>
          </w:p>
        </w:tc>
        <w:tc>
          <w:tcPr>
            <w:tcW w:w="379" w:type="pct"/>
            <w:tcBorders>
              <w:top w:val="nil"/>
              <w:left w:val="nil"/>
              <w:bottom w:val="single" w:sz="4" w:space="0" w:color="auto"/>
              <w:right w:val="single" w:sz="4" w:space="0" w:color="auto"/>
            </w:tcBorders>
            <w:shd w:val="clear" w:color="auto" w:fill="auto"/>
            <w:vAlign w:val="center"/>
          </w:tcPr>
          <w:p w14:paraId="102E9E6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92" w:type="pct"/>
            <w:tcBorders>
              <w:top w:val="nil"/>
              <w:left w:val="nil"/>
              <w:bottom w:val="single" w:sz="4" w:space="0" w:color="auto"/>
              <w:right w:val="single" w:sz="4" w:space="0" w:color="auto"/>
            </w:tcBorders>
            <w:shd w:val="clear" w:color="auto" w:fill="auto"/>
            <w:vAlign w:val="center"/>
          </w:tcPr>
          <w:p w14:paraId="6780B4D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69440</w:t>
            </w:r>
          </w:p>
        </w:tc>
        <w:tc>
          <w:tcPr>
            <w:tcW w:w="524" w:type="pct"/>
            <w:tcBorders>
              <w:top w:val="nil"/>
              <w:left w:val="nil"/>
              <w:bottom w:val="single" w:sz="4" w:space="0" w:color="auto"/>
              <w:right w:val="single" w:sz="4" w:space="0" w:color="auto"/>
            </w:tcBorders>
            <w:shd w:val="clear" w:color="auto" w:fill="auto"/>
            <w:vAlign w:val="center"/>
          </w:tcPr>
          <w:p w14:paraId="4FA6252C"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5100</w:t>
            </w:r>
          </w:p>
        </w:tc>
        <w:tc>
          <w:tcPr>
            <w:tcW w:w="482" w:type="pct"/>
            <w:tcBorders>
              <w:top w:val="nil"/>
              <w:left w:val="nil"/>
              <w:bottom w:val="single" w:sz="4" w:space="0" w:color="auto"/>
              <w:right w:val="single" w:sz="4" w:space="0" w:color="auto"/>
            </w:tcBorders>
            <w:shd w:val="clear" w:color="auto" w:fill="auto"/>
            <w:vAlign w:val="center"/>
          </w:tcPr>
          <w:p w14:paraId="33ECE20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64340</w:t>
            </w:r>
          </w:p>
        </w:tc>
        <w:tc>
          <w:tcPr>
            <w:tcW w:w="367" w:type="pct"/>
            <w:tcBorders>
              <w:top w:val="nil"/>
              <w:left w:val="nil"/>
              <w:bottom w:val="single" w:sz="4" w:space="0" w:color="auto"/>
              <w:right w:val="single" w:sz="4" w:space="0" w:color="auto"/>
            </w:tcBorders>
            <w:shd w:val="clear" w:color="auto" w:fill="auto"/>
            <w:vAlign w:val="center"/>
          </w:tcPr>
          <w:p w14:paraId="21A6EBC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54" w:type="pct"/>
            <w:tcBorders>
              <w:top w:val="nil"/>
              <w:left w:val="nil"/>
              <w:bottom w:val="single" w:sz="4" w:space="0" w:color="auto"/>
              <w:right w:val="single" w:sz="4" w:space="0" w:color="auto"/>
            </w:tcBorders>
            <w:shd w:val="clear" w:color="auto" w:fill="auto"/>
            <w:vAlign w:val="center"/>
          </w:tcPr>
          <w:p w14:paraId="1BAEDEB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178490</w:t>
            </w:r>
          </w:p>
        </w:tc>
        <w:tc>
          <w:tcPr>
            <w:tcW w:w="529" w:type="pct"/>
            <w:tcBorders>
              <w:top w:val="nil"/>
              <w:left w:val="nil"/>
              <w:bottom w:val="single" w:sz="4" w:space="0" w:color="auto"/>
              <w:right w:val="single" w:sz="4" w:space="0" w:color="auto"/>
            </w:tcBorders>
            <w:shd w:val="clear" w:color="auto" w:fill="auto"/>
            <w:vAlign w:val="center"/>
          </w:tcPr>
          <w:p w14:paraId="1EA40F7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69440</w:t>
            </w:r>
          </w:p>
        </w:tc>
        <w:tc>
          <w:tcPr>
            <w:tcW w:w="564" w:type="pct"/>
            <w:tcBorders>
              <w:top w:val="nil"/>
              <w:left w:val="nil"/>
              <w:bottom w:val="single" w:sz="4" w:space="0" w:color="auto"/>
              <w:right w:val="single" w:sz="4" w:space="0" w:color="auto"/>
            </w:tcBorders>
            <w:shd w:val="clear" w:color="auto" w:fill="auto"/>
            <w:vAlign w:val="center"/>
          </w:tcPr>
          <w:p w14:paraId="16F320E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109050</w:t>
            </w:r>
          </w:p>
        </w:tc>
      </w:tr>
      <w:tr w:rsidR="000F3FBD" w:rsidRPr="007A4284" w14:paraId="1F67D6DC"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67FB5D26" w14:textId="77777777" w:rsidR="0097621C" w:rsidRPr="007A4284" w:rsidRDefault="0097621C" w:rsidP="007A4284">
            <w:pPr>
              <w:rPr>
                <w:rFonts w:ascii="Times New Roman" w:eastAsia="Times New Roman" w:hAnsi="Times New Roman" w:cs="Times New Roman"/>
                <w:color w:val="000000"/>
                <w:sz w:val="20"/>
                <w:szCs w:val="20"/>
                <w:lang w:eastAsia="ru-RU"/>
              </w:rPr>
            </w:pPr>
            <w:proofErr w:type="spellStart"/>
            <w:r w:rsidRPr="007A4284">
              <w:rPr>
                <w:rFonts w:ascii="Times New Roman" w:eastAsia="Times New Roman" w:hAnsi="Times New Roman" w:cs="Times New Roman"/>
                <w:color w:val="000000"/>
                <w:sz w:val="20"/>
                <w:szCs w:val="20"/>
                <w:lang w:eastAsia="ru-RU"/>
              </w:rPr>
              <w:t>г.п</w:t>
            </w:r>
            <w:proofErr w:type="spellEnd"/>
            <w:r w:rsidRPr="007A4284">
              <w:rPr>
                <w:rFonts w:ascii="Times New Roman" w:eastAsia="Times New Roman" w:hAnsi="Times New Roman" w:cs="Times New Roman"/>
                <w:color w:val="000000"/>
                <w:sz w:val="20"/>
                <w:szCs w:val="20"/>
                <w:lang w:eastAsia="ru-RU"/>
              </w:rPr>
              <w:t>. Лебяжье</w:t>
            </w:r>
          </w:p>
        </w:tc>
        <w:tc>
          <w:tcPr>
            <w:tcW w:w="523" w:type="pct"/>
            <w:tcBorders>
              <w:top w:val="nil"/>
              <w:left w:val="nil"/>
              <w:bottom w:val="single" w:sz="4" w:space="0" w:color="auto"/>
              <w:right w:val="single" w:sz="4" w:space="0" w:color="auto"/>
            </w:tcBorders>
            <w:shd w:val="clear" w:color="auto" w:fill="auto"/>
            <w:vAlign w:val="center"/>
          </w:tcPr>
          <w:p w14:paraId="3131779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120500</w:t>
            </w:r>
          </w:p>
        </w:tc>
        <w:tc>
          <w:tcPr>
            <w:tcW w:w="379" w:type="pct"/>
            <w:tcBorders>
              <w:top w:val="nil"/>
              <w:left w:val="nil"/>
              <w:bottom w:val="single" w:sz="4" w:space="0" w:color="auto"/>
              <w:right w:val="single" w:sz="4" w:space="0" w:color="auto"/>
            </w:tcBorders>
            <w:shd w:val="clear" w:color="auto" w:fill="auto"/>
            <w:vAlign w:val="center"/>
          </w:tcPr>
          <w:p w14:paraId="51C4935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500</w:t>
            </w:r>
          </w:p>
        </w:tc>
        <w:tc>
          <w:tcPr>
            <w:tcW w:w="492" w:type="pct"/>
            <w:tcBorders>
              <w:top w:val="nil"/>
              <w:left w:val="nil"/>
              <w:bottom w:val="single" w:sz="4" w:space="0" w:color="auto"/>
              <w:right w:val="single" w:sz="4" w:space="0" w:color="auto"/>
            </w:tcBorders>
            <w:shd w:val="clear" w:color="auto" w:fill="auto"/>
            <w:vAlign w:val="center"/>
          </w:tcPr>
          <w:p w14:paraId="7D559478"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139700</w:t>
            </w:r>
          </w:p>
        </w:tc>
        <w:tc>
          <w:tcPr>
            <w:tcW w:w="524" w:type="pct"/>
            <w:tcBorders>
              <w:top w:val="nil"/>
              <w:left w:val="nil"/>
              <w:bottom w:val="single" w:sz="4" w:space="0" w:color="auto"/>
              <w:right w:val="single" w:sz="4" w:space="0" w:color="auto"/>
            </w:tcBorders>
            <w:shd w:val="clear" w:color="auto" w:fill="auto"/>
            <w:vAlign w:val="center"/>
          </w:tcPr>
          <w:p w14:paraId="572DC95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120000</w:t>
            </w:r>
          </w:p>
        </w:tc>
        <w:tc>
          <w:tcPr>
            <w:tcW w:w="482" w:type="pct"/>
            <w:tcBorders>
              <w:top w:val="nil"/>
              <w:left w:val="nil"/>
              <w:bottom w:val="single" w:sz="4" w:space="0" w:color="auto"/>
              <w:right w:val="single" w:sz="4" w:space="0" w:color="auto"/>
            </w:tcBorders>
            <w:shd w:val="clear" w:color="auto" w:fill="auto"/>
            <w:vAlign w:val="center"/>
          </w:tcPr>
          <w:p w14:paraId="1290D65C"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19700</w:t>
            </w:r>
          </w:p>
        </w:tc>
        <w:tc>
          <w:tcPr>
            <w:tcW w:w="367" w:type="pct"/>
            <w:tcBorders>
              <w:top w:val="nil"/>
              <w:left w:val="nil"/>
              <w:bottom w:val="single" w:sz="4" w:space="0" w:color="auto"/>
              <w:right w:val="single" w:sz="4" w:space="0" w:color="auto"/>
            </w:tcBorders>
            <w:shd w:val="clear" w:color="auto" w:fill="auto"/>
            <w:vAlign w:val="center"/>
          </w:tcPr>
          <w:p w14:paraId="597C482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670</w:t>
            </w:r>
          </w:p>
        </w:tc>
        <w:tc>
          <w:tcPr>
            <w:tcW w:w="554" w:type="pct"/>
            <w:tcBorders>
              <w:top w:val="nil"/>
              <w:left w:val="nil"/>
              <w:bottom w:val="single" w:sz="4" w:space="0" w:color="auto"/>
              <w:right w:val="single" w:sz="4" w:space="0" w:color="auto"/>
            </w:tcBorders>
            <w:shd w:val="clear" w:color="auto" w:fill="auto"/>
            <w:vAlign w:val="center"/>
          </w:tcPr>
          <w:p w14:paraId="0FE9245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143030</w:t>
            </w:r>
          </w:p>
        </w:tc>
        <w:tc>
          <w:tcPr>
            <w:tcW w:w="529" w:type="pct"/>
            <w:tcBorders>
              <w:top w:val="nil"/>
              <w:left w:val="nil"/>
              <w:bottom w:val="single" w:sz="4" w:space="0" w:color="auto"/>
              <w:right w:val="single" w:sz="4" w:space="0" w:color="auto"/>
            </w:tcBorders>
            <w:shd w:val="clear" w:color="auto" w:fill="auto"/>
            <w:vAlign w:val="center"/>
          </w:tcPr>
          <w:p w14:paraId="7E23D01B"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139030</w:t>
            </w:r>
          </w:p>
        </w:tc>
        <w:tc>
          <w:tcPr>
            <w:tcW w:w="564" w:type="pct"/>
            <w:tcBorders>
              <w:top w:val="nil"/>
              <w:left w:val="nil"/>
              <w:bottom w:val="single" w:sz="4" w:space="0" w:color="auto"/>
              <w:right w:val="single" w:sz="4" w:space="0" w:color="auto"/>
            </w:tcBorders>
            <w:shd w:val="clear" w:color="auto" w:fill="auto"/>
            <w:vAlign w:val="center"/>
          </w:tcPr>
          <w:p w14:paraId="3EF385FB"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4000</w:t>
            </w:r>
          </w:p>
        </w:tc>
      </w:tr>
      <w:tr w:rsidR="000F3FBD" w:rsidRPr="007A4284" w14:paraId="2B78E156"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6DAA863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Новое </w:t>
            </w:r>
            <w:proofErr w:type="spellStart"/>
            <w:r w:rsidRPr="007A4284">
              <w:rPr>
                <w:rFonts w:ascii="Times New Roman" w:eastAsia="Times New Roman" w:hAnsi="Times New Roman" w:cs="Times New Roman"/>
                <w:color w:val="000000"/>
                <w:sz w:val="20"/>
                <w:szCs w:val="20"/>
                <w:lang w:eastAsia="ru-RU"/>
              </w:rPr>
              <w:t>Калище</w:t>
            </w:r>
            <w:proofErr w:type="spellEnd"/>
          </w:p>
        </w:tc>
        <w:tc>
          <w:tcPr>
            <w:tcW w:w="523" w:type="pct"/>
            <w:tcBorders>
              <w:top w:val="nil"/>
              <w:left w:val="nil"/>
              <w:bottom w:val="single" w:sz="4" w:space="0" w:color="auto"/>
              <w:right w:val="single" w:sz="4" w:space="0" w:color="auto"/>
            </w:tcBorders>
            <w:shd w:val="clear" w:color="auto" w:fill="auto"/>
            <w:vAlign w:val="center"/>
          </w:tcPr>
          <w:p w14:paraId="41ECEDF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1200</w:t>
            </w:r>
          </w:p>
        </w:tc>
        <w:tc>
          <w:tcPr>
            <w:tcW w:w="379" w:type="pct"/>
            <w:tcBorders>
              <w:top w:val="nil"/>
              <w:left w:val="nil"/>
              <w:bottom w:val="single" w:sz="4" w:space="0" w:color="auto"/>
              <w:right w:val="single" w:sz="4" w:space="0" w:color="auto"/>
            </w:tcBorders>
            <w:shd w:val="clear" w:color="auto" w:fill="auto"/>
            <w:vAlign w:val="center"/>
          </w:tcPr>
          <w:p w14:paraId="3970DBF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92" w:type="pct"/>
            <w:tcBorders>
              <w:top w:val="nil"/>
              <w:left w:val="nil"/>
              <w:bottom w:val="single" w:sz="4" w:space="0" w:color="auto"/>
              <w:right w:val="single" w:sz="4" w:space="0" w:color="auto"/>
            </w:tcBorders>
            <w:shd w:val="clear" w:color="auto" w:fill="auto"/>
            <w:vAlign w:val="center"/>
          </w:tcPr>
          <w:p w14:paraId="39B2788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1900</w:t>
            </w:r>
          </w:p>
        </w:tc>
        <w:tc>
          <w:tcPr>
            <w:tcW w:w="524" w:type="pct"/>
            <w:tcBorders>
              <w:top w:val="nil"/>
              <w:left w:val="nil"/>
              <w:bottom w:val="single" w:sz="4" w:space="0" w:color="auto"/>
              <w:right w:val="single" w:sz="4" w:space="0" w:color="auto"/>
            </w:tcBorders>
            <w:shd w:val="clear" w:color="auto" w:fill="auto"/>
            <w:vAlign w:val="center"/>
          </w:tcPr>
          <w:p w14:paraId="0EC6B3E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1200</w:t>
            </w:r>
          </w:p>
        </w:tc>
        <w:tc>
          <w:tcPr>
            <w:tcW w:w="482" w:type="pct"/>
            <w:tcBorders>
              <w:top w:val="nil"/>
              <w:left w:val="nil"/>
              <w:bottom w:val="single" w:sz="4" w:space="0" w:color="auto"/>
              <w:right w:val="single" w:sz="4" w:space="0" w:color="auto"/>
            </w:tcBorders>
            <w:shd w:val="clear" w:color="auto" w:fill="auto"/>
            <w:vAlign w:val="center"/>
          </w:tcPr>
          <w:p w14:paraId="77F15F9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700</w:t>
            </w:r>
          </w:p>
        </w:tc>
        <w:tc>
          <w:tcPr>
            <w:tcW w:w="367" w:type="pct"/>
            <w:tcBorders>
              <w:top w:val="nil"/>
              <w:left w:val="nil"/>
              <w:bottom w:val="single" w:sz="4" w:space="0" w:color="auto"/>
              <w:right w:val="single" w:sz="4" w:space="0" w:color="auto"/>
            </w:tcBorders>
            <w:shd w:val="clear" w:color="auto" w:fill="auto"/>
            <w:vAlign w:val="center"/>
          </w:tcPr>
          <w:p w14:paraId="01EE060C"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54" w:type="pct"/>
            <w:tcBorders>
              <w:top w:val="nil"/>
              <w:left w:val="nil"/>
              <w:bottom w:val="single" w:sz="4" w:space="0" w:color="auto"/>
              <w:right w:val="single" w:sz="4" w:space="0" w:color="auto"/>
            </w:tcBorders>
            <w:shd w:val="clear" w:color="auto" w:fill="auto"/>
            <w:vAlign w:val="center"/>
          </w:tcPr>
          <w:p w14:paraId="236A9F2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2900</w:t>
            </w:r>
          </w:p>
        </w:tc>
        <w:tc>
          <w:tcPr>
            <w:tcW w:w="529" w:type="pct"/>
            <w:tcBorders>
              <w:top w:val="nil"/>
              <w:left w:val="nil"/>
              <w:bottom w:val="single" w:sz="4" w:space="0" w:color="auto"/>
              <w:right w:val="single" w:sz="4" w:space="0" w:color="auto"/>
            </w:tcBorders>
            <w:shd w:val="clear" w:color="auto" w:fill="auto"/>
            <w:vAlign w:val="center"/>
          </w:tcPr>
          <w:p w14:paraId="4C6855C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1900</w:t>
            </w:r>
          </w:p>
        </w:tc>
        <w:tc>
          <w:tcPr>
            <w:tcW w:w="564" w:type="pct"/>
            <w:tcBorders>
              <w:top w:val="nil"/>
              <w:left w:val="nil"/>
              <w:bottom w:val="single" w:sz="4" w:space="0" w:color="auto"/>
              <w:right w:val="single" w:sz="4" w:space="0" w:color="auto"/>
            </w:tcBorders>
            <w:shd w:val="clear" w:color="auto" w:fill="auto"/>
            <w:vAlign w:val="center"/>
          </w:tcPr>
          <w:p w14:paraId="59AF0C5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1000</w:t>
            </w:r>
          </w:p>
        </w:tc>
      </w:tr>
      <w:tr w:rsidR="000F3FBD" w:rsidRPr="007A4284" w14:paraId="2C58FC02"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57696C8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Пулково</w:t>
            </w:r>
          </w:p>
        </w:tc>
        <w:tc>
          <w:tcPr>
            <w:tcW w:w="523" w:type="pct"/>
            <w:tcBorders>
              <w:top w:val="nil"/>
              <w:left w:val="nil"/>
              <w:bottom w:val="single" w:sz="4" w:space="0" w:color="auto"/>
              <w:right w:val="single" w:sz="4" w:space="0" w:color="auto"/>
            </w:tcBorders>
            <w:shd w:val="clear" w:color="auto" w:fill="auto"/>
            <w:vAlign w:val="center"/>
          </w:tcPr>
          <w:p w14:paraId="027500B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w:t>
            </w:r>
          </w:p>
        </w:tc>
        <w:tc>
          <w:tcPr>
            <w:tcW w:w="379" w:type="pct"/>
            <w:tcBorders>
              <w:top w:val="nil"/>
              <w:left w:val="nil"/>
              <w:bottom w:val="single" w:sz="4" w:space="0" w:color="auto"/>
              <w:right w:val="single" w:sz="4" w:space="0" w:color="auto"/>
            </w:tcBorders>
            <w:shd w:val="clear" w:color="auto" w:fill="auto"/>
            <w:vAlign w:val="center"/>
          </w:tcPr>
          <w:p w14:paraId="5DA90A2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92" w:type="pct"/>
            <w:tcBorders>
              <w:top w:val="nil"/>
              <w:left w:val="nil"/>
              <w:bottom w:val="single" w:sz="4" w:space="0" w:color="auto"/>
              <w:right w:val="single" w:sz="4" w:space="0" w:color="auto"/>
            </w:tcBorders>
            <w:shd w:val="clear" w:color="auto" w:fill="auto"/>
            <w:vAlign w:val="center"/>
          </w:tcPr>
          <w:p w14:paraId="38F7515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w:t>
            </w:r>
          </w:p>
        </w:tc>
        <w:tc>
          <w:tcPr>
            <w:tcW w:w="524" w:type="pct"/>
            <w:tcBorders>
              <w:top w:val="nil"/>
              <w:left w:val="nil"/>
              <w:bottom w:val="single" w:sz="4" w:space="0" w:color="auto"/>
              <w:right w:val="single" w:sz="4" w:space="0" w:color="auto"/>
            </w:tcBorders>
            <w:shd w:val="clear" w:color="auto" w:fill="auto"/>
            <w:vAlign w:val="center"/>
          </w:tcPr>
          <w:p w14:paraId="02F73E1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w:t>
            </w:r>
          </w:p>
        </w:tc>
        <w:tc>
          <w:tcPr>
            <w:tcW w:w="482" w:type="pct"/>
            <w:tcBorders>
              <w:top w:val="nil"/>
              <w:left w:val="nil"/>
              <w:bottom w:val="single" w:sz="4" w:space="0" w:color="auto"/>
              <w:right w:val="single" w:sz="4" w:space="0" w:color="auto"/>
            </w:tcBorders>
            <w:shd w:val="clear" w:color="auto" w:fill="auto"/>
            <w:vAlign w:val="center"/>
          </w:tcPr>
          <w:p w14:paraId="621490A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67" w:type="pct"/>
            <w:tcBorders>
              <w:top w:val="nil"/>
              <w:left w:val="nil"/>
              <w:bottom w:val="single" w:sz="4" w:space="0" w:color="auto"/>
              <w:right w:val="single" w:sz="4" w:space="0" w:color="auto"/>
            </w:tcBorders>
            <w:shd w:val="clear" w:color="auto" w:fill="auto"/>
            <w:vAlign w:val="center"/>
          </w:tcPr>
          <w:p w14:paraId="49FF24C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54" w:type="pct"/>
            <w:tcBorders>
              <w:top w:val="nil"/>
              <w:left w:val="nil"/>
              <w:bottom w:val="single" w:sz="4" w:space="0" w:color="auto"/>
              <w:right w:val="single" w:sz="4" w:space="0" w:color="auto"/>
            </w:tcBorders>
            <w:shd w:val="clear" w:color="auto" w:fill="auto"/>
            <w:vAlign w:val="center"/>
          </w:tcPr>
          <w:p w14:paraId="5C32AE4C"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w:t>
            </w:r>
          </w:p>
        </w:tc>
        <w:tc>
          <w:tcPr>
            <w:tcW w:w="529" w:type="pct"/>
            <w:tcBorders>
              <w:top w:val="nil"/>
              <w:left w:val="nil"/>
              <w:bottom w:val="single" w:sz="4" w:space="0" w:color="auto"/>
              <w:right w:val="single" w:sz="4" w:space="0" w:color="auto"/>
            </w:tcBorders>
            <w:shd w:val="clear" w:color="auto" w:fill="auto"/>
            <w:vAlign w:val="center"/>
          </w:tcPr>
          <w:p w14:paraId="1F5588C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w:t>
            </w:r>
          </w:p>
        </w:tc>
        <w:tc>
          <w:tcPr>
            <w:tcW w:w="564" w:type="pct"/>
            <w:tcBorders>
              <w:top w:val="nil"/>
              <w:left w:val="nil"/>
              <w:bottom w:val="single" w:sz="4" w:space="0" w:color="auto"/>
              <w:right w:val="single" w:sz="4" w:space="0" w:color="auto"/>
            </w:tcBorders>
            <w:shd w:val="clear" w:color="auto" w:fill="auto"/>
            <w:vAlign w:val="center"/>
          </w:tcPr>
          <w:p w14:paraId="2F6E0F98"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717DFFE1"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6CC89EA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Сюрье</w:t>
            </w:r>
          </w:p>
        </w:tc>
        <w:tc>
          <w:tcPr>
            <w:tcW w:w="523" w:type="pct"/>
            <w:tcBorders>
              <w:top w:val="nil"/>
              <w:left w:val="nil"/>
              <w:bottom w:val="single" w:sz="4" w:space="0" w:color="auto"/>
              <w:right w:val="single" w:sz="4" w:space="0" w:color="auto"/>
            </w:tcBorders>
            <w:shd w:val="clear" w:color="auto" w:fill="auto"/>
            <w:vAlign w:val="center"/>
          </w:tcPr>
          <w:p w14:paraId="677A98B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120</w:t>
            </w:r>
          </w:p>
        </w:tc>
        <w:tc>
          <w:tcPr>
            <w:tcW w:w="379" w:type="pct"/>
            <w:tcBorders>
              <w:top w:val="nil"/>
              <w:left w:val="nil"/>
              <w:bottom w:val="single" w:sz="4" w:space="0" w:color="auto"/>
              <w:right w:val="single" w:sz="4" w:space="0" w:color="auto"/>
            </w:tcBorders>
            <w:shd w:val="clear" w:color="auto" w:fill="auto"/>
            <w:vAlign w:val="center"/>
          </w:tcPr>
          <w:p w14:paraId="6542C6C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92" w:type="pct"/>
            <w:tcBorders>
              <w:top w:val="nil"/>
              <w:left w:val="nil"/>
              <w:bottom w:val="single" w:sz="4" w:space="0" w:color="auto"/>
              <w:right w:val="single" w:sz="4" w:space="0" w:color="auto"/>
            </w:tcBorders>
            <w:shd w:val="clear" w:color="auto" w:fill="auto"/>
            <w:vAlign w:val="center"/>
          </w:tcPr>
          <w:p w14:paraId="4DD1AA7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2220</w:t>
            </w:r>
          </w:p>
        </w:tc>
        <w:tc>
          <w:tcPr>
            <w:tcW w:w="524" w:type="pct"/>
            <w:tcBorders>
              <w:top w:val="nil"/>
              <w:left w:val="nil"/>
              <w:bottom w:val="single" w:sz="4" w:space="0" w:color="auto"/>
              <w:right w:val="single" w:sz="4" w:space="0" w:color="auto"/>
            </w:tcBorders>
            <w:shd w:val="clear" w:color="auto" w:fill="auto"/>
            <w:vAlign w:val="center"/>
          </w:tcPr>
          <w:p w14:paraId="7F86A5EC"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120</w:t>
            </w:r>
          </w:p>
        </w:tc>
        <w:tc>
          <w:tcPr>
            <w:tcW w:w="482" w:type="pct"/>
            <w:tcBorders>
              <w:top w:val="nil"/>
              <w:left w:val="nil"/>
              <w:bottom w:val="single" w:sz="4" w:space="0" w:color="auto"/>
              <w:right w:val="single" w:sz="4" w:space="0" w:color="auto"/>
            </w:tcBorders>
            <w:shd w:val="clear" w:color="auto" w:fill="auto"/>
            <w:vAlign w:val="center"/>
          </w:tcPr>
          <w:p w14:paraId="6B983C2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2100</w:t>
            </w:r>
          </w:p>
        </w:tc>
        <w:tc>
          <w:tcPr>
            <w:tcW w:w="367" w:type="pct"/>
            <w:tcBorders>
              <w:top w:val="nil"/>
              <w:left w:val="nil"/>
              <w:bottom w:val="single" w:sz="4" w:space="0" w:color="auto"/>
              <w:right w:val="single" w:sz="4" w:space="0" w:color="auto"/>
            </w:tcBorders>
            <w:shd w:val="clear" w:color="auto" w:fill="auto"/>
            <w:vAlign w:val="center"/>
          </w:tcPr>
          <w:p w14:paraId="4A479F5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54" w:type="pct"/>
            <w:tcBorders>
              <w:top w:val="nil"/>
              <w:left w:val="nil"/>
              <w:bottom w:val="single" w:sz="4" w:space="0" w:color="auto"/>
              <w:right w:val="single" w:sz="4" w:space="0" w:color="auto"/>
            </w:tcBorders>
            <w:shd w:val="clear" w:color="auto" w:fill="auto"/>
            <w:vAlign w:val="center"/>
          </w:tcPr>
          <w:p w14:paraId="38B7E4D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5320</w:t>
            </w:r>
          </w:p>
        </w:tc>
        <w:tc>
          <w:tcPr>
            <w:tcW w:w="529" w:type="pct"/>
            <w:tcBorders>
              <w:top w:val="nil"/>
              <w:left w:val="nil"/>
              <w:bottom w:val="single" w:sz="4" w:space="0" w:color="auto"/>
              <w:right w:val="single" w:sz="4" w:space="0" w:color="auto"/>
            </w:tcBorders>
            <w:shd w:val="clear" w:color="auto" w:fill="auto"/>
            <w:vAlign w:val="center"/>
          </w:tcPr>
          <w:p w14:paraId="01D2834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2220</w:t>
            </w:r>
          </w:p>
        </w:tc>
        <w:tc>
          <w:tcPr>
            <w:tcW w:w="564" w:type="pct"/>
            <w:tcBorders>
              <w:top w:val="nil"/>
              <w:left w:val="nil"/>
              <w:bottom w:val="single" w:sz="4" w:space="0" w:color="auto"/>
              <w:right w:val="single" w:sz="4" w:space="0" w:color="auto"/>
            </w:tcBorders>
            <w:shd w:val="clear" w:color="auto" w:fill="auto"/>
            <w:vAlign w:val="center"/>
          </w:tcPr>
          <w:p w14:paraId="040290E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3100</w:t>
            </w:r>
          </w:p>
        </w:tc>
      </w:tr>
      <w:tr w:rsidR="000F3FBD" w:rsidRPr="007A4284" w14:paraId="41A51409"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09CE454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п. Форт-Красная Горка</w:t>
            </w:r>
          </w:p>
        </w:tc>
        <w:tc>
          <w:tcPr>
            <w:tcW w:w="523" w:type="pct"/>
            <w:tcBorders>
              <w:top w:val="nil"/>
              <w:left w:val="nil"/>
              <w:bottom w:val="single" w:sz="4" w:space="0" w:color="auto"/>
              <w:right w:val="single" w:sz="4" w:space="0" w:color="auto"/>
            </w:tcBorders>
            <w:shd w:val="clear" w:color="auto" w:fill="auto"/>
            <w:vAlign w:val="center"/>
          </w:tcPr>
          <w:p w14:paraId="4944B89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7530</w:t>
            </w:r>
          </w:p>
        </w:tc>
        <w:tc>
          <w:tcPr>
            <w:tcW w:w="379" w:type="pct"/>
            <w:tcBorders>
              <w:top w:val="nil"/>
              <w:left w:val="nil"/>
              <w:bottom w:val="single" w:sz="4" w:space="0" w:color="auto"/>
              <w:right w:val="single" w:sz="4" w:space="0" w:color="auto"/>
            </w:tcBorders>
            <w:shd w:val="clear" w:color="auto" w:fill="auto"/>
            <w:vAlign w:val="center"/>
          </w:tcPr>
          <w:p w14:paraId="6C6A661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92" w:type="pct"/>
            <w:tcBorders>
              <w:top w:val="nil"/>
              <w:left w:val="nil"/>
              <w:bottom w:val="single" w:sz="4" w:space="0" w:color="auto"/>
              <w:right w:val="single" w:sz="4" w:space="0" w:color="auto"/>
            </w:tcBorders>
            <w:shd w:val="clear" w:color="auto" w:fill="auto"/>
            <w:vAlign w:val="center"/>
          </w:tcPr>
          <w:p w14:paraId="48DBC6D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7530</w:t>
            </w:r>
          </w:p>
        </w:tc>
        <w:tc>
          <w:tcPr>
            <w:tcW w:w="524" w:type="pct"/>
            <w:tcBorders>
              <w:top w:val="nil"/>
              <w:left w:val="nil"/>
              <w:bottom w:val="single" w:sz="4" w:space="0" w:color="auto"/>
              <w:right w:val="single" w:sz="4" w:space="0" w:color="auto"/>
            </w:tcBorders>
            <w:shd w:val="clear" w:color="auto" w:fill="auto"/>
            <w:vAlign w:val="center"/>
          </w:tcPr>
          <w:p w14:paraId="3268066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7530</w:t>
            </w:r>
          </w:p>
        </w:tc>
        <w:tc>
          <w:tcPr>
            <w:tcW w:w="482" w:type="pct"/>
            <w:tcBorders>
              <w:top w:val="nil"/>
              <w:left w:val="nil"/>
              <w:bottom w:val="single" w:sz="4" w:space="0" w:color="auto"/>
              <w:right w:val="single" w:sz="4" w:space="0" w:color="auto"/>
            </w:tcBorders>
            <w:shd w:val="clear" w:color="auto" w:fill="auto"/>
            <w:vAlign w:val="center"/>
          </w:tcPr>
          <w:p w14:paraId="5BC9ED7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67" w:type="pct"/>
            <w:tcBorders>
              <w:top w:val="nil"/>
              <w:left w:val="nil"/>
              <w:bottom w:val="single" w:sz="4" w:space="0" w:color="auto"/>
              <w:right w:val="single" w:sz="4" w:space="0" w:color="auto"/>
            </w:tcBorders>
            <w:shd w:val="clear" w:color="auto" w:fill="auto"/>
            <w:vAlign w:val="center"/>
          </w:tcPr>
          <w:p w14:paraId="6CA7BE7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54" w:type="pct"/>
            <w:tcBorders>
              <w:top w:val="nil"/>
              <w:left w:val="nil"/>
              <w:bottom w:val="single" w:sz="4" w:space="0" w:color="auto"/>
              <w:right w:val="single" w:sz="4" w:space="0" w:color="auto"/>
            </w:tcBorders>
            <w:shd w:val="clear" w:color="auto" w:fill="auto"/>
            <w:vAlign w:val="center"/>
          </w:tcPr>
          <w:p w14:paraId="7A433CC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7530</w:t>
            </w:r>
          </w:p>
        </w:tc>
        <w:tc>
          <w:tcPr>
            <w:tcW w:w="529" w:type="pct"/>
            <w:tcBorders>
              <w:top w:val="nil"/>
              <w:left w:val="nil"/>
              <w:bottom w:val="single" w:sz="4" w:space="0" w:color="auto"/>
              <w:right w:val="single" w:sz="4" w:space="0" w:color="auto"/>
            </w:tcBorders>
            <w:shd w:val="clear" w:color="auto" w:fill="auto"/>
            <w:vAlign w:val="center"/>
          </w:tcPr>
          <w:p w14:paraId="007EFB0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7530</w:t>
            </w:r>
          </w:p>
        </w:tc>
        <w:tc>
          <w:tcPr>
            <w:tcW w:w="564" w:type="pct"/>
            <w:tcBorders>
              <w:top w:val="nil"/>
              <w:left w:val="nil"/>
              <w:bottom w:val="single" w:sz="4" w:space="0" w:color="auto"/>
              <w:right w:val="single" w:sz="4" w:space="0" w:color="auto"/>
            </w:tcBorders>
            <w:shd w:val="clear" w:color="auto" w:fill="auto"/>
            <w:vAlign w:val="center"/>
          </w:tcPr>
          <w:p w14:paraId="22701A1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1D65DC05"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74FE670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Чёрная </w:t>
            </w:r>
            <w:proofErr w:type="spellStart"/>
            <w:r w:rsidRPr="007A4284">
              <w:rPr>
                <w:rFonts w:ascii="Times New Roman" w:eastAsia="Times New Roman" w:hAnsi="Times New Roman" w:cs="Times New Roman"/>
                <w:color w:val="000000"/>
                <w:sz w:val="20"/>
                <w:szCs w:val="20"/>
                <w:lang w:eastAsia="ru-RU"/>
              </w:rPr>
              <w:t>Лахта</w:t>
            </w:r>
            <w:proofErr w:type="spellEnd"/>
          </w:p>
        </w:tc>
        <w:tc>
          <w:tcPr>
            <w:tcW w:w="523" w:type="pct"/>
            <w:tcBorders>
              <w:top w:val="nil"/>
              <w:left w:val="nil"/>
              <w:bottom w:val="single" w:sz="4" w:space="0" w:color="auto"/>
              <w:right w:val="single" w:sz="4" w:space="0" w:color="auto"/>
            </w:tcBorders>
            <w:shd w:val="clear" w:color="auto" w:fill="auto"/>
            <w:vAlign w:val="center"/>
          </w:tcPr>
          <w:p w14:paraId="5EC3AA9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1000</w:t>
            </w:r>
          </w:p>
        </w:tc>
        <w:tc>
          <w:tcPr>
            <w:tcW w:w="379" w:type="pct"/>
            <w:tcBorders>
              <w:top w:val="nil"/>
              <w:left w:val="nil"/>
              <w:bottom w:val="single" w:sz="4" w:space="0" w:color="auto"/>
              <w:right w:val="single" w:sz="4" w:space="0" w:color="auto"/>
            </w:tcBorders>
            <w:shd w:val="clear" w:color="auto" w:fill="auto"/>
            <w:vAlign w:val="center"/>
          </w:tcPr>
          <w:p w14:paraId="1375744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92" w:type="pct"/>
            <w:tcBorders>
              <w:top w:val="nil"/>
              <w:left w:val="nil"/>
              <w:bottom w:val="single" w:sz="4" w:space="0" w:color="auto"/>
              <w:right w:val="single" w:sz="4" w:space="0" w:color="auto"/>
            </w:tcBorders>
            <w:shd w:val="clear" w:color="auto" w:fill="auto"/>
            <w:vAlign w:val="center"/>
          </w:tcPr>
          <w:p w14:paraId="1BF9709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1500</w:t>
            </w:r>
          </w:p>
        </w:tc>
        <w:tc>
          <w:tcPr>
            <w:tcW w:w="524" w:type="pct"/>
            <w:tcBorders>
              <w:top w:val="nil"/>
              <w:left w:val="nil"/>
              <w:bottom w:val="single" w:sz="4" w:space="0" w:color="auto"/>
              <w:right w:val="single" w:sz="4" w:space="0" w:color="auto"/>
            </w:tcBorders>
            <w:shd w:val="clear" w:color="auto" w:fill="auto"/>
            <w:vAlign w:val="center"/>
          </w:tcPr>
          <w:p w14:paraId="4B61840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1000</w:t>
            </w:r>
          </w:p>
        </w:tc>
        <w:tc>
          <w:tcPr>
            <w:tcW w:w="482" w:type="pct"/>
            <w:tcBorders>
              <w:top w:val="nil"/>
              <w:left w:val="nil"/>
              <w:bottom w:val="single" w:sz="4" w:space="0" w:color="auto"/>
              <w:right w:val="single" w:sz="4" w:space="0" w:color="auto"/>
            </w:tcBorders>
            <w:shd w:val="clear" w:color="auto" w:fill="auto"/>
            <w:vAlign w:val="center"/>
          </w:tcPr>
          <w:p w14:paraId="7712262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500</w:t>
            </w:r>
          </w:p>
        </w:tc>
        <w:tc>
          <w:tcPr>
            <w:tcW w:w="367" w:type="pct"/>
            <w:tcBorders>
              <w:top w:val="nil"/>
              <w:left w:val="nil"/>
              <w:bottom w:val="single" w:sz="4" w:space="0" w:color="auto"/>
              <w:right w:val="single" w:sz="4" w:space="0" w:color="auto"/>
            </w:tcBorders>
            <w:shd w:val="clear" w:color="auto" w:fill="auto"/>
            <w:vAlign w:val="center"/>
          </w:tcPr>
          <w:p w14:paraId="0E4F8A4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54" w:type="pct"/>
            <w:tcBorders>
              <w:top w:val="nil"/>
              <w:left w:val="nil"/>
              <w:bottom w:val="single" w:sz="4" w:space="0" w:color="auto"/>
              <w:right w:val="single" w:sz="4" w:space="0" w:color="auto"/>
            </w:tcBorders>
            <w:shd w:val="clear" w:color="auto" w:fill="auto"/>
            <w:vAlign w:val="center"/>
          </w:tcPr>
          <w:p w14:paraId="1C7992D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4000</w:t>
            </w:r>
          </w:p>
        </w:tc>
        <w:tc>
          <w:tcPr>
            <w:tcW w:w="529" w:type="pct"/>
            <w:tcBorders>
              <w:top w:val="nil"/>
              <w:left w:val="nil"/>
              <w:bottom w:val="single" w:sz="4" w:space="0" w:color="auto"/>
              <w:right w:val="single" w:sz="4" w:space="0" w:color="auto"/>
            </w:tcBorders>
            <w:shd w:val="clear" w:color="auto" w:fill="auto"/>
            <w:vAlign w:val="center"/>
          </w:tcPr>
          <w:p w14:paraId="7F0377B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1500</w:t>
            </w:r>
          </w:p>
        </w:tc>
        <w:tc>
          <w:tcPr>
            <w:tcW w:w="564" w:type="pct"/>
            <w:tcBorders>
              <w:top w:val="nil"/>
              <w:left w:val="nil"/>
              <w:bottom w:val="single" w:sz="4" w:space="0" w:color="auto"/>
              <w:right w:val="single" w:sz="4" w:space="0" w:color="auto"/>
            </w:tcBorders>
            <w:shd w:val="clear" w:color="auto" w:fill="auto"/>
            <w:vAlign w:val="center"/>
          </w:tcPr>
          <w:p w14:paraId="4315262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2500</w:t>
            </w:r>
          </w:p>
        </w:tc>
      </w:tr>
      <w:tr w:rsidR="000F3FBD" w:rsidRPr="007A4284" w14:paraId="0AAAD529"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tcPr>
          <w:p w14:paraId="67B67F9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w:t>
            </w:r>
            <w:proofErr w:type="spellStart"/>
            <w:r w:rsidRPr="007A4284">
              <w:rPr>
                <w:rFonts w:ascii="Times New Roman" w:eastAsia="Times New Roman" w:hAnsi="Times New Roman" w:cs="Times New Roman"/>
                <w:color w:val="000000"/>
                <w:sz w:val="20"/>
                <w:szCs w:val="20"/>
                <w:lang w:eastAsia="ru-RU"/>
              </w:rPr>
              <w:t>Шепелево</w:t>
            </w:r>
            <w:proofErr w:type="spellEnd"/>
          </w:p>
        </w:tc>
        <w:tc>
          <w:tcPr>
            <w:tcW w:w="523" w:type="pct"/>
            <w:tcBorders>
              <w:top w:val="nil"/>
              <w:left w:val="nil"/>
              <w:bottom w:val="single" w:sz="4" w:space="0" w:color="auto"/>
              <w:right w:val="single" w:sz="4" w:space="0" w:color="auto"/>
            </w:tcBorders>
            <w:shd w:val="clear" w:color="auto" w:fill="auto"/>
            <w:vAlign w:val="center"/>
          </w:tcPr>
          <w:p w14:paraId="5F497A2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4700</w:t>
            </w:r>
          </w:p>
        </w:tc>
        <w:tc>
          <w:tcPr>
            <w:tcW w:w="379" w:type="pct"/>
            <w:tcBorders>
              <w:top w:val="nil"/>
              <w:left w:val="nil"/>
              <w:bottom w:val="single" w:sz="4" w:space="0" w:color="auto"/>
              <w:right w:val="single" w:sz="4" w:space="0" w:color="auto"/>
            </w:tcBorders>
            <w:shd w:val="clear" w:color="auto" w:fill="auto"/>
            <w:vAlign w:val="center"/>
          </w:tcPr>
          <w:p w14:paraId="20E104A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92" w:type="pct"/>
            <w:tcBorders>
              <w:top w:val="nil"/>
              <w:left w:val="nil"/>
              <w:bottom w:val="single" w:sz="4" w:space="0" w:color="auto"/>
              <w:right w:val="single" w:sz="4" w:space="0" w:color="auto"/>
            </w:tcBorders>
            <w:shd w:val="clear" w:color="auto" w:fill="auto"/>
            <w:vAlign w:val="center"/>
          </w:tcPr>
          <w:p w14:paraId="737BB77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4700</w:t>
            </w:r>
          </w:p>
        </w:tc>
        <w:tc>
          <w:tcPr>
            <w:tcW w:w="524" w:type="pct"/>
            <w:tcBorders>
              <w:top w:val="nil"/>
              <w:left w:val="nil"/>
              <w:bottom w:val="single" w:sz="4" w:space="0" w:color="auto"/>
              <w:right w:val="single" w:sz="4" w:space="0" w:color="auto"/>
            </w:tcBorders>
            <w:shd w:val="clear" w:color="auto" w:fill="auto"/>
            <w:vAlign w:val="center"/>
          </w:tcPr>
          <w:p w14:paraId="6C39DFF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4700</w:t>
            </w:r>
          </w:p>
        </w:tc>
        <w:tc>
          <w:tcPr>
            <w:tcW w:w="482" w:type="pct"/>
            <w:tcBorders>
              <w:top w:val="nil"/>
              <w:left w:val="nil"/>
              <w:bottom w:val="single" w:sz="4" w:space="0" w:color="auto"/>
              <w:right w:val="single" w:sz="4" w:space="0" w:color="auto"/>
            </w:tcBorders>
            <w:shd w:val="clear" w:color="auto" w:fill="auto"/>
            <w:vAlign w:val="center"/>
          </w:tcPr>
          <w:p w14:paraId="0351E61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67" w:type="pct"/>
            <w:tcBorders>
              <w:top w:val="nil"/>
              <w:left w:val="nil"/>
              <w:bottom w:val="single" w:sz="4" w:space="0" w:color="auto"/>
              <w:right w:val="single" w:sz="4" w:space="0" w:color="auto"/>
            </w:tcBorders>
            <w:shd w:val="clear" w:color="auto" w:fill="auto"/>
            <w:vAlign w:val="center"/>
          </w:tcPr>
          <w:p w14:paraId="77F5C93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54" w:type="pct"/>
            <w:tcBorders>
              <w:top w:val="nil"/>
              <w:left w:val="nil"/>
              <w:bottom w:val="single" w:sz="4" w:space="0" w:color="auto"/>
              <w:right w:val="single" w:sz="4" w:space="0" w:color="auto"/>
            </w:tcBorders>
            <w:shd w:val="clear" w:color="auto" w:fill="auto"/>
            <w:vAlign w:val="center"/>
          </w:tcPr>
          <w:p w14:paraId="2B35254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4700</w:t>
            </w:r>
          </w:p>
        </w:tc>
        <w:tc>
          <w:tcPr>
            <w:tcW w:w="529" w:type="pct"/>
            <w:tcBorders>
              <w:top w:val="nil"/>
              <w:left w:val="nil"/>
              <w:bottom w:val="single" w:sz="4" w:space="0" w:color="auto"/>
              <w:right w:val="single" w:sz="4" w:space="0" w:color="auto"/>
            </w:tcBorders>
            <w:shd w:val="clear" w:color="auto" w:fill="auto"/>
            <w:vAlign w:val="center"/>
          </w:tcPr>
          <w:p w14:paraId="30E45E4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4700</w:t>
            </w:r>
          </w:p>
        </w:tc>
        <w:tc>
          <w:tcPr>
            <w:tcW w:w="564" w:type="pct"/>
            <w:tcBorders>
              <w:top w:val="nil"/>
              <w:left w:val="nil"/>
              <w:bottom w:val="single" w:sz="4" w:space="0" w:color="auto"/>
              <w:right w:val="single" w:sz="4" w:space="0" w:color="auto"/>
            </w:tcBorders>
            <w:shd w:val="clear" w:color="auto" w:fill="auto"/>
            <w:vAlign w:val="center"/>
          </w:tcPr>
          <w:p w14:paraId="44018DD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53D12795" w14:textId="77777777" w:rsidTr="000F3FBD">
        <w:trPr>
          <w:trHeight w:val="20"/>
        </w:trPr>
        <w:tc>
          <w:tcPr>
            <w:tcW w:w="584" w:type="pct"/>
            <w:tcBorders>
              <w:top w:val="nil"/>
              <w:left w:val="single" w:sz="4" w:space="0" w:color="auto"/>
              <w:bottom w:val="single" w:sz="4" w:space="0" w:color="auto"/>
              <w:right w:val="single" w:sz="4" w:space="0" w:color="auto"/>
            </w:tcBorders>
            <w:shd w:val="clear" w:color="auto" w:fill="auto"/>
            <w:vAlign w:val="center"/>
            <w:hideMark/>
          </w:tcPr>
          <w:p w14:paraId="56C042E3" w14:textId="1957F6F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Всего по поселению</w:t>
            </w:r>
          </w:p>
        </w:tc>
        <w:tc>
          <w:tcPr>
            <w:tcW w:w="523" w:type="pct"/>
            <w:tcBorders>
              <w:top w:val="nil"/>
              <w:left w:val="nil"/>
              <w:bottom w:val="single" w:sz="4" w:space="0" w:color="auto"/>
              <w:right w:val="single" w:sz="4" w:space="0" w:color="auto"/>
            </w:tcBorders>
            <w:shd w:val="clear" w:color="auto" w:fill="auto"/>
            <w:vAlign w:val="center"/>
            <w:hideMark/>
          </w:tcPr>
          <w:p w14:paraId="28D2D2C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151080</w:t>
            </w:r>
          </w:p>
        </w:tc>
        <w:tc>
          <w:tcPr>
            <w:tcW w:w="379" w:type="pct"/>
            <w:tcBorders>
              <w:top w:val="nil"/>
              <w:left w:val="nil"/>
              <w:bottom w:val="single" w:sz="4" w:space="0" w:color="auto"/>
              <w:right w:val="single" w:sz="4" w:space="0" w:color="auto"/>
            </w:tcBorders>
            <w:shd w:val="clear" w:color="auto" w:fill="auto"/>
            <w:vAlign w:val="center"/>
            <w:hideMark/>
          </w:tcPr>
          <w:p w14:paraId="3AEC439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500</w:t>
            </w:r>
          </w:p>
        </w:tc>
        <w:tc>
          <w:tcPr>
            <w:tcW w:w="492" w:type="pct"/>
            <w:tcBorders>
              <w:top w:val="nil"/>
              <w:left w:val="nil"/>
              <w:bottom w:val="single" w:sz="4" w:space="0" w:color="auto"/>
              <w:right w:val="single" w:sz="4" w:space="0" w:color="auto"/>
            </w:tcBorders>
            <w:shd w:val="clear" w:color="auto" w:fill="auto"/>
            <w:vAlign w:val="center"/>
            <w:hideMark/>
          </w:tcPr>
          <w:p w14:paraId="14E95C3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243720</w:t>
            </w:r>
          </w:p>
        </w:tc>
        <w:tc>
          <w:tcPr>
            <w:tcW w:w="524" w:type="pct"/>
            <w:tcBorders>
              <w:top w:val="nil"/>
              <w:left w:val="nil"/>
              <w:bottom w:val="single" w:sz="4" w:space="0" w:color="auto"/>
              <w:right w:val="single" w:sz="4" w:space="0" w:color="auto"/>
            </w:tcBorders>
            <w:shd w:val="clear" w:color="auto" w:fill="auto"/>
            <w:vAlign w:val="center"/>
            <w:hideMark/>
          </w:tcPr>
          <w:p w14:paraId="5783361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150580</w:t>
            </w:r>
          </w:p>
        </w:tc>
        <w:tc>
          <w:tcPr>
            <w:tcW w:w="482" w:type="pct"/>
            <w:tcBorders>
              <w:top w:val="nil"/>
              <w:left w:val="nil"/>
              <w:bottom w:val="single" w:sz="4" w:space="0" w:color="auto"/>
              <w:right w:val="single" w:sz="4" w:space="0" w:color="auto"/>
            </w:tcBorders>
            <w:shd w:val="clear" w:color="auto" w:fill="auto"/>
            <w:vAlign w:val="center"/>
            <w:hideMark/>
          </w:tcPr>
          <w:p w14:paraId="5FC0071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93140</w:t>
            </w:r>
          </w:p>
        </w:tc>
        <w:tc>
          <w:tcPr>
            <w:tcW w:w="367" w:type="pct"/>
            <w:tcBorders>
              <w:top w:val="nil"/>
              <w:left w:val="nil"/>
              <w:bottom w:val="single" w:sz="4" w:space="0" w:color="auto"/>
              <w:right w:val="single" w:sz="4" w:space="0" w:color="auto"/>
            </w:tcBorders>
            <w:shd w:val="clear" w:color="auto" w:fill="auto"/>
            <w:vAlign w:val="center"/>
            <w:hideMark/>
          </w:tcPr>
          <w:p w14:paraId="64DC262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670</w:t>
            </w:r>
          </w:p>
        </w:tc>
        <w:tc>
          <w:tcPr>
            <w:tcW w:w="554" w:type="pct"/>
            <w:tcBorders>
              <w:top w:val="nil"/>
              <w:left w:val="nil"/>
              <w:bottom w:val="single" w:sz="4" w:space="0" w:color="auto"/>
              <w:right w:val="single" w:sz="4" w:space="0" w:color="auto"/>
            </w:tcBorders>
            <w:shd w:val="clear" w:color="auto" w:fill="auto"/>
            <w:vAlign w:val="center"/>
            <w:hideMark/>
          </w:tcPr>
          <w:p w14:paraId="6CAFFC6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364000</w:t>
            </w:r>
          </w:p>
        </w:tc>
        <w:tc>
          <w:tcPr>
            <w:tcW w:w="529" w:type="pct"/>
            <w:tcBorders>
              <w:top w:val="nil"/>
              <w:left w:val="nil"/>
              <w:bottom w:val="single" w:sz="4" w:space="0" w:color="auto"/>
              <w:right w:val="single" w:sz="4" w:space="0" w:color="auto"/>
            </w:tcBorders>
            <w:shd w:val="clear" w:color="auto" w:fill="auto"/>
            <w:vAlign w:val="center"/>
            <w:hideMark/>
          </w:tcPr>
          <w:p w14:paraId="3674017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243050</w:t>
            </w:r>
          </w:p>
        </w:tc>
        <w:tc>
          <w:tcPr>
            <w:tcW w:w="564" w:type="pct"/>
            <w:tcBorders>
              <w:top w:val="nil"/>
              <w:left w:val="nil"/>
              <w:bottom w:val="single" w:sz="4" w:space="0" w:color="auto"/>
              <w:right w:val="single" w:sz="4" w:space="0" w:color="auto"/>
            </w:tcBorders>
            <w:shd w:val="clear" w:color="auto" w:fill="auto"/>
            <w:vAlign w:val="center"/>
            <w:hideMark/>
          </w:tcPr>
          <w:p w14:paraId="1B6A307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120950</w:t>
            </w:r>
          </w:p>
        </w:tc>
      </w:tr>
    </w:tbl>
    <w:p w14:paraId="5E4A39C9" w14:textId="77777777" w:rsidR="0097621C" w:rsidRPr="007A4284" w:rsidRDefault="0097621C" w:rsidP="007A4284">
      <w:pPr>
        <w:pStyle w:val="a7"/>
        <w:spacing w:line="360" w:lineRule="auto"/>
        <w:ind w:left="0" w:firstLine="709"/>
        <w:jc w:val="both"/>
        <w:rPr>
          <w:rFonts w:ascii="Times New Roman" w:hAnsi="Times New Roman" w:cs="Times New Roman"/>
          <w:sz w:val="26"/>
          <w:szCs w:val="26"/>
        </w:rPr>
      </w:pPr>
    </w:p>
    <w:p w14:paraId="2A4D6A9C" w14:textId="77777777" w:rsidR="000F3FBD" w:rsidRPr="007A4284" w:rsidRDefault="000F3FBD" w:rsidP="007A4284">
      <w:pPr>
        <w:pStyle w:val="a7"/>
        <w:spacing w:line="360" w:lineRule="auto"/>
        <w:ind w:left="0" w:firstLine="709"/>
        <w:jc w:val="both"/>
        <w:rPr>
          <w:rFonts w:ascii="Times New Roman" w:hAnsi="Times New Roman" w:cs="Times New Roman"/>
          <w:sz w:val="26"/>
          <w:szCs w:val="26"/>
        </w:rPr>
      </w:pPr>
    </w:p>
    <w:p w14:paraId="76FFAC40" w14:textId="77777777" w:rsidR="000F3FBD" w:rsidRPr="007A4284" w:rsidRDefault="000F3FBD" w:rsidP="007A4284">
      <w:pPr>
        <w:pStyle w:val="a7"/>
        <w:spacing w:line="360" w:lineRule="auto"/>
        <w:ind w:left="0" w:firstLine="709"/>
        <w:jc w:val="both"/>
        <w:rPr>
          <w:rFonts w:ascii="Times New Roman" w:hAnsi="Times New Roman" w:cs="Times New Roman"/>
          <w:sz w:val="26"/>
          <w:szCs w:val="26"/>
        </w:rPr>
      </w:pPr>
    </w:p>
    <w:p w14:paraId="1C37F8B8" w14:textId="77777777" w:rsidR="000F3FBD" w:rsidRPr="007A4284" w:rsidRDefault="000F3FBD" w:rsidP="007A4284">
      <w:pPr>
        <w:pStyle w:val="a7"/>
        <w:spacing w:line="360" w:lineRule="auto"/>
        <w:ind w:left="0" w:firstLine="709"/>
        <w:jc w:val="both"/>
        <w:rPr>
          <w:rFonts w:ascii="Times New Roman" w:hAnsi="Times New Roman" w:cs="Times New Roman"/>
          <w:sz w:val="26"/>
          <w:szCs w:val="26"/>
        </w:rPr>
        <w:sectPr w:rsidR="000F3FBD" w:rsidRPr="007A4284" w:rsidSect="0097621C">
          <w:pgSz w:w="16838" w:h="11906" w:orient="landscape"/>
          <w:pgMar w:top="1701" w:right="567" w:bottom="567" w:left="567" w:header="709" w:footer="431" w:gutter="0"/>
          <w:cols w:space="708"/>
          <w:docGrid w:linePitch="360"/>
        </w:sectPr>
      </w:pPr>
    </w:p>
    <w:p w14:paraId="40DE6A20" w14:textId="320CA4A5" w:rsidR="0097621C" w:rsidRPr="007A4284" w:rsidRDefault="000F3FBD" w:rsidP="007A4284">
      <w:pPr>
        <w:pStyle w:val="a1"/>
        <w:ind w:left="0" w:firstLine="709"/>
        <w:rPr>
          <w:rFonts w:eastAsia="Times New Roman"/>
        </w:rPr>
      </w:pPr>
      <w:r w:rsidRPr="007A4284">
        <w:rPr>
          <w:rFonts w:eastAsia="Times New Roman"/>
        </w:rPr>
        <w:lastRenderedPageBreak/>
        <w:t xml:space="preserve">Укрупнённый расчёт объёмов жилищного фонда по этапам реализации генерального плана </w:t>
      </w:r>
    </w:p>
    <w:tbl>
      <w:tblPr>
        <w:tblW w:w="5000" w:type="pct"/>
        <w:tblLook w:val="04A0" w:firstRow="1" w:lastRow="0" w:firstColumn="1" w:lastColumn="0" w:noHBand="0" w:noVBand="1"/>
      </w:tblPr>
      <w:tblGrid>
        <w:gridCol w:w="1291"/>
        <w:gridCol w:w="1130"/>
        <w:gridCol w:w="1458"/>
        <w:gridCol w:w="662"/>
        <w:gridCol w:w="1487"/>
        <w:gridCol w:w="1226"/>
        <w:gridCol w:w="1375"/>
        <w:gridCol w:w="1130"/>
        <w:gridCol w:w="1411"/>
        <w:gridCol w:w="662"/>
        <w:gridCol w:w="1487"/>
        <w:gridCol w:w="1226"/>
        <w:gridCol w:w="1375"/>
      </w:tblGrid>
      <w:tr w:rsidR="0097621C" w:rsidRPr="007A4284" w14:paraId="1CFC2340" w14:textId="77777777" w:rsidTr="000F3FBD">
        <w:trPr>
          <w:trHeight w:val="20"/>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5FBE1" w14:textId="77777777" w:rsidR="0097621C" w:rsidRPr="007A4284" w:rsidRDefault="0097621C" w:rsidP="007A4284">
            <w:pPr>
              <w:ind w:left="-113" w:right="-113"/>
              <w:contextualSpacing/>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Населённый пункт</w:t>
            </w:r>
          </w:p>
        </w:tc>
        <w:tc>
          <w:tcPr>
            <w:tcW w:w="2305" w:type="pct"/>
            <w:gridSpan w:val="6"/>
            <w:tcBorders>
              <w:top w:val="single" w:sz="4" w:space="0" w:color="auto"/>
              <w:left w:val="nil"/>
              <w:bottom w:val="single" w:sz="4" w:space="0" w:color="auto"/>
              <w:right w:val="single" w:sz="4" w:space="0" w:color="auto"/>
            </w:tcBorders>
            <w:shd w:val="clear" w:color="auto" w:fill="auto"/>
            <w:vAlign w:val="center"/>
            <w:hideMark/>
          </w:tcPr>
          <w:p w14:paraId="3A6CDA81" w14:textId="77777777" w:rsidR="0097621C" w:rsidRPr="007A4284" w:rsidRDefault="0097621C" w:rsidP="007A4284">
            <w:pPr>
              <w:ind w:left="-113" w:right="-113"/>
              <w:contextualSpacing/>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1 очередь (2025 г.)</w:t>
            </w:r>
          </w:p>
        </w:tc>
        <w:tc>
          <w:tcPr>
            <w:tcW w:w="2290" w:type="pct"/>
            <w:gridSpan w:val="6"/>
            <w:tcBorders>
              <w:top w:val="single" w:sz="4" w:space="0" w:color="auto"/>
              <w:left w:val="nil"/>
              <w:bottom w:val="single" w:sz="4" w:space="0" w:color="auto"/>
              <w:right w:val="single" w:sz="4" w:space="0" w:color="auto"/>
            </w:tcBorders>
            <w:shd w:val="clear" w:color="auto" w:fill="auto"/>
            <w:vAlign w:val="center"/>
            <w:hideMark/>
          </w:tcPr>
          <w:p w14:paraId="7D0752B0" w14:textId="77777777" w:rsidR="0097621C" w:rsidRPr="007A4284" w:rsidRDefault="0097621C" w:rsidP="007A4284">
            <w:pPr>
              <w:ind w:left="-113" w:right="-113"/>
              <w:contextualSpacing/>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Расчётный срок (2035 г.)</w:t>
            </w:r>
          </w:p>
        </w:tc>
      </w:tr>
      <w:tr w:rsidR="000F3FBD" w:rsidRPr="007A4284" w14:paraId="4277609C" w14:textId="77777777" w:rsidTr="000F3FBD">
        <w:trPr>
          <w:trHeight w:val="20"/>
        </w:trPr>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104B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p>
        </w:tc>
        <w:tc>
          <w:tcPr>
            <w:tcW w:w="355" w:type="pct"/>
            <w:tcBorders>
              <w:top w:val="nil"/>
              <w:left w:val="nil"/>
              <w:bottom w:val="single" w:sz="4" w:space="0" w:color="auto"/>
              <w:right w:val="single" w:sz="4" w:space="0" w:color="auto"/>
            </w:tcBorders>
            <w:shd w:val="clear" w:color="auto" w:fill="auto"/>
            <w:vAlign w:val="center"/>
            <w:hideMark/>
          </w:tcPr>
          <w:p w14:paraId="467F091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Численность населения, чел.</w:t>
            </w:r>
          </w:p>
        </w:tc>
        <w:tc>
          <w:tcPr>
            <w:tcW w:w="458" w:type="pct"/>
            <w:tcBorders>
              <w:top w:val="nil"/>
              <w:left w:val="nil"/>
              <w:bottom w:val="single" w:sz="4" w:space="0" w:color="auto"/>
              <w:right w:val="single" w:sz="4" w:space="0" w:color="auto"/>
            </w:tcBorders>
            <w:shd w:val="clear" w:color="auto" w:fill="auto"/>
            <w:vAlign w:val="center"/>
            <w:hideMark/>
          </w:tcPr>
          <w:p w14:paraId="128BC58B"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Обеспеченность, м2 на чел.</w:t>
            </w:r>
          </w:p>
        </w:tc>
        <w:tc>
          <w:tcPr>
            <w:tcW w:w="208" w:type="pct"/>
            <w:tcBorders>
              <w:top w:val="nil"/>
              <w:left w:val="nil"/>
              <w:bottom w:val="single" w:sz="4" w:space="0" w:color="auto"/>
              <w:right w:val="single" w:sz="4" w:space="0" w:color="auto"/>
            </w:tcBorders>
            <w:shd w:val="clear" w:color="auto" w:fill="auto"/>
            <w:vAlign w:val="center"/>
            <w:hideMark/>
          </w:tcPr>
          <w:p w14:paraId="17261C59"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Всего, м2</w:t>
            </w:r>
          </w:p>
        </w:tc>
        <w:tc>
          <w:tcPr>
            <w:tcW w:w="467" w:type="pct"/>
            <w:tcBorders>
              <w:top w:val="nil"/>
              <w:left w:val="nil"/>
              <w:bottom w:val="single" w:sz="4" w:space="0" w:color="auto"/>
              <w:right w:val="single" w:sz="4" w:space="0" w:color="auto"/>
            </w:tcBorders>
            <w:shd w:val="clear" w:color="auto" w:fill="auto"/>
            <w:vAlign w:val="center"/>
            <w:hideMark/>
          </w:tcPr>
          <w:p w14:paraId="2C1A345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Индивидуальные жилые дома, м2</w:t>
            </w:r>
          </w:p>
        </w:tc>
        <w:tc>
          <w:tcPr>
            <w:tcW w:w="385" w:type="pct"/>
            <w:tcBorders>
              <w:top w:val="nil"/>
              <w:left w:val="nil"/>
              <w:bottom w:val="single" w:sz="4" w:space="0" w:color="auto"/>
              <w:right w:val="single" w:sz="4" w:space="0" w:color="auto"/>
            </w:tcBorders>
            <w:shd w:val="clear" w:color="auto" w:fill="auto"/>
            <w:vAlign w:val="center"/>
            <w:hideMark/>
          </w:tcPr>
          <w:p w14:paraId="04559A7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Малоэтажные жилые дома, м2</w:t>
            </w:r>
          </w:p>
        </w:tc>
        <w:tc>
          <w:tcPr>
            <w:tcW w:w="431" w:type="pct"/>
            <w:tcBorders>
              <w:top w:val="nil"/>
              <w:left w:val="nil"/>
              <w:bottom w:val="single" w:sz="4" w:space="0" w:color="auto"/>
              <w:right w:val="single" w:sz="4" w:space="0" w:color="auto"/>
            </w:tcBorders>
            <w:shd w:val="clear" w:color="auto" w:fill="auto"/>
            <w:vAlign w:val="center"/>
            <w:hideMark/>
          </w:tcPr>
          <w:p w14:paraId="6313599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proofErr w:type="spellStart"/>
            <w:r w:rsidRPr="007A4284">
              <w:rPr>
                <w:rFonts w:ascii="Times New Roman" w:eastAsia="Times New Roman" w:hAnsi="Times New Roman" w:cs="Times New Roman"/>
                <w:color w:val="000000"/>
                <w:sz w:val="20"/>
                <w:szCs w:val="20"/>
                <w:lang w:eastAsia="ru-RU"/>
              </w:rPr>
              <w:t>Среднеэтажные</w:t>
            </w:r>
            <w:proofErr w:type="spellEnd"/>
            <w:r w:rsidRPr="007A4284">
              <w:rPr>
                <w:rFonts w:ascii="Times New Roman" w:eastAsia="Times New Roman" w:hAnsi="Times New Roman" w:cs="Times New Roman"/>
                <w:color w:val="000000"/>
                <w:sz w:val="20"/>
                <w:szCs w:val="20"/>
                <w:lang w:eastAsia="ru-RU"/>
              </w:rPr>
              <w:t xml:space="preserve"> жилые дома, м2</w:t>
            </w:r>
          </w:p>
        </w:tc>
        <w:tc>
          <w:tcPr>
            <w:tcW w:w="355" w:type="pct"/>
            <w:tcBorders>
              <w:top w:val="nil"/>
              <w:left w:val="nil"/>
              <w:bottom w:val="single" w:sz="4" w:space="0" w:color="auto"/>
              <w:right w:val="single" w:sz="4" w:space="0" w:color="auto"/>
            </w:tcBorders>
            <w:shd w:val="clear" w:color="auto" w:fill="auto"/>
            <w:vAlign w:val="center"/>
            <w:hideMark/>
          </w:tcPr>
          <w:p w14:paraId="7860BC9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Численность населения, чел.</w:t>
            </w:r>
          </w:p>
        </w:tc>
        <w:tc>
          <w:tcPr>
            <w:tcW w:w="443" w:type="pct"/>
            <w:tcBorders>
              <w:top w:val="nil"/>
              <w:left w:val="nil"/>
              <w:bottom w:val="single" w:sz="4" w:space="0" w:color="auto"/>
              <w:right w:val="single" w:sz="4" w:space="0" w:color="auto"/>
            </w:tcBorders>
            <w:shd w:val="clear" w:color="auto" w:fill="auto"/>
            <w:vAlign w:val="center"/>
            <w:hideMark/>
          </w:tcPr>
          <w:p w14:paraId="322FB25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Обеспеченность м2 на чел.</w:t>
            </w:r>
          </w:p>
        </w:tc>
        <w:tc>
          <w:tcPr>
            <w:tcW w:w="208" w:type="pct"/>
            <w:tcBorders>
              <w:top w:val="nil"/>
              <w:left w:val="nil"/>
              <w:bottom w:val="single" w:sz="4" w:space="0" w:color="auto"/>
              <w:right w:val="single" w:sz="4" w:space="0" w:color="auto"/>
            </w:tcBorders>
            <w:shd w:val="clear" w:color="auto" w:fill="auto"/>
            <w:vAlign w:val="center"/>
            <w:hideMark/>
          </w:tcPr>
          <w:p w14:paraId="6AD88F9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Всего, м2</w:t>
            </w:r>
          </w:p>
        </w:tc>
        <w:tc>
          <w:tcPr>
            <w:tcW w:w="467" w:type="pct"/>
            <w:tcBorders>
              <w:top w:val="nil"/>
              <w:left w:val="nil"/>
              <w:bottom w:val="single" w:sz="4" w:space="0" w:color="auto"/>
              <w:right w:val="single" w:sz="4" w:space="0" w:color="auto"/>
            </w:tcBorders>
            <w:shd w:val="clear" w:color="auto" w:fill="auto"/>
            <w:vAlign w:val="center"/>
            <w:hideMark/>
          </w:tcPr>
          <w:p w14:paraId="1109563F"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Индивидуальные жилые дома, м2</w:t>
            </w:r>
          </w:p>
        </w:tc>
        <w:tc>
          <w:tcPr>
            <w:tcW w:w="385" w:type="pct"/>
            <w:tcBorders>
              <w:top w:val="nil"/>
              <w:left w:val="nil"/>
              <w:bottom w:val="single" w:sz="4" w:space="0" w:color="auto"/>
              <w:right w:val="single" w:sz="4" w:space="0" w:color="auto"/>
            </w:tcBorders>
            <w:shd w:val="clear" w:color="auto" w:fill="auto"/>
            <w:vAlign w:val="center"/>
            <w:hideMark/>
          </w:tcPr>
          <w:p w14:paraId="2E3E5FD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Малоэтажные жилые дома, м2</w:t>
            </w:r>
          </w:p>
        </w:tc>
        <w:tc>
          <w:tcPr>
            <w:tcW w:w="431" w:type="pct"/>
            <w:tcBorders>
              <w:top w:val="nil"/>
              <w:left w:val="nil"/>
              <w:bottom w:val="single" w:sz="4" w:space="0" w:color="auto"/>
              <w:right w:val="single" w:sz="4" w:space="0" w:color="auto"/>
            </w:tcBorders>
            <w:shd w:val="clear" w:color="auto" w:fill="auto"/>
            <w:vAlign w:val="center"/>
            <w:hideMark/>
          </w:tcPr>
          <w:p w14:paraId="29EE9FDB"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proofErr w:type="spellStart"/>
            <w:r w:rsidRPr="007A4284">
              <w:rPr>
                <w:rFonts w:ascii="Times New Roman" w:eastAsia="Times New Roman" w:hAnsi="Times New Roman" w:cs="Times New Roman"/>
                <w:color w:val="000000"/>
                <w:sz w:val="20"/>
                <w:szCs w:val="20"/>
                <w:lang w:eastAsia="ru-RU"/>
              </w:rPr>
              <w:t>Среднеэтажные</w:t>
            </w:r>
            <w:proofErr w:type="spellEnd"/>
            <w:r w:rsidRPr="007A4284">
              <w:rPr>
                <w:rFonts w:ascii="Times New Roman" w:eastAsia="Times New Roman" w:hAnsi="Times New Roman" w:cs="Times New Roman"/>
                <w:color w:val="000000"/>
                <w:sz w:val="20"/>
                <w:szCs w:val="20"/>
                <w:lang w:eastAsia="ru-RU"/>
              </w:rPr>
              <w:t xml:space="preserve"> жилые дома, м2</w:t>
            </w:r>
          </w:p>
        </w:tc>
      </w:tr>
      <w:tr w:rsidR="000F3FBD" w:rsidRPr="007A4284" w14:paraId="1755CB05"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78C22885"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Гора-Валдай</w:t>
            </w:r>
          </w:p>
        </w:tc>
        <w:tc>
          <w:tcPr>
            <w:tcW w:w="355" w:type="pct"/>
            <w:tcBorders>
              <w:top w:val="nil"/>
              <w:left w:val="nil"/>
              <w:bottom w:val="single" w:sz="4" w:space="0" w:color="auto"/>
              <w:right w:val="single" w:sz="4" w:space="0" w:color="auto"/>
            </w:tcBorders>
            <w:shd w:val="clear" w:color="auto" w:fill="auto"/>
            <w:vAlign w:val="center"/>
          </w:tcPr>
          <w:p w14:paraId="4B996D14"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395</w:t>
            </w:r>
          </w:p>
        </w:tc>
        <w:tc>
          <w:tcPr>
            <w:tcW w:w="458" w:type="pct"/>
            <w:tcBorders>
              <w:top w:val="nil"/>
              <w:left w:val="nil"/>
              <w:bottom w:val="single" w:sz="4" w:space="0" w:color="auto"/>
              <w:right w:val="single" w:sz="4" w:space="0" w:color="auto"/>
            </w:tcBorders>
            <w:shd w:val="clear" w:color="auto" w:fill="auto"/>
            <w:vAlign w:val="center"/>
          </w:tcPr>
          <w:p w14:paraId="57FA6E5B"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27</w:t>
            </w:r>
          </w:p>
        </w:tc>
        <w:tc>
          <w:tcPr>
            <w:tcW w:w="208" w:type="pct"/>
            <w:tcBorders>
              <w:top w:val="nil"/>
              <w:left w:val="nil"/>
              <w:bottom w:val="single" w:sz="4" w:space="0" w:color="auto"/>
              <w:right w:val="single" w:sz="4" w:space="0" w:color="auto"/>
            </w:tcBorders>
            <w:shd w:val="clear" w:color="auto" w:fill="auto"/>
            <w:vAlign w:val="center"/>
          </w:tcPr>
          <w:p w14:paraId="3D688DF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10550</w:t>
            </w:r>
          </w:p>
        </w:tc>
        <w:tc>
          <w:tcPr>
            <w:tcW w:w="467" w:type="pct"/>
            <w:tcBorders>
              <w:top w:val="nil"/>
              <w:left w:val="nil"/>
              <w:bottom w:val="single" w:sz="4" w:space="0" w:color="auto"/>
              <w:right w:val="single" w:sz="4" w:space="0" w:color="auto"/>
            </w:tcBorders>
            <w:shd w:val="clear" w:color="auto" w:fill="auto"/>
            <w:vAlign w:val="center"/>
          </w:tcPr>
          <w:p w14:paraId="6F1A648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1350</w:t>
            </w:r>
          </w:p>
        </w:tc>
        <w:tc>
          <w:tcPr>
            <w:tcW w:w="385" w:type="pct"/>
            <w:tcBorders>
              <w:top w:val="nil"/>
              <w:left w:val="nil"/>
              <w:bottom w:val="single" w:sz="4" w:space="0" w:color="auto"/>
              <w:right w:val="single" w:sz="4" w:space="0" w:color="auto"/>
            </w:tcBorders>
            <w:shd w:val="clear" w:color="auto" w:fill="auto"/>
            <w:vAlign w:val="center"/>
          </w:tcPr>
          <w:p w14:paraId="628FE3F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4200</w:t>
            </w:r>
          </w:p>
        </w:tc>
        <w:tc>
          <w:tcPr>
            <w:tcW w:w="431" w:type="pct"/>
            <w:tcBorders>
              <w:top w:val="nil"/>
              <w:left w:val="nil"/>
              <w:bottom w:val="single" w:sz="4" w:space="0" w:color="auto"/>
              <w:right w:val="single" w:sz="4" w:space="0" w:color="auto"/>
            </w:tcBorders>
            <w:shd w:val="clear" w:color="auto" w:fill="auto"/>
            <w:vAlign w:val="center"/>
          </w:tcPr>
          <w:p w14:paraId="452A434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5000</w:t>
            </w:r>
          </w:p>
        </w:tc>
        <w:tc>
          <w:tcPr>
            <w:tcW w:w="355" w:type="pct"/>
            <w:tcBorders>
              <w:top w:val="nil"/>
              <w:left w:val="nil"/>
              <w:bottom w:val="single" w:sz="4" w:space="0" w:color="auto"/>
              <w:right w:val="single" w:sz="4" w:space="0" w:color="auto"/>
            </w:tcBorders>
            <w:shd w:val="clear" w:color="auto" w:fill="auto"/>
            <w:vAlign w:val="center"/>
          </w:tcPr>
          <w:p w14:paraId="01645AAF"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358</w:t>
            </w:r>
          </w:p>
        </w:tc>
        <w:tc>
          <w:tcPr>
            <w:tcW w:w="443" w:type="pct"/>
            <w:tcBorders>
              <w:top w:val="nil"/>
              <w:left w:val="nil"/>
              <w:bottom w:val="single" w:sz="4" w:space="0" w:color="auto"/>
              <w:right w:val="single" w:sz="4" w:space="0" w:color="auto"/>
            </w:tcBorders>
            <w:shd w:val="clear" w:color="auto" w:fill="auto"/>
            <w:vAlign w:val="center"/>
          </w:tcPr>
          <w:p w14:paraId="01F7952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33</w:t>
            </w:r>
          </w:p>
        </w:tc>
        <w:tc>
          <w:tcPr>
            <w:tcW w:w="208" w:type="pct"/>
            <w:tcBorders>
              <w:top w:val="nil"/>
              <w:left w:val="nil"/>
              <w:bottom w:val="single" w:sz="4" w:space="0" w:color="auto"/>
              <w:right w:val="single" w:sz="4" w:space="0" w:color="auto"/>
            </w:tcBorders>
            <w:shd w:val="clear" w:color="auto" w:fill="auto"/>
            <w:vAlign w:val="center"/>
          </w:tcPr>
          <w:p w14:paraId="12221878"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11850</w:t>
            </w:r>
          </w:p>
        </w:tc>
        <w:tc>
          <w:tcPr>
            <w:tcW w:w="467" w:type="pct"/>
            <w:tcBorders>
              <w:top w:val="nil"/>
              <w:left w:val="nil"/>
              <w:bottom w:val="single" w:sz="4" w:space="0" w:color="auto"/>
              <w:right w:val="single" w:sz="4" w:space="0" w:color="auto"/>
            </w:tcBorders>
            <w:shd w:val="clear" w:color="auto" w:fill="auto"/>
            <w:vAlign w:val="center"/>
          </w:tcPr>
          <w:p w14:paraId="41117903"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2650</w:t>
            </w:r>
          </w:p>
        </w:tc>
        <w:tc>
          <w:tcPr>
            <w:tcW w:w="385" w:type="pct"/>
            <w:tcBorders>
              <w:top w:val="nil"/>
              <w:left w:val="nil"/>
              <w:bottom w:val="single" w:sz="4" w:space="0" w:color="auto"/>
              <w:right w:val="single" w:sz="4" w:space="0" w:color="auto"/>
            </w:tcBorders>
            <w:shd w:val="clear" w:color="auto" w:fill="auto"/>
            <w:vAlign w:val="center"/>
          </w:tcPr>
          <w:p w14:paraId="565C493C"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4200</w:t>
            </w:r>
          </w:p>
        </w:tc>
        <w:tc>
          <w:tcPr>
            <w:tcW w:w="431" w:type="pct"/>
            <w:tcBorders>
              <w:top w:val="nil"/>
              <w:left w:val="nil"/>
              <w:bottom w:val="single" w:sz="4" w:space="0" w:color="auto"/>
              <w:right w:val="single" w:sz="4" w:space="0" w:color="auto"/>
            </w:tcBorders>
            <w:shd w:val="clear" w:color="auto" w:fill="auto"/>
            <w:vAlign w:val="center"/>
          </w:tcPr>
          <w:p w14:paraId="2D725C9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5000</w:t>
            </w:r>
          </w:p>
        </w:tc>
      </w:tr>
      <w:tr w:rsidR="000F3FBD" w:rsidRPr="007A4284" w14:paraId="28F0C6B3"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515A35F7"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w:t>
            </w:r>
            <w:proofErr w:type="spellStart"/>
            <w:r w:rsidRPr="007A4284">
              <w:rPr>
                <w:rFonts w:ascii="Times New Roman" w:eastAsia="Times New Roman" w:hAnsi="Times New Roman" w:cs="Times New Roman"/>
                <w:color w:val="000000"/>
                <w:sz w:val="20"/>
                <w:szCs w:val="20"/>
                <w:lang w:eastAsia="ru-RU"/>
              </w:rPr>
              <w:t>Кандикюля</w:t>
            </w:r>
            <w:proofErr w:type="spellEnd"/>
          </w:p>
        </w:tc>
        <w:tc>
          <w:tcPr>
            <w:tcW w:w="355" w:type="pct"/>
            <w:tcBorders>
              <w:top w:val="nil"/>
              <w:left w:val="nil"/>
              <w:bottom w:val="single" w:sz="4" w:space="0" w:color="auto"/>
              <w:right w:val="single" w:sz="4" w:space="0" w:color="auto"/>
            </w:tcBorders>
            <w:shd w:val="clear" w:color="auto" w:fill="auto"/>
            <w:vAlign w:val="center"/>
          </w:tcPr>
          <w:p w14:paraId="0CD5129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110</w:t>
            </w:r>
          </w:p>
        </w:tc>
        <w:tc>
          <w:tcPr>
            <w:tcW w:w="458" w:type="pct"/>
            <w:tcBorders>
              <w:top w:val="nil"/>
              <w:left w:val="nil"/>
              <w:bottom w:val="single" w:sz="4" w:space="0" w:color="auto"/>
              <w:right w:val="single" w:sz="4" w:space="0" w:color="auto"/>
            </w:tcBorders>
            <w:shd w:val="clear" w:color="auto" w:fill="auto"/>
            <w:vAlign w:val="center"/>
          </w:tcPr>
          <w:p w14:paraId="6536AD67"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55</w:t>
            </w:r>
          </w:p>
        </w:tc>
        <w:tc>
          <w:tcPr>
            <w:tcW w:w="208" w:type="pct"/>
            <w:tcBorders>
              <w:top w:val="nil"/>
              <w:left w:val="nil"/>
              <w:bottom w:val="single" w:sz="4" w:space="0" w:color="auto"/>
              <w:right w:val="single" w:sz="4" w:space="0" w:color="auto"/>
            </w:tcBorders>
            <w:shd w:val="clear" w:color="auto" w:fill="auto"/>
            <w:vAlign w:val="center"/>
          </w:tcPr>
          <w:p w14:paraId="7DA728FF"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6030</w:t>
            </w:r>
          </w:p>
        </w:tc>
        <w:tc>
          <w:tcPr>
            <w:tcW w:w="467" w:type="pct"/>
            <w:tcBorders>
              <w:top w:val="nil"/>
              <w:left w:val="nil"/>
              <w:bottom w:val="single" w:sz="4" w:space="0" w:color="auto"/>
              <w:right w:val="single" w:sz="4" w:space="0" w:color="auto"/>
            </w:tcBorders>
            <w:shd w:val="clear" w:color="auto" w:fill="auto"/>
            <w:vAlign w:val="center"/>
          </w:tcPr>
          <w:p w14:paraId="10DCC403"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6030</w:t>
            </w:r>
          </w:p>
        </w:tc>
        <w:tc>
          <w:tcPr>
            <w:tcW w:w="385" w:type="pct"/>
            <w:tcBorders>
              <w:top w:val="nil"/>
              <w:left w:val="nil"/>
              <w:bottom w:val="single" w:sz="4" w:space="0" w:color="auto"/>
              <w:right w:val="single" w:sz="4" w:space="0" w:color="auto"/>
            </w:tcBorders>
            <w:shd w:val="clear" w:color="auto" w:fill="auto"/>
            <w:vAlign w:val="center"/>
          </w:tcPr>
          <w:p w14:paraId="005866DC"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5A6EA923"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55" w:type="pct"/>
            <w:tcBorders>
              <w:top w:val="nil"/>
              <w:left w:val="nil"/>
              <w:bottom w:val="single" w:sz="4" w:space="0" w:color="auto"/>
              <w:right w:val="single" w:sz="4" w:space="0" w:color="auto"/>
            </w:tcBorders>
            <w:shd w:val="clear" w:color="auto" w:fill="auto"/>
            <w:vAlign w:val="center"/>
          </w:tcPr>
          <w:p w14:paraId="625B8BC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110</w:t>
            </w:r>
          </w:p>
        </w:tc>
        <w:tc>
          <w:tcPr>
            <w:tcW w:w="443" w:type="pct"/>
            <w:tcBorders>
              <w:top w:val="nil"/>
              <w:left w:val="nil"/>
              <w:bottom w:val="single" w:sz="4" w:space="0" w:color="auto"/>
              <w:right w:val="single" w:sz="4" w:space="0" w:color="auto"/>
            </w:tcBorders>
            <w:shd w:val="clear" w:color="auto" w:fill="auto"/>
            <w:vAlign w:val="center"/>
          </w:tcPr>
          <w:p w14:paraId="6D0EB81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55</w:t>
            </w:r>
          </w:p>
        </w:tc>
        <w:tc>
          <w:tcPr>
            <w:tcW w:w="208" w:type="pct"/>
            <w:tcBorders>
              <w:top w:val="nil"/>
              <w:left w:val="nil"/>
              <w:bottom w:val="single" w:sz="4" w:space="0" w:color="auto"/>
              <w:right w:val="single" w:sz="4" w:space="0" w:color="auto"/>
            </w:tcBorders>
            <w:shd w:val="clear" w:color="auto" w:fill="auto"/>
            <w:vAlign w:val="center"/>
          </w:tcPr>
          <w:p w14:paraId="68B875C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6030</w:t>
            </w:r>
          </w:p>
        </w:tc>
        <w:tc>
          <w:tcPr>
            <w:tcW w:w="467" w:type="pct"/>
            <w:tcBorders>
              <w:top w:val="nil"/>
              <w:left w:val="nil"/>
              <w:bottom w:val="single" w:sz="4" w:space="0" w:color="auto"/>
              <w:right w:val="single" w:sz="4" w:space="0" w:color="auto"/>
            </w:tcBorders>
            <w:shd w:val="clear" w:color="auto" w:fill="auto"/>
            <w:vAlign w:val="center"/>
          </w:tcPr>
          <w:p w14:paraId="078A90FC"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6030</w:t>
            </w:r>
          </w:p>
        </w:tc>
        <w:tc>
          <w:tcPr>
            <w:tcW w:w="385" w:type="pct"/>
            <w:tcBorders>
              <w:top w:val="nil"/>
              <w:left w:val="nil"/>
              <w:bottom w:val="single" w:sz="4" w:space="0" w:color="auto"/>
              <w:right w:val="single" w:sz="4" w:space="0" w:color="auto"/>
            </w:tcBorders>
            <w:shd w:val="clear" w:color="auto" w:fill="auto"/>
            <w:vAlign w:val="center"/>
          </w:tcPr>
          <w:p w14:paraId="69E8D089"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2395126E"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5861763D"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38039878"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Коваши</w:t>
            </w:r>
          </w:p>
        </w:tc>
        <w:tc>
          <w:tcPr>
            <w:tcW w:w="355" w:type="pct"/>
            <w:tcBorders>
              <w:top w:val="nil"/>
              <w:left w:val="nil"/>
              <w:bottom w:val="single" w:sz="4" w:space="0" w:color="auto"/>
              <w:right w:val="single" w:sz="4" w:space="0" w:color="auto"/>
            </w:tcBorders>
            <w:shd w:val="clear" w:color="auto" w:fill="auto"/>
            <w:vAlign w:val="center"/>
          </w:tcPr>
          <w:p w14:paraId="7CFD0C75"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1885</w:t>
            </w:r>
          </w:p>
        </w:tc>
        <w:tc>
          <w:tcPr>
            <w:tcW w:w="458" w:type="pct"/>
            <w:tcBorders>
              <w:top w:val="nil"/>
              <w:left w:val="nil"/>
              <w:bottom w:val="single" w:sz="4" w:space="0" w:color="auto"/>
              <w:right w:val="single" w:sz="4" w:space="0" w:color="auto"/>
            </w:tcBorders>
            <w:shd w:val="clear" w:color="auto" w:fill="auto"/>
            <w:vAlign w:val="center"/>
          </w:tcPr>
          <w:p w14:paraId="12D3CEAE"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37</w:t>
            </w:r>
          </w:p>
        </w:tc>
        <w:tc>
          <w:tcPr>
            <w:tcW w:w="208" w:type="pct"/>
            <w:tcBorders>
              <w:top w:val="nil"/>
              <w:left w:val="nil"/>
              <w:bottom w:val="single" w:sz="4" w:space="0" w:color="auto"/>
              <w:right w:val="single" w:sz="4" w:space="0" w:color="auto"/>
            </w:tcBorders>
            <w:shd w:val="clear" w:color="auto" w:fill="auto"/>
            <w:vAlign w:val="center"/>
          </w:tcPr>
          <w:p w14:paraId="62ACAB85"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69440</w:t>
            </w:r>
          </w:p>
        </w:tc>
        <w:tc>
          <w:tcPr>
            <w:tcW w:w="467" w:type="pct"/>
            <w:tcBorders>
              <w:top w:val="nil"/>
              <w:left w:val="nil"/>
              <w:bottom w:val="single" w:sz="4" w:space="0" w:color="auto"/>
              <w:right w:val="single" w:sz="4" w:space="0" w:color="auto"/>
            </w:tcBorders>
            <w:shd w:val="clear" w:color="auto" w:fill="auto"/>
            <w:vAlign w:val="center"/>
          </w:tcPr>
          <w:p w14:paraId="153D040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17690</w:t>
            </w:r>
          </w:p>
        </w:tc>
        <w:tc>
          <w:tcPr>
            <w:tcW w:w="385" w:type="pct"/>
            <w:tcBorders>
              <w:top w:val="nil"/>
              <w:left w:val="nil"/>
              <w:bottom w:val="single" w:sz="4" w:space="0" w:color="auto"/>
              <w:right w:val="single" w:sz="4" w:space="0" w:color="auto"/>
            </w:tcBorders>
            <w:shd w:val="clear" w:color="auto" w:fill="auto"/>
            <w:vAlign w:val="center"/>
          </w:tcPr>
          <w:p w14:paraId="60CF6969"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51750</w:t>
            </w:r>
          </w:p>
        </w:tc>
        <w:tc>
          <w:tcPr>
            <w:tcW w:w="431" w:type="pct"/>
            <w:tcBorders>
              <w:top w:val="nil"/>
              <w:left w:val="nil"/>
              <w:bottom w:val="single" w:sz="4" w:space="0" w:color="auto"/>
              <w:right w:val="single" w:sz="4" w:space="0" w:color="auto"/>
            </w:tcBorders>
            <w:shd w:val="clear" w:color="auto" w:fill="auto"/>
            <w:vAlign w:val="center"/>
          </w:tcPr>
          <w:p w14:paraId="100BD33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55" w:type="pct"/>
            <w:tcBorders>
              <w:top w:val="nil"/>
              <w:left w:val="nil"/>
              <w:bottom w:val="single" w:sz="4" w:space="0" w:color="auto"/>
              <w:right w:val="single" w:sz="4" w:space="0" w:color="auto"/>
            </w:tcBorders>
            <w:shd w:val="clear" w:color="auto" w:fill="auto"/>
            <w:vAlign w:val="center"/>
          </w:tcPr>
          <w:p w14:paraId="30B19D73"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4289</w:t>
            </w:r>
          </w:p>
        </w:tc>
        <w:tc>
          <w:tcPr>
            <w:tcW w:w="443" w:type="pct"/>
            <w:tcBorders>
              <w:top w:val="nil"/>
              <w:left w:val="nil"/>
              <w:bottom w:val="single" w:sz="4" w:space="0" w:color="auto"/>
              <w:right w:val="single" w:sz="4" w:space="0" w:color="auto"/>
            </w:tcBorders>
            <w:shd w:val="clear" w:color="auto" w:fill="auto"/>
            <w:vAlign w:val="center"/>
          </w:tcPr>
          <w:p w14:paraId="28F2036B"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43</w:t>
            </w:r>
          </w:p>
        </w:tc>
        <w:tc>
          <w:tcPr>
            <w:tcW w:w="208" w:type="pct"/>
            <w:tcBorders>
              <w:top w:val="nil"/>
              <w:left w:val="nil"/>
              <w:bottom w:val="single" w:sz="4" w:space="0" w:color="auto"/>
              <w:right w:val="single" w:sz="4" w:space="0" w:color="auto"/>
            </w:tcBorders>
            <w:shd w:val="clear" w:color="auto" w:fill="auto"/>
            <w:vAlign w:val="center"/>
          </w:tcPr>
          <w:p w14:paraId="6779F403"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178490</w:t>
            </w:r>
          </w:p>
        </w:tc>
        <w:tc>
          <w:tcPr>
            <w:tcW w:w="467" w:type="pct"/>
            <w:tcBorders>
              <w:top w:val="nil"/>
              <w:left w:val="nil"/>
              <w:bottom w:val="single" w:sz="4" w:space="0" w:color="auto"/>
              <w:right w:val="single" w:sz="4" w:space="0" w:color="auto"/>
            </w:tcBorders>
            <w:shd w:val="clear" w:color="auto" w:fill="auto"/>
            <w:vAlign w:val="center"/>
          </w:tcPr>
          <w:p w14:paraId="4C93169E"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59990</w:t>
            </w:r>
          </w:p>
        </w:tc>
        <w:tc>
          <w:tcPr>
            <w:tcW w:w="385" w:type="pct"/>
            <w:tcBorders>
              <w:top w:val="nil"/>
              <w:left w:val="nil"/>
              <w:bottom w:val="single" w:sz="4" w:space="0" w:color="auto"/>
              <w:right w:val="single" w:sz="4" w:space="0" w:color="auto"/>
            </w:tcBorders>
            <w:shd w:val="clear" w:color="auto" w:fill="auto"/>
            <w:vAlign w:val="center"/>
          </w:tcPr>
          <w:p w14:paraId="41D78B15"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118500</w:t>
            </w:r>
          </w:p>
        </w:tc>
        <w:tc>
          <w:tcPr>
            <w:tcW w:w="431" w:type="pct"/>
            <w:tcBorders>
              <w:top w:val="nil"/>
              <w:left w:val="nil"/>
              <w:bottom w:val="single" w:sz="4" w:space="0" w:color="auto"/>
              <w:right w:val="single" w:sz="4" w:space="0" w:color="auto"/>
            </w:tcBorders>
            <w:shd w:val="clear" w:color="auto" w:fill="auto"/>
            <w:vAlign w:val="center"/>
          </w:tcPr>
          <w:p w14:paraId="04FF7CC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3253398D"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2E01ED9C"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proofErr w:type="spellStart"/>
            <w:r w:rsidRPr="007A4284">
              <w:rPr>
                <w:rFonts w:ascii="Times New Roman" w:eastAsia="Times New Roman" w:hAnsi="Times New Roman" w:cs="Times New Roman"/>
                <w:color w:val="000000"/>
                <w:sz w:val="20"/>
                <w:szCs w:val="20"/>
                <w:lang w:eastAsia="ru-RU"/>
              </w:rPr>
              <w:t>г.п</w:t>
            </w:r>
            <w:proofErr w:type="spellEnd"/>
            <w:r w:rsidRPr="007A4284">
              <w:rPr>
                <w:rFonts w:ascii="Times New Roman" w:eastAsia="Times New Roman" w:hAnsi="Times New Roman" w:cs="Times New Roman"/>
                <w:color w:val="000000"/>
                <w:sz w:val="20"/>
                <w:szCs w:val="20"/>
                <w:lang w:eastAsia="ru-RU"/>
              </w:rPr>
              <w:t>. Лебяжье</w:t>
            </w:r>
          </w:p>
        </w:tc>
        <w:tc>
          <w:tcPr>
            <w:tcW w:w="355" w:type="pct"/>
            <w:tcBorders>
              <w:top w:val="nil"/>
              <w:left w:val="nil"/>
              <w:bottom w:val="single" w:sz="4" w:space="0" w:color="auto"/>
              <w:right w:val="single" w:sz="4" w:space="0" w:color="auto"/>
            </w:tcBorders>
            <w:shd w:val="clear" w:color="auto" w:fill="auto"/>
            <w:vAlign w:val="center"/>
          </w:tcPr>
          <w:p w14:paraId="1B053F48"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4523</w:t>
            </w:r>
          </w:p>
        </w:tc>
        <w:tc>
          <w:tcPr>
            <w:tcW w:w="458" w:type="pct"/>
            <w:tcBorders>
              <w:top w:val="nil"/>
              <w:left w:val="nil"/>
              <w:bottom w:val="single" w:sz="4" w:space="0" w:color="auto"/>
              <w:right w:val="single" w:sz="4" w:space="0" w:color="auto"/>
            </w:tcBorders>
            <w:shd w:val="clear" w:color="auto" w:fill="auto"/>
            <w:vAlign w:val="center"/>
          </w:tcPr>
          <w:p w14:paraId="33597D2E"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31</w:t>
            </w:r>
          </w:p>
        </w:tc>
        <w:tc>
          <w:tcPr>
            <w:tcW w:w="208" w:type="pct"/>
            <w:tcBorders>
              <w:top w:val="nil"/>
              <w:left w:val="nil"/>
              <w:bottom w:val="single" w:sz="4" w:space="0" w:color="auto"/>
              <w:right w:val="single" w:sz="4" w:space="0" w:color="auto"/>
            </w:tcBorders>
            <w:shd w:val="clear" w:color="auto" w:fill="auto"/>
            <w:vAlign w:val="center"/>
          </w:tcPr>
          <w:p w14:paraId="0B24274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139700</w:t>
            </w:r>
          </w:p>
        </w:tc>
        <w:tc>
          <w:tcPr>
            <w:tcW w:w="467" w:type="pct"/>
            <w:tcBorders>
              <w:top w:val="nil"/>
              <w:left w:val="nil"/>
              <w:bottom w:val="single" w:sz="4" w:space="0" w:color="auto"/>
              <w:right w:val="single" w:sz="4" w:space="0" w:color="auto"/>
            </w:tcBorders>
            <w:shd w:val="clear" w:color="auto" w:fill="auto"/>
            <w:vAlign w:val="center"/>
          </w:tcPr>
          <w:p w14:paraId="05029E6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67700</w:t>
            </w:r>
          </w:p>
        </w:tc>
        <w:tc>
          <w:tcPr>
            <w:tcW w:w="385" w:type="pct"/>
            <w:tcBorders>
              <w:top w:val="nil"/>
              <w:left w:val="nil"/>
              <w:bottom w:val="single" w:sz="4" w:space="0" w:color="auto"/>
              <w:right w:val="single" w:sz="4" w:space="0" w:color="auto"/>
            </w:tcBorders>
            <w:shd w:val="clear" w:color="auto" w:fill="auto"/>
            <w:vAlign w:val="center"/>
          </w:tcPr>
          <w:p w14:paraId="50840C04"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39500</w:t>
            </w:r>
          </w:p>
        </w:tc>
        <w:tc>
          <w:tcPr>
            <w:tcW w:w="431" w:type="pct"/>
            <w:tcBorders>
              <w:top w:val="nil"/>
              <w:left w:val="nil"/>
              <w:bottom w:val="single" w:sz="4" w:space="0" w:color="auto"/>
              <w:right w:val="single" w:sz="4" w:space="0" w:color="auto"/>
            </w:tcBorders>
            <w:shd w:val="clear" w:color="auto" w:fill="auto"/>
            <w:vAlign w:val="center"/>
          </w:tcPr>
          <w:p w14:paraId="74CDE88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32500</w:t>
            </w:r>
          </w:p>
        </w:tc>
        <w:tc>
          <w:tcPr>
            <w:tcW w:w="355" w:type="pct"/>
            <w:tcBorders>
              <w:top w:val="nil"/>
              <w:left w:val="nil"/>
              <w:bottom w:val="single" w:sz="4" w:space="0" w:color="auto"/>
              <w:right w:val="single" w:sz="4" w:space="0" w:color="auto"/>
            </w:tcBorders>
            <w:shd w:val="clear" w:color="auto" w:fill="auto"/>
            <w:vAlign w:val="center"/>
          </w:tcPr>
          <w:p w14:paraId="1A5EF65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4617</w:t>
            </w:r>
          </w:p>
        </w:tc>
        <w:tc>
          <w:tcPr>
            <w:tcW w:w="443" w:type="pct"/>
            <w:tcBorders>
              <w:top w:val="nil"/>
              <w:left w:val="nil"/>
              <w:bottom w:val="single" w:sz="4" w:space="0" w:color="auto"/>
              <w:right w:val="single" w:sz="4" w:space="0" w:color="auto"/>
            </w:tcBorders>
            <w:shd w:val="clear" w:color="auto" w:fill="auto"/>
            <w:vAlign w:val="center"/>
          </w:tcPr>
          <w:p w14:paraId="481D12F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31</w:t>
            </w:r>
          </w:p>
        </w:tc>
        <w:tc>
          <w:tcPr>
            <w:tcW w:w="208" w:type="pct"/>
            <w:tcBorders>
              <w:top w:val="nil"/>
              <w:left w:val="nil"/>
              <w:bottom w:val="single" w:sz="4" w:space="0" w:color="auto"/>
              <w:right w:val="single" w:sz="4" w:space="0" w:color="auto"/>
            </w:tcBorders>
            <w:shd w:val="clear" w:color="auto" w:fill="auto"/>
            <w:vAlign w:val="center"/>
          </w:tcPr>
          <w:p w14:paraId="1E6E5445"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143030</w:t>
            </w:r>
          </w:p>
        </w:tc>
        <w:tc>
          <w:tcPr>
            <w:tcW w:w="467" w:type="pct"/>
            <w:tcBorders>
              <w:top w:val="nil"/>
              <w:left w:val="nil"/>
              <w:bottom w:val="single" w:sz="4" w:space="0" w:color="auto"/>
              <w:right w:val="single" w:sz="4" w:space="0" w:color="auto"/>
            </w:tcBorders>
            <w:shd w:val="clear" w:color="auto" w:fill="auto"/>
            <w:vAlign w:val="center"/>
          </w:tcPr>
          <w:p w14:paraId="09A3A52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71700</w:t>
            </w:r>
          </w:p>
        </w:tc>
        <w:tc>
          <w:tcPr>
            <w:tcW w:w="385" w:type="pct"/>
            <w:tcBorders>
              <w:top w:val="nil"/>
              <w:left w:val="nil"/>
              <w:bottom w:val="single" w:sz="4" w:space="0" w:color="auto"/>
              <w:right w:val="single" w:sz="4" w:space="0" w:color="auto"/>
            </w:tcBorders>
            <w:shd w:val="clear" w:color="auto" w:fill="auto"/>
            <w:vAlign w:val="center"/>
          </w:tcPr>
          <w:p w14:paraId="6604551C"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38830</w:t>
            </w:r>
          </w:p>
        </w:tc>
        <w:tc>
          <w:tcPr>
            <w:tcW w:w="431" w:type="pct"/>
            <w:tcBorders>
              <w:top w:val="nil"/>
              <w:left w:val="nil"/>
              <w:bottom w:val="single" w:sz="4" w:space="0" w:color="auto"/>
              <w:right w:val="single" w:sz="4" w:space="0" w:color="auto"/>
            </w:tcBorders>
            <w:shd w:val="clear" w:color="auto" w:fill="auto"/>
            <w:vAlign w:val="center"/>
          </w:tcPr>
          <w:p w14:paraId="4F4201F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32500</w:t>
            </w:r>
          </w:p>
        </w:tc>
      </w:tr>
      <w:tr w:rsidR="000F3FBD" w:rsidRPr="007A4284" w14:paraId="3E211A35"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3DD3AC9E"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Новое </w:t>
            </w:r>
            <w:proofErr w:type="spellStart"/>
            <w:r w:rsidRPr="007A4284">
              <w:rPr>
                <w:rFonts w:ascii="Times New Roman" w:eastAsia="Times New Roman" w:hAnsi="Times New Roman" w:cs="Times New Roman"/>
                <w:color w:val="000000"/>
                <w:sz w:val="20"/>
                <w:szCs w:val="20"/>
                <w:lang w:eastAsia="ru-RU"/>
              </w:rPr>
              <w:t>Калище</w:t>
            </w:r>
            <w:proofErr w:type="spellEnd"/>
          </w:p>
        </w:tc>
        <w:tc>
          <w:tcPr>
            <w:tcW w:w="355" w:type="pct"/>
            <w:tcBorders>
              <w:top w:val="nil"/>
              <w:left w:val="nil"/>
              <w:bottom w:val="single" w:sz="4" w:space="0" w:color="auto"/>
              <w:right w:val="single" w:sz="4" w:space="0" w:color="auto"/>
            </w:tcBorders>
            <w:shd w:val="clear" w:color="auto" w:fill="auto"/>
            <w:vAlign w:val="center"/>
          </w:tcPr>
          <w:p w14:paraId="7C91ED6E"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46</w:t>
            </w:r>
          </w:p>
        </w:tc>
        <w:tc>
          <w:tcPr>
            <w:tcW w:w="458" w:type="pct"/>
            <w:tcBorders>
              <w:top w:val="nil"/>
              <w:left w:val="nil"/>
              <w:bottom w:val="single" w:sz="4" w:space="0" w:color="auto"/>
              <w:right w:val="single" w:sz="4" w:space="0" w:color="auto"/>
            </w:tcBorders>
            <w:shd w:val="clear" w:color="auto" w:fill="auto"/>
            <w:vAlign w:val="center"/>
          </w:tcPr>
          <w:p w14:paraId="054E9278"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41</w:t>
            </w:r>
          </w:p>
        </w:tc>
        <w:tc>
          <w:tcPr>
            <w:tcW w:w="208" w:type="pct"/>
            <w:tcBorders>
              <w:top w:val="nil"/>
              <w:left w:val="nil"/>
              <w:bottom w:val="single" w:sz="4" w:space="0" w:color="auto"/>
              <w:right w:val="single" w:sz="4" w:space="0" w:color="auto"/>
            </w:tcBorders>
            <w:shd w:val="clear" w:color="auto" w:fill="auto"/>
            <w:vAlign w:val="center"/>
          </w:tcPr>
          <w:p w14:paraId="3255C2A9"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1900</w:t>
            </w:r>
          </w:p>
        </w:tc>
        <w:tc>
          <w:tcPr>
            <w:tcW w:w="467" w:type="pct"/>
            <w:tcBorders>
              <w:top w:val="nil"/>
              <w:left w:val="nil"/>
              <w:bottom w:val="single" w:sz="4" w:space="0" w:color="auto"/>
              <w:right w:val="single" w:sz="4" w:space="0" w:color="auto"/>
            </w:tcBorders>
            <w:shd w:val="clear" w:color="auto" w:fill="auto"/>
            <w:vAlign w:val="center"/>
          </w:tcPr>
          <w:p w14:paraId="1F19A8A9"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1900</w:t>
            </w:r>
          </w:p>
        </w:tc>
        <w:tc>
          <w:tcPr>
            <w:tcW w:w="385" w:type="pct"/>
            <w:tcBorders>
              <w:top w:val="nil"/>
              <w:left w:val="nil"/>
              <w:bottom w:val="single" w:sz="4" w:space="0" w:color="auto"/>
              <w:right w:val="single" w:sz="4" w:space="0" w:color="auto"/>
            </w:tcBorders>
            <w:shd w:val="clear" w:color="auto" w:fill="auto"/>
            <w:vAlign w:val="center"/>
          </w:tcPr>
          <w:p w14:paraId="36681803"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526E02E8"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55" w:type="pct"/>
            <w:tcBorders>
              <w:top w:val="nil"/>
              <w:left w:val="nil"/>
              <w:bottom w:val="single" w:sz="4" w:space="0" w:color="auto"/>
              <w:right w:val="single" w:sz="4" w:space="0" w:color="auto"/>
            </w:tcBorders>
            <w:shd w:val="clear" w:color="auto" w:fill="auto"/>
            <w:vAlign w:val="center"/>
          </w:tcPr>
          <w:p w14:paraId="6172539F"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56</w:t>
            </w:r>
          </w:p>
        </w:tc>
        <w:tc>
          <w:tcPr>
            <w:tcW w:w="443" w:type="pct"/>
            <w:tcBorders>
              <w:top w:val="nil"/>
              <w:left w:val="nil"/>
              <w:bottom w:val="single" w:sz="4" w:space="0" w:color="auto"/>
              <w:right w:val="single" w:sz="4" w:space="0" w:color="auto"/>
            </w:tcBorders>
            <w:shd w:val="clear" w:color="auto" w:fill="auto"/>
            <w:vAlign w:val="center"/>
          </w:tcPr>
          <w:p w14:paraId="79FEF6B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52</w:t>
            </w:r>
          </w:p>
        </w:tc>
        <w:tc>
          <w:tcPr>
            <w:tcW w:w="208" w:type="pct"/>
            <w:tcBorders>
              <w:top w:val="nil"/>
              <w:left w:val="nil"/>
              <w:bottom w:val="single" w:sz="4" w:space="0" w:color="auto"/>
              <w:right w:val="single" w:sz="4" w:space="0" w:color="auto"/>
            </w:tcBorders>
            <w:shd w:val="clear" w:color="auto" w:fill="auto"/>
            <w:vAlign w:val="center"/>
          </w:tcPr>
          <w:p w14:paraId="454ACEC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2900</w:t>
            </w:r>
          </w:p>
        </w:tc>
        <w:tc>
          <w:tcPr>
            <w:tcW w:w="467" w:type="pct"/>
            <w:tcBorders>
              <w:top w:val="nil"/>
              <w:left w:val="nil"/>
              <w:bottom w:val="single" w:sz="4" w:space="0" w:color="auto"/>
              <w:right w:val="single" w:sz="4" w:space="0" w:color="auto"/>
            </w:tcBorders>
            <w:shd w:val="clear" w:color="auto" w:fill="auto"/>
            <w:vAlign w:val="center"/>
          </w:tcPr>
          <w:p w14:paraId="61EB601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2900</w:t>
            </w:r>
          </w:p>
        </w:tc>
        <w:tc>
          <w:tcPr>
            <w:tcW w:w="385" w:type="pct"/>
            <w:tcBorders>
              <w:top w:val="nil"/>
              <w:left w:val="nil"/>
              <w:bottom w:val="single" w:sz="4" w:space="0" w:color="auto"/>
              <w:right w:val="single" w:sz="4" w:space="0" w:color="auto"/>
            </w:tcBorders>
            <w:shd w:val="clear" w:color="auto" w:fill="auto"/>
            <w:vAlign w:val="center"/>
          </w:tcPr>
          <w:p w14:paraId="1DD31EB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474F0935"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2C50470B"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16F748EF"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Пулково</w:t>
            </w:r>
          </w:p>
        </w:tc>
        <w:tc>
          <w:tcPr>
            <w:tcW w:w="355" w:type="pct"/>
            <w:tcBorders>
              <w:top w:val="nil"/>
              <w:left w:val="nil"/>
              <w:bottom w:val="single" w:sz="4" w:space="0" w:color="auto"/>
              <w:right w:val="single" w:sz="4" w:space="0" w:color="auto"/>
            </w:tcBorders>
            <w:shd w:val="clear" w:color="auto" w:fill="auto"/>
            <w:vAlign w:val="center"/>
          </w:tcPr>
          <w:p w14:paraId="27B5BEF5"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w:t>
            </w:r>
          </w:p>
        </w:tc>
        <w:tc>
          <w:tcPr>
            <w:tcW w:w="458" w:type="pct"/>
            <w:tcBorders>
              <w:top w:val="nil"/>
              <w:left w:val="nil"/>
              <w:bottom w:val="single" w:sz="4" w:space="0" w:color="auto"/>
              <w:right w:val="single" w:sz="4" w:space="0" w:color="auto"/>
            </w:tcBorders>
            <w:shd w:val="clear" w:color="auto" w:fill="auto"/>
            <w:vAlign w:val="center"/>
          </w:tcPr>
          <w:p w14:paraId="026B977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38</w:t>
            </w:r>
          </w:p>
        </w:tc>
        <w:tc>
          <w:tcPr>
            <w:tcW w:w="208" w:type="pct"/>
            <w:tcBorders>
              <w:top w:val="nil"/>
              <w:left w:val="nil"/>
              <w:bottom w:val="single" w:sz="4" w:space="0" w:color="auto"/>
              <w:right w:val="single" w:sz="4" w:space="0" w:color="auto"/>
            </w:tcBorders>
            <w:shd w:val="clear" w:color="auto" w:fill="auto"/>
            <w:vAlign w:val="center"/>
          </w:tcPr>
          <w:p w14:paraId="749DAD1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w:t>
            </w:r>
          </w:p>
        </w:tc>
        <w:tc>
          <w:tcPr>
            <w:tcW w:w="467" w:type="pct"/>
            <w:tcBorders>
              <w:top w:val="nil"/>
              <w:left w:val="nil"/>
              <w:bottom w:val="single" w:sz="4" w:space="0" w:color="auto"/>
              <w:right w:val="single" w:sz="4" w:space="0" w:color="auto"/>
            </w:tcBorders>
            <w:shd w:val="clear" w:color="auto" w:fill="auto"/>
            <w:vAlign w:val="center"/>
          </w:tcPr>
          <w:p w14:paraId="6006C398"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w:t>
            </w:r>
          </w:p>
        </w:tc>
        <w:tc>
          <w:tcPr>
            <w:tcW w:w="385" w:type="pct"/>
            <w:tcBorders>
              <w:top w:val="nil"/>
              <w:left w:val="nil"/>
              <w:bottom w:val="single" w:sz="4" w:space="0" w:color="auto"/>
              <w:right w:val="single" w:sz="4" w:space="0" w:color="auto"/>
            </w:tcBorders>
            <w:shd w:val="clear" w:color="auto" w:fill="auto"/>
            <w:vAlign w:val="center"/>
          </w:tcPr>
          <w:p w14:paraId="7E8A867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2354904B"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55" w:type="pct"/>
            <w:tcBorders>
              <w:top w:val="nil"/>
              <w:left w:val="nil"/>
              <w:bottom w:val="single" w:sz="4" w:space="0" w:color="auto"/>
              <w:right w:val="single" w:sz="4" w:space="0" w:color="auto"/>
            </w:tcBorders>
            <w:shd w:val="clear" w:color="auto" w:fill="auto"/>
            <w:vAlign w:val="center"/>
          </w:tcPr>
          <w:p w14:paraId="7E304EA8"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w:t>
            </w:r>
          </w:p>
        </w:tc>
        <w:tc>
          <w:tcPr>
            <w:tcW w:w="443" w:type="pct"/>
            <w:tcBorders>
              <w:top w:val="nil"/>
              <w:left w:val="nil"/>
              <w:bottom w:val="single" w:sz="4" w:space="0" w:color="auto"/>
              <w:right w:val="single" w:sz="4" w:space="0" w:color="auto"/>
            </w:tcBorders>
            <w:shd w:val="clear" w:color="auto" w:fill="auto"/>
            <w:vAlign w:val="center"/>
          </w:tcPr>
          <w:p w14:paraId="1E4672D4"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208" w:type="pct"/>
            <w:tcBorders>
              <w:top w:val="nil"/>
              <w:left w:val="nil"/>
              <w:bottom w:val="single" w:sz="4" w:space="0" w:color="auto"/>
              <w:right w:val="single" w:sz="4" w:space="0" w:color="auto"/>
            </w:tcBorders>
            <w:shd w:val="clear" w:color="auto" w:fill="auto"/>
            <w:vAlign w:val="center"/>
          </w:tcPr>
          <w:p w14:paraId="0FAFE2CB"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w:t>
            </w:r>
          </w:p>
        </w:tc>
        <w:tc>
          <w:tcPr>
            <w:tcW w:w="467" w:type="pct"/>
            <w:tcBorders>
              <w:top w:val="nil"/>
              <w:left w:val="nil"/>
              <w:bottom w:val="single" w:sz="4" w:space="0" w:color="auto"/>
              <w:right w:val="single" w:sz="4" w:space="0" w:color="auto"/>
            </w:tcBorders>
            <w:shd w:val="clear" w:color="auto" w:fill="auto"/>
            <w:vAlign w:val="center"/>
          </w:tcPr>
          <w:p w14:paraId="699C4CE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w:t>
            </w:r>
          </w:p>
        </w:tc>
        <w:tc>
          <w:tcPr>
            <w:tcW w:w="385" w:type="pct"/>
            <w:tcBorders>
              <w:top w:val="nil"/>
              <w:left w:val="nil"/>
              <w:bottom w:val="single" w:sz="4" w:space="0" w:color="auto"/>
              <w:right w:val="single" w:sz="4" w:space="0" w:color="auto"/>
            </w:tcBorders>
            <w:shd w:val="clear" w:color="auto" w:fill="auto"/>
            <w:vAlign w:val="center"/>
          </w:tcPr>
          <w:p w14:paraId="2C400F5E"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309A58E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31E46609"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1EC23748"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Сюрье</w:t>
            </w:r>
          </w:p>
        </w:tc>
        <w:tc>
          <w:tcPr>
            <w:tcW w:w="355" w:type="pct"/>
            <w:tcBorders>
              <w:top w:val="nil"/>
              <w:left w:val="nil"/>
              <w:bottom w:val="single" w:sz="4" w:space="0" w:color="auto"/>
              <w:right w:val="single" w:sz="4" w:space="0" w:color="auto"/>
            </w:tcBorders>
            <w:shd w:val="clear" w:color="auto" w:fill="auto"/>
            <w:vAlign w:val="center"/>
          </w:tcPr>
          <w:p w14:paraId="1BCF872C"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458" w:type="pct"/>
            <w:tcBorders>
              <w:top w:val="nil"/>
              <w:left w:val="nil"/>
              <w:bottom w:val="single" w:sz="4" w:space="0" w:color="auto"/>
              <w:right w:val="single" w:sz="4" w:space="0" w:color="auto"/>
            </w:tcBorders>
            <w:shd w:val="clear" w:color="auto" w:fill="auto"/>
            <w:vAlign w:val="center"/>
          </w:tcPr>
          <w:p w14:paraId="0381577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44</w:t>
            </w:r>
          </w:p>
        </w:tc>
        <w:tc>
          <w:tcPr>
            <w:tcW w:w="208" w:type="pct"/>
            <w:tcBorders>
              <w:top w:val="nil"/>
              <w:left w:val="nil"/>
              <w:bottom w:val="single" w:sz="4" w:space="0" w:color="auto"/>
              <w:right w:val="single" w:sz="4" w:space="0" w:color="auto"/>
            </w:tcBorders>
            <w:shd w:val="clear" w:color="auto" w:fill="auto"/>
            <w:vAlign w:val="center"/>
          </w:tcPr>
          <w:p w14:paraId="14041CDC"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2220</w:t>
            </w:r>
          </w:p>
        </w:tc>
        <w:tc>
          <w:tcPr>
            <w:tcW w:w="467" w:type="pct"/>
            <w:tcBorders>
              <w:top w:val="nil"/>
              <w:left w:val="nil"/>
              <w:bottom w:val="single" w:sz="4" w:space="0" w:color="auto"/>
              <w:right w:val="single" w:sz="4" w:space="0" w:color="auto"/>
            </w:tcBorders>
            <w:shd w:val="clear" w:color="auto" w:fill="auto"/>
            <w:vAlign w:val="center"/>
          </w:tcPr>
          <w:p w14:paraId="7CD3EE19"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2220</w:t>
            </w:r>
          </w:p>
        </w:tc>
        <w:tc>
          <w:tcPr>
            <w:tcW w:w="385" w:type="pct"/>
            <w:tcBorders>
              <w:top w:val="nil"/>
              <w:left w:val="nil"/>
              <w:bottom w:val="single" w:sz="4" w:space="0" w:color="auto"/>
              <w:right w:val="single" w:sz="4" w:space="0" w:color="auto"/>
            </w:tcBorders>
            <w:shd w:val="clear" w:color="auto" w:fill="auto"/>
            <w:vAlign w:val="center"/>
          </w:tcPr>
          <w:p w14:paraId="69622E8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76A04EE7"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55" w:type="pct"/>
            <w:tcBorders>
              <w:top w:val="nil"/>
              <w:left w:val="nil"/>
              <w:bottom w:val="single" w:sz="4" w:space="0" w:color="auto"/>
              <w:right w:val="single" w:sz="4" w:space="0" w:color="auto"/>
            </w:tcBorders>
            <w:shd w:val="clear" w:color="auto" w:fill="auto"/>
            <w:vAlign w:val="center"/>
          </w:tcPr>
          <w:p w14:paraId="7EFFEDE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100</w:t>
            </w:r>
          </w:p>
        </w:tc>
        <w:tc>
          <w:tcPr>
            <w:tcW w:w="443" w:type="pct"/>
            <w:tcBorders>
              <w:top w:val="nil"/>
              <w:left w:val="nil"/>
              <w:bottom w:val="single" w:sz="4" w:space="0" w:color="auto"/>
              <w:right w:val="single" w:sz="4" w:space="0" w:color="auto"/>
            </w:tcBorders>
            <w:shd w:val="clear" w:color="auto" w:fill="auto"/>
            <w:vAlign w:val="center"/>
          </w:tcPr>
          <w:p w14:paraId="3B5685AB"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53</w:t>
            </w:r>
          </w:p>
        </w:tc>
        <w:tc>
          <w:tcPr>
            <w:tcW w:w="208" w:type="pct"/>
            <w:tcBorders>
              <w:top w:val="nil"/>
              <w:left w:val="nil"/>
              <w:bottom w:val="single" w:sz="4" w:space="0" w:color="auto"/>
              <w:right w:val="single" w:sz="4" w:space="0" w:color="auto"/>
            </w:tcBorders>
            <w:shd w:val="clear" w:color="auto" w:fill="auto"/>
            <w:vAlign w:val="center"/>
          </w:tcPr>
          <w:p w14:paraId="0152C75E"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5320</w:t>
            </w:r>
          </w:p>
        </w:tc>
        <w:tc>
          <w:tcPr>
            <w:tcW w:w="467" w:type="pct"/>
            <w:tcBorders>
              <w:top w:val="nil"/>
              <w:left w:val="nil"/>
              <w:bottom w:val="single" w:sz="4" w:space="0" w:color="auto"/>
              <w:right w:val="single" w:sz="4" w:space="0" w:color="auto"/>
            </w:tcBorders>
            <w:shd w:val="clear" w:color="auto" w:fill="auto"/>
            <w:vAlign w:val="center"/>
          </w:tcPr>
          <w:p w14:paraId="5FB7173F"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5320</w:t>
            </w:r>
          </w:p>
        </w:tc>
        <w:tc>
          <w:tcPr>
            <w:tcW w:w="385" w:type="pct"/>
            <w:tcBorders>
              <w:top w:val="nil"/>
              <w:left w:val="nil"/>
              <w:bottom w:val="single" w:sz="4" w:space="0" w:color="auto"/>
              <w:right w:val="single" w:sz="4" w:space="0" w:color="auto"/>
            </w:tcBorders>
            <w:shd w:val="clear" w:color="auto" w:fill="auto"/>
            <w:vAlign w:val="center"/>
          </w:tcPr>
          <w:p w14:paraId="0E03AB4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3DCE6423"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1808FFE9"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222B4083"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п. Форт-Красная Горка</w:t>
            </w:r>
          </w:p>
        </w:tc>
        <w:tc>
          <w:tcPr>
            <w:tcW w:w="355" w:type="pct"/>
            <w:tcBorders>
              <w:top w:val="nil"/>
              <w:left w:val="nil"/>
              <w:bottom w:val="single" w:sz="4" w:space="0" w:color="auto"/>
              <w:right w:val="single" w:sz="4" w:space="0" w:color="auto"/>
            </w:tcBorders>
            <w:shd w:val="clear" w:color="auto" w:fill="auto"/>
            <w:vAlign w:val="center"/>
          </w:tcPr>
          <w:p w14:paraId="7056A1E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283</w:t>
            </w:r>
          </w:p>
        </w:tc>
        <w:tc>
          <w:tcPr>
            <w:tcW w:w="458" w:type="pct"/>
            <w:tcBorders>
              <w:top w:val="nil"/>
              <w:left w:val="nil"/>
              <w:bottom w:val="single" w:sz="4" w:space="0" w:color="auto"/>
              <w:right w:val="single" w:sz="4" w:space="0" w:color="auto"/>
            </w:tcBorders>
            <w:shd w:val="clear" w:color="auto" w:fill="auto"/>
            <w:vAlign w:val="center"/>
          </w:tcPr>
          <w:p w14:paraId="468D08BC"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29</w:t>
            </w:r>
          </w:p>
        </w:tc>
        <w:tc>
          <w:tcPr>
            <w:tcW w:w="208" w:type="pct"/>
            <w:tcBorders>
              <w:top w:val="nil"/>
              <w:left w:val="nil"/>
              <w:bottom w:val="single" w:sz="4" w:space="0" w:color="auto"/>
              <w:right w:val="single" w:sz="4" w:space="0" w:color="auto"/>
            </w:tcBorders>
            <w:shd w:val="clear" w:color="auto" w:fill="auto"/>
            <w:vAlign w:val="center"/>
          </w:tcPr>
          <w:p w14:paraId="2B94DF9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7530</w:t>
            </w:r>
          </w:p>
        </w:tc>
        <w:tc>
          <w:tcPr>
            <w:tcW w:w="467" w:type="pct"/>
            <w:tcBorders>
              <w:top w:val="nil"/>
              <w:left w:val="nil"/>
              <w:bottom w:val="single" w:sz="4" w:space="0" w:color="auto"/>
              <w:right w:val="single" w:sz="4" w:space="0" w:color="auto"/>
            </w:tcBorders>
            <w:shd w:val="clear" w:color="auto" w:fill="auto"/>
            <w:vAlign w:val="center"/>
          </w:tcPr>
          <w:p w14:paraId="0952DF7B"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500</w:t>
            </w:r>
          </w:p>
        </w:tc>
        <w:tc>
          <w:tcPr>
            <w:tcW w:w="385" w:type="pct"/>
            <w:tcBorders>
              <w:top w:val="nil"/>
              <w:left w:val="nil"/>
              <w:bottom w:val="single" w:sz="4" w:space="0" w:color="auto"/>
              <w:right w:val="single" w:sz="4" w:space="0" w:color="auto"/>
            </w:tcBorders>
            <w:shd w:val="clear" w:color="auto" w:fill="auto"/>
            <w:vAlign w:val="center"/>
          </w:tcPr>
          <w:p w14:paraId="4B541E9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5700</w:t>
            </w:r>
          </w:p>
        </w:tc>
        <w:tc>
          <w:tcPr>
            <w:tcW w:w="431" w:type="pct"/>
            <w:tcBorders>
              <w:top w:val="nil"/>
              <w:left w:val="nil"/>
              <w:bottom w:val="single" w:sz="4" w:space="0" w:color="auto"/>
              <w:right w:val="single" w:sz="4" w:space="0" w:color="auto"/>
            </w:tcBorders>
            <w:shd w:val="clear" w:color="auto" w:fill="auto"/>
            <w:vAlign w:val="center"/>
          </w:tcPr>
          <w:p w14:paraId="752572F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1330</w:t>
            </w:r>
          </w:p>
        </w:tc>
        <w:tc>
          <w:tcPr>
            <w:tcW w:w="355" w:type="pct"/>
            <w:tcBorders>
              <w:top w:val="nil"/>
              <w:left w:val="nil"/>
              <w:bottom w:val="single" w:sz="4" w:space="0" w:color="auto"/>
              <w:right w:val="single" w:sz="4" w:space="0" w:color="auto"/>
            </w:tcBorders>
            <w:shd w:val="clear" w:color="auto" w:fill="auto"/>
            <w:vAlign w:val="center"/>
          </w:tcPr>
          <w:p w14:paraId="38B798B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283</w:t>
            </w:r>
          </w:p>
        </w:tc>
        <w:tc>
          <w:tcPr>
            <w:tcW w:w="443" w:type="pct"/>
            <w:tcBorders>
              <w:top w:val="nil"/>
              <w:left w:val="nil"/>
              <w:bottom w:val="single" w:sz="4" w:space="0" w:color="auto"/>
              <w:right w:val="single" w:sz="4" w:space="0" w:color="auto"/>
            </w:tcBorders>
            <w:shd w:val="clear" w:color="auto" w:fill="auto"/>
            <w:vAlign w:val="center"/>
          </w:tcPr>
          <w:p w14:paraId="76696BA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27</w:t>
            </w:r>
          </w:p>
        </w:tc>
        <w:tc>
          <w:tcPr>
            <w:tcW w:w="208" w:type="pct"/>
            <w:tcBorders>
              <w:top w:val="nil"/>
              <w:left w:val="nil"/>
              <w:bottom w:val="single" w:sz="4" w:space="0" w:color="auto"/>
              <w:right w:val="single" w:sz="4" w:space="0" w:color="auto"/>
            </w:tcBorders>
            <w:shd w:val="clear" w:color="auto" w:fill="auto"/>
            <w:vAlign w:val="center"/>
          </w:tcPr>
          <w:p w14:paraId="4552FB9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7530</w:t>
            </w:r>
          </w:p>
        </w:tc>
        <w:tc>
          <w:tcPr>
            <w:tcW w:w="467" w:type="pct"/>
            <w:tcBorders>
              <w:top w:val="nil"/>
              <w:left w:val="nil"/>
              <w:bottom w:val="single" w:sz="4" w:space="0" w:color="auto"/>
              <w:right w:val="single" w:sz="4" w:space="0" w:color="auto"/>
            </w:tcBorders>
            <w:shd w:val="clear" w:color="auto" w:fill="auto"/>
            <w:vAlign w:val="center"/>
          </w:tcPr>
          <w:p w14:paraId="1B89E217"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500</w:t>
            </w:r>
          </w:p>
        </w:tc>
        <w:tc>
          <w:tcPr>
            <w:tcW w:w="385" w:type="pct"/>
            <w:tcBorders>
              <w:top w:val="nil"/>
              <w:left w:val="nil"/>
              <w:bottom w:val="single" w:sz="4" w:space="0" w:color="auto"/>
              <w:right w:val="single" w:sz="4" w:space="0" w:color="auto"/>
            </w:tcBorders>
            <w:shd w:val="clear" w:color="auto" w:fill="auto"/>
            <w:vAlign w:val="center"/>
          </w:tcPr>
          <w:p w14:paraId="13B33BD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5700</w:t>
            </w:r>
          </w:p>
        </w:tc>
        <w:tc>
          <w:tcPr>
            <w:tcW w:w="431" w:type="pct"/>
            <w:tcBorders>
              <w:top w:val="nil"/>
              <w:left w:val="nil"/>
              <w:bottom w:val="single" w:sz="4" w:space="0" w:color="auto"/>
              <w:right w:val="single" w:sz="4" w:space="0" w:color="auto"/>
            </w:tcBorders>
            <w:shd w:val="clear" w:color="auto" w:fill="auto"/>
            <w:vAlign w:val="center"/>
          </w:tcPr>
          <w:p w14:paraId="5E0C46E7"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1330</w:t>
            </w:r>
          </w:p>
        </w:tc>
      </w:tr>
      <w:tr w:rsidR="000F3FBD" w:rsidRPr="007A4284" w14:paraId="49E9866B"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2C4E4804"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Чёрная </w:t>
            </w:r>
            <w:proofErr w:type="spellStart"/>
            <w:r w:rsidRPr="007A4284">
              <w:rPr>
                <w:rFonts w:ascii="Times New Roman" w:eastAsia="Times New Roman" w:hAnsi="Times New Roman" w:cs="Times New Roman"/>
                <w:color w:val="000000"/>
                <w:sz w:val="20"/>
                <w:szCs w:val="20"/>
                <w:lang w:eastAsia="ru-RU"/>
              </w:rPr>
              <w:t>Лахта</w:t>
            </w:r>
            <w:proofErr w:type="spellEnd"/>
          </w:p>
        </w:tc>
        <w:tc>
          <w:tcPr>
            <w:tcW w:w="355" w:type="pct"/>
            <w:tcBorders>
              <w:top w:val="nil"/>
              <w:left w:val="nil"/>
              <w:bottom w:val="single" w:sz="4" w:space="0" w:color="auto"/>
              <w:right w:val="single" w:sz="4" w:space="0" w:color="auto"/>
            </w:tcBorders>
            <w:shd w:val="clear" w:color="auto" w:fill="auto"/>
            <w:vAlign w:val="center"/>
          </w:tcPr>
          <w:p w14:paraId="522D8809"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36</w:t>
            </w:r>
          </w:p>
        </w:tc>
        <w:tc>
          <w:tcPr>
            <w:tcW w:w="458" w:type="pct"/>
            <w:tcBorders>
              <w:top w:val="nil"/>
              <w:left w:val="nil"/>
              <w:bottom w:val="single" w:sz="4" w:space="0" w:color="auto"/>
              <w:right w:val="single" w:sz="4" w:space="0" w:color="auto"/>
            </w:tcBorders>
            <w:shd w:val="clear" w:color="auto" w:fill="auto"/>
            <w:vAlign w:val="center"/>
          </w:tcPr>
          <w:p w14:paraId="37C89F28"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42</w:t>
            </w:r>
          </w:p>
        </w:tc>
        <w:tc>
          <w:tcPr>
            <w:tcW w:w="208" w:type="pct"/>
            <w:tcBorders>
              <w:top w:val="nil"/>
              <w:left w:val="nil"/>
              <w:bottom w:val="single" w:sz="4" w:space="0" w:color="auto"/>
              <w:right w:val="single" w:sz="4" w:space="0" w:color="auto"/>
            </w:tcBorders>
            <w:shd w:val="clear" w:color="auto" w:fill="auto"/>
            <w:vAlign w:val="center"/>
          </w:tcPr>
          <w:p w14:paraId="268E8BD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1500</w:t>
            </w:r>
          </w:p>
        </w:tc>
        <w:tc>
          <w:tcPr>
            <w:tcW w:w="467" w:type="pct"/>
            <w:tcBorders>
              <w:top w:val="nil"/>
              <w:left w:val="nil"/>
              <w:bottom w:val="single" w:sz="4" w:space="0" w:color="auto"/>
              <w:right w:val="single" w:sz="4" w:space="0" w:color="auto"/>
            </w:tcBorders>
            <w:shd w:val="clear" w:color="auto" w:fill="auto"/>
            <w:vAlign w:val="center"/>
          </w:tcPr>
          <w:p w14:paraId="459857F4"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1500</w:t>
            </w:r>
          </w:p>
        </w:tc>
        <w:tc>
          <w:tcPr>
            <w:tcW w:w="385" w:type="pct"/>
            <w:tcBorders>
              <w:top w:val="nil"/>
              <w:left w:val="nil"/>
              <w:bottom w:val="single" w:sz="4" w:space="0" w:color="auto"/>
              <w:right w:val="single" w:sz="4" w:space="0" w:color="auto"/>
            </w:tcBorders>
            <w:shd w:val="clear" w:color="auto" w:fill="auto"/>
            <w:vAlign w:val="center"/>
          </w:tcPr>
          <w:p w14:paraId="00730E1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58F0A27B"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55" w:type="pct"/>
            <w:tcBorders>
              <w:top w:val="nil"/>
              <w:left w:val="nil"/>
              <w:bottom w:val="single" w:sz="4" w:space="0" w:color="auto"/>
              <w:right w:val="single" w:sz="4" w:space="0" w:color="auto"/>
            </w:tcBorders>
            <w:shd w:val="clear" w:color="auto" w:fill="auto"/>
            <w:vAlign w:val="center"/>
          </w:tcPr>
          <w:p w14:paraId="22963AE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w:t>
            </w:r>
          </w:p>
        </w:tc>
        <w:tc>
          <w:tcPr>
            <w:tcW w:w="443" w:type="pct"/>
            <w:tcBorders>
              <w:top w:val="nil"/>
              <w:left w:val="nil"/>
              <w:bottom w:val="single" w:sz="4" w:space="0" w:color="auto"/>
              <w:right w:val="single" w:sz="4" w:space="0" w:color="auto"/>
            </w:tcBorders>
            <w:shd w:val="clear" w:color="auto" w:fill="auto"/>
            <w:vAlign w:val="center"/>
          </w:tcPr>
          <w:p w14:paraId="785D81C8"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53</w:t>
            </w:r>
          </w:p>
        </w:tc>
        <w:tc>
          <w:tcPr>
            <w:tcW w:w="208" w:type="pct"/>
            <w:tcBorders>
              <w:top w:val="nil"/>
              <w:left w:val="nil"/>
              <w:bottom w:val="single" w:sz="4" w:space="0" w:color="auto"/>
              <w:right w:val="single" w:sz="4" w:space="0" w:color="auto"/>
            </w:tcBorders>
            <w:shd w:val="clear" w:color="auto" w:fill="auto"/>
            <w:vAlign w:val="center"/>
          </w:tcPr>
          <w:p w14:paraId="3648D0C4"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4000</w:t>
            </w:r>
          </w:p>
        </w:tc>
        <w:tc>
          <w:tcPr>
            <w:tcW w:w="467" w:type="pct"/>
            <w:tcBorders>
              <w:top w:val="nil"/>
              <w:left w:val="nil"/>
              <w:bottom w:val="single" w:sz="4" w:space="0" w:color="auto"/>
              <w:right w:val="single" w:sz="4" w:space="0" w:color="auto"/>
            </w:tcBorders>
            <w:shd w:val="clear" w:color="auto" w:fill="auto"/>
            <w:vAlign w:val="center"/>
          </w:tcPr>
          <w:p w14:paraId="227DB377"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4000</w:t>
            </w:r>
          </w:p>
        </w:tc>
        <w:tc>
          <w:tcPr>
            <w:tcW w:w="385" w:type="pct"/>
            <w:tcBorders>
              <w:top w:val="nil"/>
              <w:left w:val="nil"/>
              <w:bottom w:val="single" w:sz="4" w:space="0" w:color="auto"/>
              <w:right w:val="single" w:sz="4" w:space="0" w:color="auto"/>
            </w:tcBorders>
            <w:shd w:val="clear" w:color="auto" w:fill="auto"/>
            <w:vAlign w:val="center"/>
          </w:tcPr>
          <w:p w14:paraId="4B5AA1E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431" w:type="pct"/>
            <w:tcBorders>
              <w:top w:val="nil"/>
              <w:left w:val="nil"/>
              <w:bottom w:val="single" w:sz="4" w:space="0" w:color="auto"/>
              <w:right w:val="single" w:sz="4" w:space="0" w:color="auto"/>
            </w:tcBorders>
            <w:shd w:val="clear" w:color="auto" w:fill="auto"/>
            <w:vAlign w:val="center"/>
          </w:tcPr>
          <w:p w14:paraId="6F0264FF"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1A4635FF"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tcPr>
          <w:p w14:paraId="1ED69369" w14:textId="77777777"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w:t>
            </w:r>
            <w:proofErr w:type="spellStart"/>
            <w:r w:rsidRPr="007A4284">
              <w:rPr>
                <w:rFonts w:ascii="Times New Roman" w:eastAsia="Times New Roman" w:hAnsi="Times New Roman" w:cs="Times New Roman"/>
                <w:color w:val="000000"/>
                <w:sz w:val="20"/>
                <w:szCs w:val="20"/>
                <w:lang w:eastAsia="ru-RU"/>
              </w:rPr>
              <w:t>Шепелево</w:t>
            </w:r>
            <w:proofErr w:type="spellEnd"/>
          </w:p>
        </w:tc>
        <w:tc>
          <w:tcPr>
            <w:tcW w:w="355" w:type="pct"/>
            <w:tcBorders>
              <w:top w:val="nil"/>
              <w:left w:val="nil"/>
              <w:bottom w:val="single" w:sz="4" w:space="0" w:color="auto"/>
              <w:right w:val="single" w:sz="4" w:space="0" w:color="auto"/>
            </w:tcBorders>
            <w:shd w:val="clear" w:color="auto" w:fill="auto"/>
            <w:vAlign w:val="center"/>
          </w:tcPr>
          <w:p w14:paraId="28E1E323"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185</w:t>
            </w:r>
          </w:p>
        </w:tc>
        <w:tc>
          <w:tcPr>
            <w:tcW w:w="458" w:type="pct"/>
            <w:tcBorders>
              <w:top w:val="nil"/>
              <w:left w:val="nil"/>
              <w:bottom w:val="single" w:sz="4" w:space="0" w:color="auto"/>
              <w:right w:val="single" w:sz="4" w:space="0" w:color="auto"/>
            </w:tcBorders>
            <w:shd w:val="clear" w:color="auto" w:fill="auto"/>
            <w:vAlign w:val="center"/>
          </w:tcPr>
          <w:p w14:paraId="7CD36DD5"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25</w:t>
            </w:r>
          </w:p>
        </w:tc>
        <w:tc>
          <w:tcPr>
            <w:tcW w:w="208" w:type="pct"/>
            <w:tcBorders>
              <w:top w:val="nil"/>
              <w:left w:val="nil"/>
              <w:bottom w:val="single" w:sz="4" w:space="0" w:color="auto"/>
              <w:right w:val="single" w:sz="4" w:space="0" w:color="auto"/>
            </w:tcBorders>
            <w:shd w:val="clear" w:color="auto" w:fill="auto"/>
            <w:vAlign w:val="center"/>
          </w:tcPr>
          <w:p w14:paraId="56298674"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4700</w:t>
            </w:r>
          </w:p>
        </w:tc>
        <w:tc>
          <w:tcPr>
            <w:tcW w:w="467" w:type="pct"/>
            <w:tcBorders>
              <w:top w:val="nil"/>
              <w:left w:val="nil"/>
              <w:bottom w:val="single" w:sz="4" w:space="0" w:color="auto"/>
              <w:right w:val="single" w:sz="4" w:space="0" w:color="auto"/>
            </w:tcBorders>
            <w:shd w:val="clear" w:color="auto" w:fill="auto"/>
            <w:vAlign w:val="center"/>
          </w:tcPr>
          <w:p w14:paraId="1217F69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2000</w:t>
            </w:r>
          </w:p>
        </w:tc>
        <w:tc>
          <w:tcPr>
            <w:tcW w:w="385" w:type="pct"/>
            <w:tcBorders>
              <w:top w:val="nil"/>
              <w:left w:val="nil"/>
              <w:bottom w:val="single" w:sz="4" w:space="0" w:color="auto"/>
              <w:right w:val="single" w:sz="4" w:space="0" w:color="auto"/>
            </w:tcBorders>
            <w:shd w:val="clear" w:color="auto" w:fill="auto"/>
            <w:vAlign w:val="center"/>
          </w:tcPr>
          <w:p w14:paraId="3C5AFE21"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2700</w:t>
            </w:r>
          </w:p>
        </w:tc>
        <w:tc>
          <w:tcPr>
            <w:tcW w:w="431" w:type="pct"/>
            <w:tcBorders>
              <w:top w:val="nil"/>
              <w:left w:val="nil"/>
              <w:bottom w:val="single" w:sz="4" w:space="0" w:color="auto"/>
              <w:right w:val="single" w:sz="4" w:space="0" w:color="auto"/>
            </w:tcBorders>
            <w:shd w:val="clear" w:color="auto" w:fill="auto"/>
            <w:vAlign w:val="center"/>
          </w:tcPr>
          <w:p w14:paraId="09D40F95"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355" w:type="pct"/>
            <w:tcBorders>
              <w:top w:val="nil"/>
              <w:left w:val="nil"/>
              <w:bottom w:val="single" w:sz="4" w:space="0" w:color="auto"/>
              <w:right w:val="single" w:sz="4" w:space="0" w:color="auto"/>
            </w:tcBorders>
            <w:shd w:val="clear" w:color="auto" w:fill="auto"/>
            <w:vAlign w:val="center"/>
          </w:tcPr>
          <w:p w14:paraId="2766879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157</w:t>
            </w:r>
          </w:p>
        </w:tc>
        <w:tc>
          <w:tcPr>
            <w:tcW w:w="443" w:type="pct"/>
            <w:tcBorders>
              <w:top w:val="nil"/>
              <w:left w:val="nil"/>
              <w:bottom w:val="single" w:sz="4" w:space="0" w:color="auto"/>
              <w:right w:val="single" w:sz="4" w:space="0" w:color="auto"/>
            </w:tcBorders>
            <w:shd w:val="clear" w:color="auto" w:fill="auto"/>
            <w:vAlign w:val="center"/>
          </w:tcPr>
          <w:p w14:paraId="236BA79C"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30</w:t>
            </w:r>
          </w:p>
        </w:tc>
        <w:tc>
          <w:tcPr>
            <w:tcW w:w="208" w:type="pct"/>
            <w:tcBorders>
              <w:top w:val="nil"/>
              <w:left w:val="nil"/>
              <w:bottom w:val="single" w:sz="4" w:space="0" w:color="auto"/>
              <w:right w:val="single" w:sz="4" w:space="0" w:color="auto"/>
            </w:tcBorders>
            <w:shd w:val="clear" w:color="auto" w:fill="auto"/>
            <w:vAlign w:val="center"/>
          </w:tcPr>
          <w:p w14:paraId="7409CEA8"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4700</w:t>
            </w:r>
          </w:p>
        </w:tc>
        <w:tc>
          <w:tcPr>
            <w:tcW w:w="467" w:type="pct"/>
            <w:tcBorders>
              <w:top w:val="nil"/>
              <w:left w:val="nil"/>
              <w:bottom w:val="single" w:sz="4" w:space="0" w:color="auto"/>
              <w:right w:val="single" w:sz="4" w:space="0" w:color="auto"/>
            </w:tcBorders>
            <w:shd w:val="clear" w:color="auto" w:fill="auto"/>
            <w:vAlign w:val="center"/>
          </w:tcPr>
          <w:p w14:paraId="3749EBB5"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2000</w:t>
            </w:r>
          </w:p>
        </w:tc>
        <w:tc>
          <w:tcPr>
            <w:tcW w:w="385" w:type="pct"/>
            <w:tcBorders>
              <w:top w:val="nil"/>
              <w:left w:val="nil"/>
              <w:bottom w:val="single" w:sz="4" w:space="0" w:color="auto"/>
              <w:right w:val="single" w:sz="4" w:space="0" w:color="auto"/>
            </w:tcBorders>
            <w:shd w:val="clear" w:color="auto" w:fill="auto"/>
            <w:vAlign w:val="center"/>
          </w:tcPr>
          <w:p w14:paraId="29E44F27"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2700</w:t>
            </w:r>
          </w:p>
        </w:tc>
        <w:tc>
          <w:tcPr>
            <w:tcW w:w="431" w:type="pct"/>
            <w:tcBorders>
              <w:top w:val="nil"/>
              <w:left w:val="nil"/>
              <w:bottom w:val="single" w:sz="4" w:space="0" w:color="auto"/>
              <w:right w:val="single" w:sz="4" w:space="0" w:color="auto"/>
            </w:tcBorders>
            <w:shd w:val="clear" w:color="auto" w:fill="auto"/>
            <w:vAlign w:val="center"/>
          </w:tcPr>
          <w:p w14:paraId="36BD613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0F3FBD" w:rsidRPr="007A4284" w14:paraId="544A48F9" w14:textId="77777777" w:rsidTr="000F3FBD">
        <w:trPr>
          <w:trHeight w:val="20"/>
        </w:trPr>
        <w:tc>
          <w:tcPr>
            <w:tcW w:w="405" w:type="pct"/>
            <w:tcBorders>
              <w:top w:val="nil"/>
              <w:left w:val="single" w:sz="4" w:space="0" w:color="auto"/>
              <w:bottom w:val="single" w:sz="4" w:space="0" w:color="auto"/>
              <w:right w:val="single" w:sz="4" w:space="0" w:color="auto"/>
            </w:tcBorders>
            <w:shd w:val="clear" w:color="auto" w:fill="auto"/>
            <w:vAlign w:val="center"/>
            <w:hideMark/>
          </w:tcPr>
          <w:p w14:paraId="12923D06" w14:textId="05FFAAFB" w:rsidR="0097621C" w:rsidRPr="007A4284" w:rsidRDefault="0097621C" w:rsidP="007A4284">
            <w:pPr>
              <w:ind w:left="-113" w:right="-113"/>
              <w:contextualSpacing/>
              <w:jc w:val="left"/>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Всего по поселению</w:t>
            </w:r>
          </w:p>
        </w:tc>
        <w:tc>
          <w:tcPr>
            <w:tcW w:w="355" w:type="pct"/>
            <w:tcBorders>
              <w:top w:val="nil"/>
              <w:left w:val="nil"/>
              <w:bottom w:val="single" w:sz="4" w:space="0" w:color="auto"/>
              <w:right w:val="single" w:sz="4" w:space="0" w:color="auto"/>
            </w:tcBorders>
            <w:shd w:val="clear" w:color="auto" w:fill="auto"/>
            <w:vAlign w:val="center"/>
            <w:hideMark/>
          </w:tcPr>
          <w:p w14:paraId="0F3BCA4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7517</w:t>
            </w:r>
          </w:p>
        </w:tc>
        <w:tc>
          <w:tcPr>
            <w:tcW w:w="458" w:type="pct"/>
            <w:tcBorders>
              <w:top w:val="nil"/>
              <w:left w:val="nil"/>
              <w:bottom w:val="single" w:sz="4" w:space="0" w:color="auto"/>
              <w:right w:val="single" w:sz="4" w:space="0" w:color="auto"/>
            </w:tcBorders>
            <w:shd w:val="clear" w:color="auto" w:fill="auto"/>
            <w:vAlign w:val="center"/>
            <w:hideMark/>
          </w:tcPr>
          <w:p w14:paraId="03CCAB84"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32</w:t>
            </w:r>
          </w:p>
        </w:tc>
        <w:tc>
          <w:tcPr>
            <w:tcW w:w="208" w:type="pct"/>
            <w:tcBorders>
              <w:top w:val="nil"/>
              <w:left w:val="nil"/>
              <w:bottom w:val="single" w:sz="4" w:space="0" w:color="auto"/>
              <w:right w:val="single" w:sz="4" w:space="0" w:color="auto"/>
            </w:tcBorders>
            <w:shd w:val="clear" w:color="auto" w:fill="auto"/>
            <w:vAlign w:val="center"/>
            <w:hideMark/>
          </w:tcPr>
          <w:p w14:paraId="5DDC9BA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243720</w:t>
            </w:r>
          </w:p>
        </w:tc>
        <w:tc>
          <w:tcPr>
            <w:tcW w:w="467" w:type="pct"/>
            <w:tcBorders>
              <w:top w:val="nil"/>
              <w:left w:val="nil"/>
              <w:bottom w:val="single" w:sz="4" w:space="0" w:color="auto"/>
              <w:right w:val="single" w:sz="4" w:space="0" w:color="auto"/>
            </w:tcBorders>
            <w:shd w:val="clear" w:color="auto" w:fill="auto"/>
            <w:vAlign w:val="center"/>
            <w:hideMark/>
          </w:tcPr>
          <w:p w14:paraId="734B3D90"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101040</w:t>
            </w:r>
          </w:p>
        </w:tc>
        <w:tc>
          <w:tcPr>
            <w:tcW w:w="385" w:type="pct"/>
            <w:tcBorders>
              <w:top w:val="nil"/>
              <w:left w:val="nil"/>
              <w:bottom w:val="single" w:sz="4" w:space="0" w:color="auto"/>
              <w:right w:val="single" w:sz="4" w:space="0" w:color="auto"/>
            </w:tcBorders>
            <w:shd w:val="clear" w:color="auto" w:fill="auto"/>
            <w:vAlign w:val="center"/>
            <w:hideMark/>
          </w:tcPr>
          <w:p w14:paraId="2885A17E"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103850</w:t>
            </w:r>
          </w:p>
        </w:tc>
        <w:tc>
          <w:tcPr>
            <w:tcW w:w="431" w:type="pct"/>
            <w:tcBorders>
              <w:top w:val="nil"/>
              <w:left w:val="nil"/>
              <w:bottom w:val="single" w:sz="4" w:space="0" w:color="auto"/>
              <w:right w:val="single" w:sz="4" w:space="0" w:color="auto"/>
            </w:tcBorders>
            <w:shd w:val="clear" w:color="auto" w:fill="auto"/>
            <w:vAlign w:val="center"/>
            <w:hideMark/>
          </w:tcPr>
          <w:p w14:paraId="2991331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38830</w:t>
            </w:r>
          </w:p>
        </w:tc>
        <w:tc>
          <w:tcPr>
            <w:tcW w:w="355" w:type="pct"/>
            <w:tcBorders>
              <w:top w:val="nil"/>
              <w:left w:val="nil"/>
              <w:bottom w:val="single" w:sz="4" w:space="0" w:color="auto"/>
              <w:right w:val="single" w:sz="4" w:space="0" w:color="auto"/>
            </w:tcBorders>
            <w:shd w:val="clear" w:color="auto" w:fill="auto"/>
            <w:vAlign w:val="center"/>
            <w:hideMark/>
          </w:tcPr>
          <w:p w14:paraId="4260FA47"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10048</w:t>
            </w:r>
          </w:p>
        </w:tc>
        <w:tc>
          <w:tcPr>
            <w:tcW w:w="443" w:type="pct"/>
            <w:tcBorders>
              <w:top w:val="nil"/>
              <w:left w:val="nil"/>
              <w:bottom w:val="single" w:sz="4" w:space="0" w:color="auto"/>
              <w:right w:val="single" w:sz="4" w:space="0" w:color="auto"/>
            </w:tcBorders>
            <w:shd w:val="clear" w:color="auto" w:fill="auto"/>
            <w:vAlign w:val="center"/>
            <w:hideMark/>
          </w:tcPr>
          <w:p w14:paraId="1D6E4D3D"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36</w:t>
            </w:r>
          </w:p>
        </w:tc>
        <w:tc>
          <w:tcPr>
            <w:tcW w:w="208" w:type="pct"/>
            <w:tcBorders>
              <w:top w:val="nil"/>
              <w:left w:val="nil"/>
              <w:bottom w:val="single" w:sz="4" w:space="0" w:color="auto"/>
              <w:right w:val="single" w:sz="4" w:space="0" w:color="auto"/>
            </w:tcBorders>
            <w:shd w:val="clear" w:color="auto" w:fill="auto"/>
            <w:vAlign w:val="center"/>
            <w:hideMark/>
          </w:tcPr>
          <w:p w14:paraId="2B95CFAA"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364000</w:t>
            </w:r>
          </w:p>
        </w:tc>
        <w:tc>
          <w:tcPr>
            <w:tcW w:w="467" w:type="pct"/>
            <w:tcBorders>
              <w:top w:val="nil"/>
              <w:left w:val="nil"/>
              <w:bottom w:val="single" w:sz="4" w:space="0" w:color="auto"/>
              <w:right w:val="single" w:sz="4" w:space="0" w:color="auto"/>
            </w:tcBorders>
            <w:shd w:val="clear" w:color="auto" w:fill="auto"/>
            <w:vAlign w:val="center"/>
            <w:hideMark/>
          </w:tcPr>
          <w:p w14:paraId="2D4C7092"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155240</w:t>
            </w:r>
          </w:p>
        </w:tc>
        <w:tc>
          <w:tcPr>
            <w:tcW w:w="385" w:type="pct"/>
            <w:tcBorders>
              <w:top w:val="nil"/>
              <w:left w:val="nil"/>
              <w:bottom w:val="single" w:sz="4" w:space="0" w:color="auto"/>
              <w:right w:val="single" w:sz="4" w:space="0" w:color="auto"/>
            </w:tcBorders>
            <w:shd w:val="clear" w:color="auto" w:fill="auto"/>
            <w:vAlign w:val="center"/>
            <w:hideMark/>
          </w:tcPr>
          <w:p w14:paraId="6887534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169930</w:t>
            </w:r>
          </w:p>
        </w:tc>
        <w:tc>
          <w:tcPr>
            <w:tcW w:w="431" w:type="pct"/>
            <w:tcBorders>
              <w:top w:val="nil"/>
              <w:left w:val="nil"/>
              <w:bottom w:val="single" w:sz="4" w:space="0" w:color="auto"/>
              <w:right w:val="single" w:sz="4" w:space="0" w:color="auto"/>
            </w:tcBorders>
            <w:shd w:val="clear" w:color="auto" w:fill="auto"/>
            <w:vAlign w:val="center"/>
            <w:hideMark/>
          </w:tcPr>
          <w:p w14:paraId="2A929426" w14:textId="77777777" w:rsidR="0097621C" w:rsidRPr="007A4284" w:rsidRDefault="0097621C" w:rsidP="007A4284">
            <w:pPr>
              <w:ind w:left="-113" w:right="-113"/>
              <w:contextualSpacing/>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38830</w:t>
            </w:r>
          </w:p>
        </w:tc>
      </w:tr>
    </w:tbl>
    <w:p w14:paraId="3C4F25EB" w14:textId="07D7DE84" w:rsidR="000F3FBD" w:rsidRPr="007A4284" w:rsidRDefault="000F3FBD" w:rsidP="007A4284">
      <w:pPr>
        <w:pStyle w:val="a1"/>
        <w:ind w:left="0" w:firstLine="709"/>
        <w:rPr>
          <w:rFonts w:eastAsia="Times New Roman"/>
        </w:rPr>
      </w:pPr>
      <w:bookmarkStart w:id="18" w:name="_Ref509640133"/>
      <w:r w:rsidRPr="007A4284">
        <w:rPr>
          <w:rFonts w:eastAsia="Times New Roman"/>
        </w:rPr>
        <w:t xml:space="preserve">Жилищный фонд сезонного населения МО </w:t>
      </w:r>
      <w:proofErr w:type="spellStart"/>
      <w:r w:rsidRPr="007A4284">
        <w:rPr>
          <w:rFonts w:eastAsia="Times New Roman"/>
        </w:rPr>
        <w:t>Лебяженское</w:t>
      </w:r>
      <w:proofErr w:type="spellEnd"/>
      <w:r w:rsidRPr="007A4284">
        <w:rPr>
          <w:rFonts w:eastAsia="Times New Roman"/>
        </w:rPr>
        <w:t xml:space="preserve"> городское поселение</w:t>
      </w:r>
      <w:bookmarkEnd w:id="18"/>
    </w:p>
    <w:tbl>
      <w:tblPr>
        <w:tblW w:w="5000" w:type="pct"/>
        <w:tblLook w:val="04A0" w:firstRow="1" w:lastRow="0" w:firstColumn="1" w:lastColumn="0" w:noHBand="0" w:noVBand="1"/>
      </w:tblPr>
      <w:tblGrid>
        <w:gridCol w:w="3474"/>
        <w:gridCol w:w="1789"/>
        <w:gridCol w:w="1942"/>
        <w:gridCol w:w="2385"/>
        <w:gridCol w:w="1821"/>
        <w:gridCol w:w="2127"/>
        <w:gridCol w:w="2382"/>
      </w:tblGrid>
      <w:tr w:rsidR="0097621C" w:rsidRPr="007A4284" w14:paraId="67069558" w14:textId="77777777" w:rsidTr="000F3FBD">
        <w:trPr>
          <w:trHeight w:val="70"/>
        </w:trPr>
        <w:tc>
          <w:tcPr>
            <w:tcW w:w="10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EE8AC1"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Населённый пункт</w:t>
            </w:r>
          </w:p>
        </w:tc>
        <w:tc>
          <w:tcPr>
            <w:tcW w:w="1921" w:type="pct"/>
            <w:gridSpan w:val="3"/>
            <w:tcBorders>
              <w:top w:val="single" w:sz="4" w:space="0" w:color="auto"/>
              <w:left w:val="nil"/>
              <w:bottom w:val="single" w:sz="4" w:space="0" w:color="auto"/>
              <w:right w:val="single" w:sz="4" w:space="0" w:color="auto"/>
            </w:tcBorders>
            <w:shd w:val="clear" w:color="auto" w:fill="auto"/>
            <w:vAlign w:val="center"/>
            <w:hideMark/>
          </w:tcPr>
          <w:p w14:paraId="564DD0B9"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Первая очередь (2025 г.)</w:t>
            </w:r>
          </w:p>
        </w:tc>
        <w:tc>
          <w:tcPr>
            <w:tcW w:w="1988" w:type="pct"/>
            <w:gridSpan w:val="3"/>
            <w:tcBorders>
              <w:top w:val="single" w:sz="4" w:space="0" w:color="auto"/>
              <w:left w:val="nil"/>
              <w:bottom w:val="single" w:sz="4" w:space="0" w:color="auto"/>
              <w:right w:val="single" w:sz="4" w:space="0" w:color="auto"/>
            </w:tcBorders>
            <w:shd w:val="clear" w:color="auto" w:fill="auto"/>
            <w:vAlign w:val="center"/>
            <w:hideMark/>
          </w:tcPr>
          <w:p w14:paraId="024D3568"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Расчётный срок (2035 г.)</w:t>
            </w:r>
          </w:p>
        </w:tc>
      </w:tr>
      <w:tr w:rsidR="0097621C" w:rsidRPr="007A4284" w14:paraId="728747E9" w14:textId="77777777" w:rsidTr="000F3FBD">
        <w:trPr>
          <w:trHeight w:val="70"/>
        </w:trPr>
        <w:tc>
          <w:tcPr>
            <w:tcW w:w="10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29C4484" w14:textId="77777777" w:rsidR="0097621C" w:rsidRPr="007A4284" w:rsidRDefault="0097621C" w:rsidP="007A4284">
            <w:pPr>
              <w:rPr>
                <w:rFonts w:ascii="Times New Roman" w:eastAsia="Times New Roman" w:hAnsi="Times New Roman" w:cs="Times New Roman"/>
                <w:b/>
                <w:color w:val="000000"/>
                <w:sz w:val="20"/>
                <w:szCs w:val="20"/>
                <w:lang w:eastAsia="ru-RU"/>
              </w:rPr>
            </w:pPr>
          </w:p>
        </w:tc>
        <w:tc>
          <w:tcPr>
            <w:tcW w:w="562" w:type="pct"/>
            <w:tcBorders>
              <w:top w:val="nil"/>
              <w:left w:val="nil"/>
              <w:bottom w:val="single" w:sz="4" w:space="0" w:color="auto"/>
              <w:right w:val="single" w:sz="4" w:space="0" w:color="auto"/>
            </w:tcBorders>
            <w:shd w:val="clear" w:color="auto" w:fill="auto"/>
            <w:vAlign w:val="center"/>
            <w:hideMark/>
          </w:tcPr>
          <w:p w14:paraId="3FFD2384"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Жилищный фонд, м2</w:t>
            </w:r>
          </w:p>
        </w:tc>
        <w:tc>
          <w:tcPr>
            <w:tcW w:w="610" w:type="pct"/>
            <w:tcBorders>
              <w:top w:val="nil"/>
              <w:left w:val="nil"/>
              <w:bottom w:val="single" w:sz="4" w:space="0" w:color="auto"/>
              <w:right w:val="single" w:sz="4" w:space="0" w:color="auto"/>
            </w:tcBorders>
            <w:shd w:val="clear" w:color="auto" w:fill="auto"/>
            <w:vAlign w:val="center"/>
            <w:hideMark/>
          </w:tcPr>
          <w:p w14:paraId="6D485532"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Численность населения, чел.</w:t>
            </w:r>
          </w:p>
        </w:tc>
        <w:tc>
          <w:tcPr>
            <w:tcW w:w="749" w:type="pct"/>
            <w:tcBorders>
              <w:top w:val="nil"/>
              <w:left w:val="nil"/>
              <w:bottom w:val="single" w:sz="4" w:space="0" w:color="auto"/>
              <w:right w:val="single" w:sz="4" w:space="0" w:color="auto"/>
            </w:tcBorders>
            <w:shd w:val="clear" w:color="auto" w:fill="auto"/>
            <w:vAlign w:val="center"/>
            <w:hideMark/>
          </w:tcPr>
          <w:p w14:paraId="0AF952A2"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Обеспеченность м2 на чел.</w:t>
            </w:r>
          </w:p>
        </w:tc>
        <w:tc>
          <w:tcPr>
            <w:tcW w:w="572" w:type="pct"/>
            <w:tcBorders>
              <w:top w:val="nil"/>
              <w:left w:val="nil"/>
              <w:bottom w:val="single" w:sz="4" w:space="0" w:color="auto"/>
              <w:right w:val="single" w:sz="4" w:space="0" w:color="auto"/>
            </w:tcBorders>
            <w:shd w:val="clear" w:color="auto" w:fill="auto"/>
            <w:vAlign w:val="center"/>
            <w:hideMark/>
          </w:tcPr>
          <w:p w14:paraId="19E3C0E2"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Жилищный фонд, м2</w:t>
            </w:r>
          </w:p>
        </w:tc>
        <w:tc>
          <w:tcPr>
            <w:tcW w:w="668" w:type="pct"/>
            <w:tcBorders>
              <w:top w:val="nil"/>
              <w:left w:val="nil"/>
              <w:bottom w:val="single" w:sz="4" w:space="0" w:color="auto"/>
              <w:right w:val="single" w:sz="4" w:space="0" w:color="auto"/>
            </w:tcBorders>
            <w:shd w:val="clear" w:color="auto" w:fill="auto"/>
            <w:vAlign w:val="center"/>
            <w:hideMark/>
          </w:tcPr>
          <w:p w14:paraId="516B6223"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Численность населения, чел.</w:t>
            </w:r>
          </w:p>
        </w:tc>
        <w:tc>
          <w:tcPr>
            <w:tcW w:w="748" w:type="pct"/>
            <w:tcBorders>
              <w:top w:val="nil"/>
              <w:left w:val="nil"/>
              <w:bottom w:val="single" w:sz="4" w:space="0" w:color="auto"/>
              <w:right w:val="single" w:sz="4" w:space="0" w:color="auto"/>
            </w:tcBorders>
            <w:shd w:val="clear" w:color="auto" w:fill="auto"/>
            <w:vAlign w:val="center"/>
            <w:hideMark/>
          </w:tcPr>
          <w:p w14:paraId="1FA0AFDC" w14:textId="77777777" w:rsidR="0097621C" w:rsidRPr="007A4284" w:rsidRDefault="0097621C"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Обеспеченность м2 на чел.</w:t>
            </w:r>
          </w:p>
        </w:tc>
      </w:tr>
      <w:tr w:rsidR="0097621C" w:rsidRPr="007A4284" w14:paraId="2E62B2EC" w14:textId="77777777" w:rsidTr="000F3FBD">
        <w:trPr>
          <w:trHeight w:val="70"/>
        </w:trPr>
        <w:tc>
          <w:tcPr>
            <w:tcW w:w="1091" w:type="pct"/>
            <w:tcBorders>
              <w:top w:val="nil"/>
              <w:left w:val="single" w:sz="4" w:space="0" w:color="auto"/>
              <w:bottom w:val="single" w:sz="4" w:space="0" w:color="auto"/>
              <w:right w:val="single" w:sz="4" w:space="0" w:color="auto"/>
            </w:tcBorders>
            <w:shd w:val="clear" w:color="auto" w:fill="auto"/>
            <w:vAlign w:val="center"/>
          </w:tcPr>
          <w:p w14:paraId="4ADEB04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Гора-Валдай</w:t>
            </w:r>
          </w:p>
        </w:tc>
        <w:tc>
          <w:tcPr>
            <w:tcW w:w="562" w:type="pct"/>
            <w:tcBorders>
              <w:top w:val="nil"/>
              <w:left w:val="nil"/>
              <w:bottom w:val="single" w:sz="4" w:space="0" w:color="auto"/>
              <w:right w:val="single" w:sz="4" w:space="0" w:color="auto"/>
            </w:tcBorders>
            <w:shd w:val="clear" w:color="auto" w:fill="auto"/>
            <w:vAlign w:val="center"/>
          </w:tcPr>
          <w:p w14:paraId="5C1E612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610" w:type="pct"/>
            <w:tcBorders>
              <w:top w:val="nil"/>
              <w:left w:val="nil"/>
              <w:bottom w:val="single" w:sz="4" w:space="0" w:color="auto"/>
              <w:right w:val="single" w:sz="4" w:space="0" w:color="auto"/>
            </w:tcBorders>
            <w:shd w:val="clear" w:color="auto" w:fill="auto"/>
            <w:vAlign w:val="center"/>
          </w:tcPr>
          <w:p w14:paraId="1481CD38"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tcPr>
          <w:p w14:paraId="52AA8BB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72" w:type="pct"/>
            <w:tcBorders>
              <w:top w:val="nil"/>
              <w:left w:val="nil"/>
              <w:bottom w:val="single" w:sz="4" w:space="0" w:color="auto"/>
              <w:right w:val="single" w:sz="4" w:space="0" w:color="auto"/>
            </w:tcBorders>
            <w:shd w:val="clear" w:color="auto" w:fill="auto"/>
            <w:vAlign w:val="center"/>
          </w:tcPr>
          <w:p w14:paraId="73BF22C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668" w:type="pct"/>
            <w:tcBorders>
              <w:top w:val="nil"/>
              <w:left w:val="nil"/>
              <w:bottom w:val="single" w:sz="4" w:space="0" w:color="auto"/>
              <w:right w:val="single" w:sz="4" w:space="0" w:color="auto"/>
            </w:tcBorders>
            <w:shd w:val="clear" w:color="auto" w:fill="auto"/>
            <w:vAlign w:val="center"/>
          </w:tcPr>
          <w:p w14:paraId="06A52B3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748" w:type="pct"/>
            <w:tcBorders>
              <w:top w:val="nil"/>
              <w:left w:val="nil"/>
              <w:bottom w:val="single" w:sz="4" w:space="0" w:color="auto"/>
              <w:right w:val="single" w:sz="4" w:space="0" w:color="auto"/>
            </w:tcBorders>
            <w:shd w:val="clear" w:color="auto" w:fill="auto"/>
            <w:vAlign w:val="center"/>
          </w:tcPr>
          <w:p w14:paraId="0976D1F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97621C" w:rsidRPr="007A4284" w14:paraId="42CA5F34" w14:textId="77777777" w:rsidTr="000F3FBD">
        <w:trPr>
          <w:trHeight w:val="70"/>
        </w:trPr>
        <w:tc>
          <w:tcPr>
            <w:tcW w:w="1091" w:type="pct"/>
            <w:tcBorders>
              <w:top w:val="nil"/>
              <w:left w:val="single" w:sz="4" w:space="0" w:color="auto"/>
              <w:bottom w:val="single" w:sz="4" w:space="0" w:color="auto"/>
              <w:right w:val="single" w:sz="4" w:space="0" w:color="auto"/>
            </w:tcBorders>
            <w:shd w:val="clear" w:color="auto" w:fill="auto"/>
            <w:vAlign w:val="center"/>
          </w:tcPr>
          <w:p w14:paraId="1B76E3A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w:t>
            </w:r>
            <w:proofErr w:type="spellStart"/>
            <w:r w:rsidRPr="007A4284">
              <w:rPr>
                <w:rFonts w:ascii="Times New Roman" w:eastAsia="Times New Roman" w:hAnsi="Times New Roman" w:cs="Times New Roman"/>
                <w:color w:val="000000"/>
                <w:sz w:val="20"/>
                <w:szCs w:val="20"/>
                <w:lang w:eastAsia="ru-RU"/>
              </w:rPr>
              <w:t>Кандикюля</w:t>
            </w:r>
            <w:proofErr w:type="spellEnd"/>
          </w:p>
        </w:tc>
        <w:tc>
          <w:tcPr>
            <w:tcW w:w="562" w:type="pct"/>
            <w:tcBorders>
              <w:top w:val="nil"/>
              <w:left w:val="nil"/>
              <w:bottom w:val="single" w:sz="4" w:space="0" w:color="auto"/>
              <w:right w:val="single" w:sz="4" w:space="0" w:color="auto"/>
            </w:tcBorders>
            <w:shd w:val="clear" w:color="auto" w:fill="auto"/>
            <w:vAlign w:val="center"/>
          </w:tcPr>
          <w:p w14:paraId="3B09127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9300</w:t>
            </w:r>
          </w:p>
        </w:tc>
        <w:tc>
          <w:tcPr>
            <w:tcW w:w="610" w:type="pct"/>
            <w:tcBorders>
              <w:top w:val="nil"/>
              <w:left w:val="nil"/>
              <w:bottom w:val="single" w:sz="4" w:space="0" w:color="auto"/>
              <w:right w:val="single" w:sz="4" w:space="0" w:color="auto"/>
            </w:tcBorders>
            <w:shd w:val="clear" w:color="auto" w:fill="auto"/>
            <w:vAlign w:val="center"/>
          </w:tcPr>
          <w:p w14:paraId="6615C53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186</w:t>
            </w:r>
          </w:p>
        </w:tc>
        <w:tc>
          <w:tcPr>
            <w:tcW w:w="749" w:type="pct"/>
            <w:tcBorders>
              <w:top w:val="nil"/>
              <w:left w:val="nil"/>
              <w:bottom w:val="single" w:sz="4" w:space="0" w:color="auto"/>
              <w:right w:val="single" w:sz="4" w:space="0" w:color="auto"/>
            </w:tcBorders>
            <w:shd w:val="clear" w:color="auto" w:fill="auto"/>
            <w:vAlign w:val="center"/>
          </w:tcPr>
          <w:p w14:paraId="6C3C412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5E9C2B0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10400</w:t>
            </w:r>
          </w:p>
        </w:tc>
        <w:tc>
          <w:tcPr>
            <w:tcW w:w="668" w:type="pct"/>
            <w:tcBorders>
              <w:top w:val="nil"/>
              <w:left w:val="nil"/>
              <w:bottom w:val="single" w:sz="4" w:space="0" w:color="auto"/>
              <w:right w:val="single" w:sz="4" w:space="0" w:color="auto"/>
            </w:tcBorders>
            <w:shd w:val="clear" w:color="auto" w:fill="auto"/>
            <w:vAlign w:val="center"/>
          </w:tcPr>
          <w:p w14:paraId="282C0F8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208</w:t>
            </w:r>
          </w:p>
        </w:tc>
        <w:tc>
          <w:tcPr>
            <w:tcW w:w="748" w:type="pct"/>
            <w:tcBorders>
              <w:top w:val="nil"/>
              <w:left w:val="nil"/>
              <w:bottom w:val="single" w:sz="4" w:space="0" w:color="auto"/>
              <w:right w:val="single" w:sz="4" w:space="0" w:color="auto"/>
            </w:tcBorders>
            <w:shd w:val="clear" w:color="auto" w:fill="auto"/>
            <w:vAlign w:val="center"/>
          </w:tcPr>
          <w:p w14:paraId="3D5D63CC"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r>
      <w:tr w:rsidR="0097621C" w:rsidRPr="007A4284" w14:paraId="4426255B" w14:textId="77777777" w:rsidTr="000F3FBD">
        <w:trPr>
          <w:trHeight w:val="70"/>
        </w:trPr>
        <w:tc>
          <w:tcPr>
            <w:tcW w:w="1091" w:type="pct"/>
            <w:tcBorders>
              <w:top w:val="nil"/>
              <w:left w:val="single" w:sz="4" w:space="0" w:color="auto"/>
              <w:bottom w:val="single" w:sz="4" w:space="0" w:color="auto"/>
              <w:right w:val="single" w:sz="4" w:space="0" w:color="auto"/>
            </w:tcBorders>
            <w:shd w:val="clear" w:color="auto" w:fill="auto"/>
            <w:vAlign w:val="center"/>
          </w:tcPr>
          <w:p w14:paraId="68B31C6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Коваши</w:t>
            </w:r>
          </w:p>
        </w:tc>
        <w:tc>
          <w:tcPr>
            <w:tcW w:w="562" w:type="pct"/>
            <w:tcBorders>
              <w:top w:val="nil"/>
              <w:left w:val="nil"/>
              <w:bottom w:val="single" w:sz="4" w:space="0" w:color="auto"/>
              <w:right w:val="single" w:sz="4" w:space="0" w:color="auto"/>
            </w:tcBorders>
            <w:shd w:val="clear" w:color="auto" w:fill="auto"/>
            <w:vAlign w:val="center"/>
          </w:tcPr>
          <w:p w14:paraId="3A55F62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23450</w:t>
            </w:r>
          </w:p>
        </w:tc>
        <w:tc>
          <w:tcPr>
            <w:tcW w:w="610" w:type="pct"/>
            <w:tcBorders>
              <w:top w:val="nil"/>
              <w:left w:val="nil"/>
              <w:bottom w:val="single" w:sz="4" w:space="0" w:color="auto"/>
              <w:right w:val="single" w:sz="4" w:space="0" w:color="auto"/>
            </w:tcBorders>
            <w:shd w:val="clear" w:color="auto" w:fill="auto"/>
            <w:vAlign w:val="center"/>
          </w:tcPr>
          <w:p w14:paraId="0ED0583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469</w:t>
            </w:r>
          </w:p>
        </w:tc>
        <w:tc>
          <w:tcPr>
            <w:tcW w:w="749" w:type="pct"/>
            <w:tcBorders>
              <w:top w:val="nil"/>
              <w:left w:val="nil"/>
              <w:bottom w:val="single" w:sz="4" w:space="0" w:color="auto"/>
              <w:right w:val="single" w:sz="4" w:space="0" w:color="auto"/>
            </w:tcBorders>
            <w:shd w:val="clear" w:color="auto" w:fill="auto"/>
            <w:vAlign w:val="center"/>
          </w:tcPr>
          <w:p w14:paraId="69D4CBA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2394F2A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23450</w:t>
            </w:r>
          </w:p>
        </w:tc>
        <w:tc>
          <w:tcPr>
            <w:tcW w:w="668" w:type="pct"/>
            <w:tcBorders>
              <w:top w:val="nil"/>
              <w:left w:val="nil"/>
              <w:bottom w:val="single" w:sz="4" w:space="0" w:color="auto"/>
              <w:right w:val="single" w:sz="4" w:space="0" w:color="auto"/>
            </w:tcBorders>
            <w:shd w:val="clear" w:color="auto" w:fill="auto"/>
            <w:vAlign w:val="center"/>
          </w:tcPr>
          <w:p w14:paraId="242D9A4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469</w:t>
            </w:r>
          </w:p>
        </w:tc>
        <w:tc>
          <w:tcPr>
            <w:tcW w:w="748" w:type="pct"/>
            <w:tcBorders>
              <w:top w:val="nil"/>
              <w:left w:val="nil"/>
              <w:bottom w:val="single" w:sz="4" w:space="0" w:color="auto"/>
              <w:right w:val="single" w:sz="4" w:space="0" w:color="auto"/>
            </w:tcBorders>
            <w:shd w:val="clear" w:color="auto" w:fill="auto"/>
            <w:vAlign w:val="center"/>
          </w:tcPr>
          <w:p w14:paraId="0483823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r>
      <w:tr w:rsidR="0097621C" w:rsidRPr="007A4284" w14:paraId="57E1566B" w14:textId="77777777" w:rsidTr="000F3FBD">
        <w:trPr>
          <w:trHeight w:val="70"/>
        </w:trPr>
        <w:tc>
          <w:tcPr>
            <w:tcW w:w="1091" w:type="pct"/>
            <w:tcBorders>
              <w:top w:val="nil"/>
              <w:left w:val="single" w:sz="4" w:space="0" w:color="auto"/>
              <w:bottom w:val="single" w:sz="4" w:space="0" w:color="auto"/>
              <w:right w:val="single" w:sz="4" w:space="0" w:color="auto"/>
            </w:tcBorders>
            <w:shd w:val="clear" w:color="auto" w:fill="auto"/>
            <w:vAlign w:val="center"/>
          </w:tcPr>
          <w:p w14:paraId="0673FD90" w14:textId="77777777" w:rsidR="0097621C" w:rsidRPr="007A4284" w:rsidRDefault="0097621C" w:rsidP="007A4284">
            <w:pPr>
              <w:rPr>
                <w:rFonts w:ascii="Times New Roman" w:eastAsia="Times New Roman" w:hAnsi="Times New Roman" w:cs="Times New Roman"/>
                <w:color w:val="000000"/>
                <w:sz w:val="20"/>
                <w:szCs w:val="20"/>
                <w:lang w:eastAsia="ru-RU"/>
              </w:rPr>
            </w:pPr>
            <w:proofErr w:type="spellStart"/>
            <w:r w:rsidRPr="007A4284">
              <w:rPr>
                <w:rFonts w:ascii="Times New Roman" w:eastAsia="Times New Roman" w:hAnsi="Times New Roman" w:cs="Times New Roman"/>
                <w:color w:val="000000"/>
                <w:sz w:val="20"/>
                <w:szCs w:val="20"/>
                <w:lang w:eastAsia="ru-RU"/>
              </w:rPr>
              <w:t>г.п</w:t>
            </w:r>
            <w:proofErr w:type="spellEnd"/>
            <w:r w:rsidRPr="007A4284">
              <w:rPr>
                <w:rFonts w:ascii="Times New Roman" w:eastAsia="Times New Roman" w:hAnsi="Times New Roman" w:cs="Times New Roman"/>
                <w:color w:val="000000"/>
                <w:sz w:val="20"/>
                <w:szCs w:val="20"/>
                <w:lang w:eastAsia="ru-RU"/>
              </w:rPr>
              <w:t>. Лебяжье</w:t>
            </w:r>
          </w:p>
        </w:tc>
        <w:tc>
          <w:tcPr>
            <w:tcW w:w="562" w:type="pct"/>
            <w:tcBorders>
              <w:top w:val="nil"/>
              <w:left w:val="nil"/>
              <w:bottom w:val="single" w:sz="4" w:space="0" w:color="auto"/>
              <w:right w:val="single" w:sz="4" w:space="0" w:color="auto"/>
            </w:tcBorders>
            <w:shd w:val="clear" w:color="auto" w:fill="auto"/>
            <w:vAlign w:val="center"/>
          </w:tcPr>
          <w:p w14:paraId="2AD3273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2010</w:t>
            </w:r>
          </w:p>
        </w:tc>
        <w:tc>
          <w:tcPr>
            <w:tcW w:w="610" w:type="pct"/>
            <w:tcBorders>
              <w:top w:val="nil"/>
              <w:left w:val="nil"/>
              <w:bottom w:val="single" w:sz="4" w:space="0" w:color="auto"/>
              <w:right w:val="single" w:sz="4" w:space="0" w:color="auto"/>
            </w:tcBorders>
            <w:shd w:val="clear" w:color="auto" w:fill="auto"/>
            <w:vAlign w:val="center"/>
          </w:tcPr>
          <w:p w14:paraId="0193979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40</w:t>
            </w:r>
          </w:p>
        </w:tc>
        <w:tc>
          <w:tcPr>
            <w:tcW w:w="749" w:type="pct"/>
            <w:tcBorders>
              <w:top w:val="nil"/>
              <w:left w:val="nil"/>
              <w:bottom w:val="single" w:sz="4" w:space="0" w:color="auto"/>
              <w:right w:val="single" w:sz="4" w:space="0" w:color="auto"/>
            </w:tcBorders>
            <w:shd w:val="clear" w:color="auto" w:fill="auto"/>
            <w:vAlign w:val="center"/>
          </w:tcPr>
          <w:p w14:paraId="162C0B7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32C0E598"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13510</w:t>
            </w:r>
          </w:p>
        </w:tc>
        <w:tc>
          <w:tcPr>
            <w:tcW w:w="668" w:type="pct"/>
            <w:tcBorders>
              <w:top w:val="nil"/>
              <w:left w:val="nil"/>
              <w:bottom w:val="single" w:sz="4" w:space="0" w:color="auto"/>
              <w:right w:val="single" w:sz="4" w:space="0" w:color="auto"/>
            </w:tcBorders>
            <w:shd w:val="clear" w:color="auto" w:fill="auto"/>
            <w:vAlign w:val="center"/>
          </w:tcPr>
          <w:p w14:paraId="2D34C5E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270</w:t>
            </w:r>
          </w:p>
        </w:tc>
        <w:tc>
          <w:tcPr>
            <w:tcW w:w="748" w:type="pct"/>
            <w:tcBorders>
              <w:top w:val="nil"/>
              <w:left w:val="nil"/>
              <w:bottom w:val="single" w:sz="4" w:space="0" w:color="auto"/>
              <w:right w:val="single" w:sz="4" w:space="0" w:color="auto"/>
            </w:tcBorders>
            <w:shd w:val="clear" w:color="auto" w:fill="auto"/>
            <w:vAlign w:val="center"/>
          </w:tcPr>
          <w:p w14:paraId="5C98402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r>
      <w:tr w:rsidR="0097621C" w:rsidRPr="007A4284" w14:paraId="486FC9EF" w14:textId="77777777" w:rsidTr="000F3FBD">
        <w:trPr>
          <w:trHeight w:val="70"/>
        </w:trPr>
        <w:tc>
          <w:tcPr>
            <w:tcW w:w="1091" w:type="pct"/>
            <w:tcBorders>
              <w:top w:val="nil"/>
              <w:left w:val="single" w:sz="4" w:space="0" w:color="auto"/>
              <w:bottom w:val="single" w:sz="4" w:space="0" w:color="auto"/>
              <w:right w:val="single" w:sz="4" w:space="0" w:color="auto"/>
            </w:tcBorders>
            <w:shd w:val="clear" w:color="auto" w:fill="auto"/>
            <w:vAlign w:val="center"/>
          </w:tcPr>
          <w:p w14:paraId="7ABD24F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Новое </w:t>
            </w:r>
            <w:proofErr w:type="spellStart"/>
            <w:r w:rsidRPr="007A4284">
              <w:rPr>
                <w:rFonts w:ascii="Times New Roman" w:eastAsia="Times New Roman" w:hAnsi="Times New Roman" w:cs="Times New Roman"/>
                <w:color w:val="000000"/>
                <w:sz w:val="20"/>
                <w:szCs w:val="20"/>
                <w:lang w:eastAsia="ru-RU"/>
              </w:rPr>
              <w:t>Калище</w:t>
            </w:r>
            <w:proofErr w:type="spellEnd"/>
          </w:p>
        </w:tc>
        <w:tc>
          <w:tcPr>
            <w:tcW w:w="562" w:type="pct"/>
            <w:tcBorders>
              <w:top w:val="nil"/>
              <w:left w:val="nil"/>
              <w:bottom w:val="single" w:sz="4" w:space="0" w:color="auto"/>
              <w:right w:val="single" w:sz="4" w:space="0" w:color="auto"/>
            </w:tcBorders>
            <w:shd w:val="clear" w:color="auto" w:fill="auto"/>
            <w:vAlign w:val="center"/>
          </w:tcPr>
          <w:p w14:paraId="4540906B"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1550</w:t>
            </w:r>
          </w:p>
        </w:tc>
        <w:tc>
          <w:tcPr>
            <w:tcW w:w="610" w:type="pct"/>
            <w:tcBorders>
              <w:top w:val="nil"/>
              <w:left w:val="nil"/>
              <w:bottom w:val="single" w:sz="4" w:space="0" w:color="auto"/>
              <w:right w:val="single" w:sz="4" w:space="0" w:color="auto"/>
            </w:tcBorders>
            <w:shd w:val="clear" w:color="auto" w:fill="auto"/>
            <w:vAlign w:val="center"/>
          </w:tcPr>
          <w:p w14:paraId="58F12D9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31</w:t>
            </w:r>
          </w:p>
        </w:tc>
        <w:tc>
          <w:tcPr>
            <w:tcW w:w="749" w:type="pct"/>
            <w:tcBorders>
              <w:top w:val="nil"/>
              <w:left w:val="nil"/>
              <w:bottom w:val="single" w:sz="4" w:space="0" w:color="auto"/>
              <w:right w:val="single" w:sz="4" w:space="0" w:color="auto"/>
            </w:tcBorders>
            <w:shd w:val="clear" w:color="auto" w:fill="auto"/>
            <w:vAlign w:val="center"/>
          </w:tcPr>
          <w:p w14:paraId="376FCA9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56BB9B3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1550</w:t>
            </w:r>
          </w:p>
        </w:tc>
        <w:tc>
          <w:tcPr>
            <w:tcW w:w="668" w:type="pct"/>
            <w:tcBorders>
              <w:top w:val="nil"/>
              <w:left w:val="nil"/>
              <w:bottom w:val="single" w:sz="4" w:space="0" w:color="auto"/>
              <w:right w:val="single" w:sz="4" w:space="0" w:color="auto"/>
            </w:tcBorders>
            <w:shd w:val="clear" w:color="auto" w:fill="auto"/>
            <w:vAlign w:val="center"/>
          </w:tcPr>
          <w:p w14:paraId="763E1B5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31</w:t>
            </w:r>
          </w:p>
        </w:tc>
        <w:tc>
          <w:tcPr>
            <w:tcW w:w="748" w:type="pct"/>
            <w:tcBorders>
              <w:top w:val="nil"/>
              <w:left w:val="nil"/>
              <w:bottom w:val="single" w:sz="4" w:space="0" w:color="auto"/>
              <w:right w:val="single" w:sz="4" w:space="0" w:color="auto"/>
            </w:tcBorders>
            <w:shd w:val="clear" w:color="auto" w:fill="auto"/>
            <w:vAlign w:val="center"/>
          </w:tcPr>
          <w:p w14:paraId="47ACBA3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r>
      <w:tr w:rsidR="0097621C" w:rsidRPr="007A4284" w14:paraId="27E69596" w14:textId="77777777" w:rsidTr="000F3FBD">
        <w:trPr>
          <w:trHeight w:val="70"/>
        </w:trPr>
        <w:tc>
          <w:tcPr>
            <w:tcW w:w="1091" w:type="pct"/>
            <w:tcBorders>
              <w:top w:val="nil"/>
              <w:left w:val="single" w:sz="4" w:space="0" w:color="auto"/>
              <w:bottom w:val="single" w:sz="4" w:space="0" w:color="auto"/>
              <w:right w:val="single" w:sz="4" w:space="0" w:color="auto"/>
            </w:tcBorders>
            <w:shd w:val="clear" w:color="auto" w:fill="auto"/>
            <w:vAlign w:val="center"/>
          </w:tcPr>
          <w:p w14:paraId="03A2B16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Пулково</w:t>
            </w:r>
          </w:p>
        </w:tc>
        <w:tc>
          <w:tcPr>
            <w:tcW w:w="562" w:type="pct"/>
            <w:tcBorders>
              <w:top w:val="nil"/>
              <w:left w:val="nil"/>
              <w:bottom w:val="single" w:sz="4" w:space="0" w:color="auto"/>
              <w:right w:val="single" w:sz="4" w:space="0" w:color="auto"/>
            </w:tcBorders>
            <w:shd w:val="clear" w:color="auto" w:fill="auto"/>
            <w:vAlign w:val="center"/>
          </w:tcPr>
          <w:p w14:paraId="137BFB7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950</w:t>
            </w:r>
          </w:p>
        </w:tc>
        <w:tc>
          <w:tcPr>
            <w:tcW w:w="610" w:type="pct"/>
            <w:tcBorders>
              <w:top w:val="nil"/>
              <w:left w:val="nil"/>
              <w:bottom w:val="single" w:sz="4" w:space="0" w:color="auto"/>
              <w:right w:val="single" w:sz="4" w:space="0" w:color="auto"/>
            </w:tcBorders>
            <w:shd w:val="clear" w:color="auto" w:fill="auto"/>
            <w:vAlign w:val="center"/>
          </w:tcPr>
          <w:p w14:paraId="166A7ED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19</w:t>
            </w:r>
          </w:p>
        </w:tc>
        <w:tc>
          <w:tcPr>
            <w:tcW w:w="749" w:type="pct"/>
            <w:tcBorders>
              <w:top w:val="nil"/>
              <w:left w:val="nil"/>
              <w:bottom w:val="single" w:sz="4" w:space="0" w:color="auto"/>
              <w:right w:val="single" w:sz="4" w:space="0" w:color="auto"/>
            </w:tcBorders>
            <w:shd w:val="clear" w:color="auto" w:fill="auto"/>
            <w:vAlign w:val="center"/>
          </w:tcPr>
          <w:p w14:paraId="0E90AE9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5F8677F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950</w:t>
            </w:r>
          </w:p>
        </w:tc>
        <w:tc>
          <w:tcPr>
            <w:tcW w:w="668" w:type="pct"/>
            <w:tcBorders>
              <w:top w:val="nil"/>
              <w:left w:val="nil"/>
              <w:bottom w:val="single" w:sz="4" w:space="0" w:color="auto"/>
              <w:right w:val="single" w:sz="4" w:space="0" w:color="auto"/>
            </w:tcBorders>
            <w:shd w:val="clear" w:color="auto" w:fill="auto"/>
            <w:vAlign w:val="center"/>
          </w:tcPr>
          <w:p w14:paraId="44B5703C"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19</w:t>
            </w:r>
          </w:p>
        </w:tc>
        <w:tc>
          <w:tcPr>
            <w:tcW w:w="748" w:type="pct"/>
            <w:tcBorders>
              <w:top w:val="nil"/>
              <w:left w:val="nil"/>
              <w:bottom w:val="single" w:sz="4" w:space="0" w:color="auto"/>
              <w:right w:val="single" w:sz="4" w:space="0" w:color="auto"/>
            </w:tcBorders>
            <w:shd w:val="clear" w:color="auto" w:fill="auto"/>
            <w:vAlign w:val="center"/>
          </w:tcPr>
          <w:p w14:paraId="7F9F936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r>
      <w:tr w:rsidR="0097621C" w:rsidRPr="007A4284" w14:paraId="604A4232" w14:textId="77777777" w:rsidTr="000F3FBD">
        <w:trPr>
          <w:trHeight w:val="70"/>
        </w:trPr>
        <w:tc>
          <w:tcPr>
            <w:tcW w:w="1091" w:type="pct"/>
            <w:tcBorders>
              <w:top w:val="nil"/>
              <w:left w:val="single" w:sz="4" w:space="0" w:color="auto"/>
              <w:bottom w:val="single" w:sz="4" w:space="0" w:color="auto"/>
              <w:right w:val="single" w:sz="4" w:space="0" w:color="auto"/>
            </w:tcBorders>
            <w:shd w:val="clear" w:color="auto" w:fill="auto"/>
            <w:vAlign w:val="center"/>
          </w:tcPr>
          <w:p w14:paraId="540553C3"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д. Сюрье</w:t>
            </w:r>
          </w:p>
        </w:tc>
        <w:tc>
          <w:tcPr>
            <w:tcW w:w="562" w:type="pct"/>
            <w:tcBorders>
              <w:top w:val="nil"/>
              <w:left w:val="nil"/>
              <w:bottom w:val="single" w:sz="4" w:space="0" w:color="auto"/>
              <w:right w:val="single" w:sz="4" w:space="0" w:color="auto"/>
            </w:tcBorders>
            <w:shd w:val="clear" w:color="auto" w:fill="auto"/>
            <w:vAlign w:val="center"/>
          </w:tcPr>
          <w:p w14:paraId="6B6B497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8950</w:t>
            </w:r>
          </w:p>
        </w:tc>
        <w:tc>
          <w:tcPr>
            <w:tcW w:w="610" w:type="pct"/>
            <w:tcBorders>
              <w:top w:val="nil"/>
              <w:left w:val="nil"/>
              <w:bottom w:val="single" w:sz="4" w:space="0" w:color="auto"/>
              <w:right w:val="single" w:sz="4" w:space="0" w:color="auto"/>
            </w:tcBorders>
            <w:shd w:val="clear" w:color="auto" w:fill="auto"/>
            <w:vAlign w:val="center"/>
          </w:tcPr>
          <w:p w14:paraId="0DEF1E9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179</w:t>
            </w:r>
          </w:p>
        </w:tc>
        <w:tc>
          <w:tcPr>
            <w:tcW w:w="749" w:type="pct"/>
            <w:tcBorders>
              <w:top w:val="nil"/>
              <w:left w:val="nil"/>
              <w:bottom w:val="single" w:sz="4" w:space="0" w:color="auto"/>
              <w:right w:val="single" w:sz="4" w:space="0" w:color="auto"/>
            </w:tcBorders>
            <w:shd w:val="clear" w:color="auto" w:fill="auto"/>
            <w:vAlign w:val="center"/>
          </w:tcPr>
          <w:p w14:paraId="2975937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1EA846A8"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11650</w:t>
            </w:r>
          </w:p>
        </w:tc>
        <w:tc>
          <w:tcPr>
            <w:tcW w:w="668" w:type="pct"/>
            <w:tcBorders>
              <w:top w:val="nil"/>
              <w:left w:val="nil"/>
              <w:bottom w:val="single" w:sz="4" w:space="0" w:color="auto"/>
              <w:right w:val="single" w:sz="4" w:space="0" w:color="auto"/>
            </w:tcBorders>
            <w:shd w:val="clear" w:color="auto" w:fill="auto"/>
            <w:vAlign w:val="center"/>
          </w:tcPr>
          <w:p w14:paraId="38AB548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233</w:t>
            </w:r>
          </w:p>
        </w:tc>
        <w:tc>
          <w:tcPr>
            <w:tcW w:w="748" w:type="pct"/>
            <w:tcBorders>
              <w:top w:val="nil"/>
              <w:left w:val="nil"/>
              <w:bottom w:val="single" w:sz="4" w:space="0" w:color="auto"/>
              <w:right w:val="single" w:sz="4" w:space="0" w:color="auto"/>
            </w:tcBorders>
            <w:shd w:val="clear" w:color="auto" w:fill="auto"/>
            <w:vAlign w:val="center"/>
          </w:tcPr>
          <w:p w14:paraId="1FD5988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r>
      <w:tr w:rsidR="0097621C" w:rsidRPr="007A4284" w14:paraId="01A7B4A7" w14:textId="77777777" w:rsidTr="000F3FBD">
        <w:trPr>
          <w:trHeight w:val="70"/>
        </w:trPr>
        <w:tc>
          <w:tcPr>
            <w:tcW w:w="1091" w:type="pct"/>
            <w:tcBorders>
              <w:top w:val="nil"/>
              <w:left w:val="single" w:sz="4" w:space="0" w:color="auto"/>
              <w:bottom w:val="single" w:sz="4" w:space="0" w:color="auto"/>
              <w:right w:val="single" w:sz="4" w:space="0" w:color="auto"/>
            </w:tcBorders>
            <w:shd w:val="clear" w:color="auto" w:fill="auto"/>
            <w:vAlign w:val="center"/>
          </w:tcPr>
          <w:p w14:paraId="1BDA645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п. Форт-Красная Горка</w:t>
            </w:r>
          </w:p>
        </w:tc>
        <w:tc>
          <w:tcPr>
            <w:tcW w:w="562" w:type="pct"/>
            <w:tcBorders>
              <w:top w:val="nil"/>
              <w:left w:val="nil"/>
              <w:bottom w:val="single" w:sz="4" w:space="0" w:color="auto"/>
              <w:right w:val="single" w:sz="4" w:space="0" w:color="auto"/>
            </w:tcBorders>
            <w:shd w:val="clear" w:color="auto" w:fill="auto"/>
            <w:vAlign w:val="center"/>
          </w:tcPr>
          <w:p w14:paraId="2449025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610" w:type="pct"/>
            <w:tcBorders>
              <w:top w:val="nil"/>
              <w:left w:val="nil"/>
              <w:bottom w:val="single" w:sz="4" w:space="0" w:color="auto"/>
              <w:right w:val="single" w:sz="4" w:space="0" w:color="auto"/>
            </w:tcBorders>
            <w:shd w:val="clear" w:color="auto" w:fill="auto"/>
            <w:vAlign w:val="center"/>
          </w:tcPr>
          <w:p w14:paraId="1FEC03E0"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749" w:type="pct"/>
            <w:tcBorders>
              <w:top w:val="nil"/>
              <w:left w:val="nil"/>
              <w:bottom w:val="single" w:sz="4" w:space="0" w:color="auto"/>
              <w:right w:val="single" w:sz="4" w:space="0" w:color="auto"/>
            </w:tcBorders>
            <w:shd w:val="clear" w:color="auto" w:fill="auto"/>
            <w:vAlign w:val="center"/>
          </w:tcPr>
          <w:p w14:paraId="3C5D5F4C"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572" w:type="pct"/>
            <w:tcBorders>
              <w:top w:val="nil"/>
              <w:left w:val="nil"/>
              <w:bottom w:val="single" w:sz="4" w:space="0" w:color="auto"/>
              <w:right w:val="single" w:sz="4" w:space="0" w:color="auto"/>
            </w:tcBorders>
            <w:shd w:val="clear" w:color="auto" w:fill="auto"/>
            <w:vAlign w:val="center"/>
          </w:tcPr>
          <w:p w14:paraId="651DC5EB"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668" w:type="pct"/>
            <w:tcBorders>
              <w:top w:val="nil"/>
              <w:left w:val="nil"/>
              <w:bottom w:val="single" w:sz="4" w:space="0" w:color="auto"/>
              <w:right w:val="single" w:sz="4" w:space="0" w:color="auto"/>
            </w:tcBorders>
            <w:shd w:val="clear" w:color="auto" w:fill="auto"/>
            <w:vAlign w:val="center"/>
          </w:tcPr>
          <w:p w14:paraId="423EA40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c>
          <w:tcPr>
            <w:tcW w:w="748" w:type="pct"/>
            <w:tcBorders>
              <w:top w:val="nil"/>
              <w:left w:val="nil"/>
              <w:bottom w:val="single" w:sz="4" w:space="0" w:color="auto"/>
              <w:right w:val="single" w:sz="4" w:space="0" w:color="auto"/>
            </w:tcBorders>
            <w:shd w:val="clear" w:color="auto" w:fill="auto"/>
            <w:vAlign w:val="center"/>
          </w:tcPr>
          <w:p w14:paraId="7826C02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0</w:t>
            </w:r>
          </w:p>
        </w:tc>
      </w:tr>
      <w:tr w:rsidR="0097621C" w:rsidRPr="007A4284" w14:paraId="443DCC82" w14:textId="77777777" w:rsidTr="000F3FBD">
        <w:trPr>
          <w:trHeight w:val="270"/>
        </w:trPr>
        <w:tc>
          <w:tcPr>
            <w:tcW w:w="1091" w:type="pct"/>
            <w:tcBorders>
              <w:top w:val="nil"/>
              <w:left w:val="single" w:sz="4" w:space="0" w:color="auto"/>
              <w:bottom w:val="single" w:sz="4" w:space="0" w:color="auto"/>
              <w:right w:val="single" w:sz="4" w:space="0" w:color="auto"/>
            </w:tcBorders>
            <w:shd w:val="clear" w:color="auto" w:fill="auto"/>
            <w:vAlign w:val="center"/>
          </w:tcPr>
          <w:p w14:paraId="19CA1B9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Чёрная </w:t>
            </w:r>
            <w:proofErr w:type="spellStart"/>
            <w:r w:rsidRPr="007A4284">
              <w:rPr>
                <w:rFonts w:ascii="Times New Roman" w:eastAsia="Times New Roman" w:hAnsi="Times New Roman" w:cs="Times New Roman"/>
                <w:color w:val="000000"/>
                <w:sz w:val="20"/>
                <w:szCs w:val="20"/>
                <w:lang w:eastAsia="ru-RU"/>
              </w:rPr>
              <w:t>Лахта</w:t>
            </w:r>
            <w:proofErr w:type="spellEnd"/>
          </w:p>
        </w:tc>
        <w:tc>
          <w:tcPr>
            <w:tcW w:w="562" w:type="pct"/>
            <w:tcBorders>
              <w:top w:val="nil"/>
              <w:left w:val="nil"/>
              <w:bottom w:val="single" w:sz="4" w:space="0" w:color="auto"/>
              <w:right w:val="single" w:sz="4" w:space="0" w:color="auto"/>
            </w:tcBorders>
            <w:shd w:val="clear" w:color="auto" w:fill="auto"/>
            <w:vAlign w:val="center"/>
          </w:tcPr>
          <w:p w14:paraId="7991878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18250</w:t>
            </w:r>
          </w:p>
        </w:tc>
        <w:tc>
          <w:tcPr>
            <w:tcW w:w="610" w:type="pct"/>
            <w:tcBorders>
              <w:top w:val="nil"/>
              <w:left w:val="nil"/>
              <w:bottom w:val="single" w:sz="4" w:space="0" w:color="auto"/>
              <w:right w:val="single" w:sz="4" w:space="0" w:color="auto"/>
            </w:tcBorders>
            <w:shd w:val="clear" w:color="auto" w:fill="auto"/>
            <w:vAlign w:val="center"/>
          </w:tcPr>
          <w:p w14:paraId="5F08842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365</w:t>
            </w:r>
          </w:p>
        </w:tc>
        <w:tc>
          <w:tcPr>
            <w:tcW w:w="749" w:type="pct"/>
            <w:tcBorders>
              <w:top w:val="nil"/>
              <w:left w:val="nil"/>
              <w:bottom w:val="single" w:sz="4" w:space="0" w:color="auto"/>
              <w:right w:val="single" w:sz="4" w:space="0" w:color="auto"/>
            </w:tcBorders>
            <w:shd w:val="clear" w:color="auto" w:fill="auto"/>
            <w:vAlign w:val="center"/>
          </w:tcPr>
          <w:p w14:paraId="64C24F8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0D7241A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18250</w:t>
            </w:r>
          </w:p>
        </w:tc>
        <w:tc>
          <w:tcPr>
            <w:tcW w:w="668" w:type="pct"/>
            <w:tcBorders>
              <w:top w:val="nil"/>
              <w:left w:val="nil"/>
              <w:bottom w:val="single" w:sz="4" w:space="0" w:color="auto"/>
              <w:right w:val="single" w:sz="4" w:space="0" w:color="auto"/>
            </w:tcBorders>
            <w:shd w:val="clear" w:color="auto" w:fill="auto"/>
            <w:vAlign w:val="center"/>
          </w:tcPr>
          <w:p w14:paraId="734D089E"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365</w:t>
            </w:r>
          </w:p>
        </w:tc>
        <w:tc>
          <w:tcPr>
            <w:tcW w:w="748" w:type="pct"/>
            <w:tcBorders>
              <w:top w:val="nil"/>
              <w:left w:val="nil"/>
              <w:bottom w:val="single" w:sz="4" w:space="0" w:color="auto"/>
              <w:right w:val="single" w:sz="4" w:space="0" w:color="auto"/>
            </w:tcBorders>
            <w:shd w:val="clear" w:color="auto" w:fill="auto"/>
            <w:vAlign w:val="center"/>
          </w:tcPr>
          <w:p w14:paraId="6D507FA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r>
      <w:tr w:rsidR="0097621C" w:rsidRPr="007A4284" w14:paraId="12E77681" w14:textId="77777777" w:rsidTr="000F3FBD">
        <w:trPr>
          <w:trHeight w:val="270"/>
        </w:trPr>
        <w:tc>
          <w:tcPr>
            <w:tcW w:w="1091" w:type="pct"/>
            <w:tcBorders>
              <w:top w:val="nil"/>
              <w:left w:val="single" w:sz="4" w:space="0" w:color="auto"/>
              <w:bottom w:val="single" w:sz="4" w:space="0" w:color="auto"/>
              <w:right w:val="single" w:sz="4" w:space="0" w:color="auto"/>
            </w:tcBorders>
            <w:shd w:val="clear" w:color="auto" w:fill="auto"/>
            <w:vAlign w:val="center"/>
          </w:tcPr>
          <w:p w14:paraId="11DB82E7"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 xml:space="preserve">д. </w:t>
            </w:r>
            <w:proofErr w:type="spellStart"/>
            <w:r w:rsidRPr="007A4284">
              <w:rPr>
                <w:rFonts w:ascii="Times New Roman" w:eastAsia="Times New Roman" w:hAnsi="Times New Roman" w:cs="Times New Roman"/>
                <w:color w:val="000000"/>
                <w:sz w:val="20"/>
                <w:szCs w:val="20"/>
                <w:lang w:eastAsia="ru-RU"/>
              </w:rPr>
              <w:t>Шепелево</w:t>
            </w:r>
            <w:proofErr w:type="spellEnd"/>
          </w:p>
        </w:tc>
        <w:tc>
          <w:tcPr>
            <w:tcW w:w="562" w:type="pct"/>
            <w:tcBorders>
              <w:top w:val="nil"/>
              <w:left w:val="nil"/>
              <w:bottom w:val="single" w:sz="4" w:space="0" w:color="auto"/>
              <w:right w:val="single" w:sz="4" w:space="0" w:color="auto"/>
            </w:tcBorders>
            <w:shd w:val="clear" w:color="auto" w:fill="auto"/>
            <w:vAlign w:val="center"/>
          </w:tcPr>
          <w:p w14:paraId="2D398C1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11300</w:t>
            </w:r>
          </w:p>
        </w:tc>
        <w:tc>
          <w:tcPr>
            <w:tcW w:w="610" w:type="pct"/>
            <w:tcBorders>
              <w:top w:val="nil"/>
              <w:left w:val="nil"/>
              <w:bottom w:val="single" w:sz="4" w:space="0" w:color="auto"/>
              <w:right w:val="single" w:sz="4" w:space="0" w:color="auto"/>
            </w:tcBorders>
            <w:shd w:val="clear" w:color="auto" w:fill="auto"/>
            <w:vAlign w:val="center"/>
          </w:tcPr>
          <w:p w14:paraId="13BF523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226</w:t>
            </w:r>
          </w:p>
        </w:tc>
        <w:tc>
          <w:tcPr>
            <w:tcW w:w="749" w:type="pct"/>
            <w:tcBorders>
              <w:top w:val="nil"/>
              <w:left w:val="nil"/>
              <w:bottom w:val="single" w:sz="4" w:space="0" w:color="auto"/>
              <w:right w:val="single" w:sz="4" w:space="0" w:color="auto"/>
            </w:tcBorders>
            <w:shd w:val="clear" w:color="auto" w:fill="auto"/>
            <w:vAlign w:val="center"/>
          </w:tcPr>
          <w:p w14:paraId="2DC14931"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6B21AE65"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11300</w:t>
            </w:r>
          </w:p>
        </w:tc>
        <w:tc>
          <w:tcPr>
            <w:tcW w:w="668" w:type="pct"/>
            <w:tcBorders>
              <w:top w:val="nil"/>
              <w:left w:val="nil"/>
              <w:bottom w:val="single" w:sz="4" w:space="0" w:color="auto"/>
              <w:right w:val="single" w:sz="4" w:space="0" w:color="auto"/>
            </w:tcBorders>
            <w:shd w:val="clear" w:color="auto" w:fill="auto"/>
            <w:vAlign w:val="center"/>
          </w:tcPr>
          <w:p w14:paraId="062C517B"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226</w:t>
            </w:r>
          </w:p>
        </w:tc>
        <w:tc>
          <w:tcPr>
            <w:tcW w:w="748" w:type="pct"/>
            <w:tcBorders>
              <w:top w:val="nil"/>
              <w:left w:val="nil"/>
              <w:bottom w:val="single" w:sz="4" w:space="0" w:color="auto"/>
              <w:right w:val="single" w:sz="4" w:space="0" w:color="auto"/>
            </w:tcBorders>
            <w:shd w:val="clear" w:color="auto" w:fill="auto"/>
            <w:vAlign w:val="center"/>
          </w:tcPr>
          <w:p w14:paraId="6D3E87AA"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r>
      <w:tr w:rsidR="0097621C" w:rsidRPr="007A4284" w14:paraId="55F28B86" w14:textId="77777777" w:rsidTr="000F3FBD">
        <w:trPr>
          <w:trHeight w:val="70"/>
        </w:trPr>
        <w:tc>
          <w:tcPr>
            <w:tcW w:w="1091" w:type="pct"/>
            <w:tcBorders>
              <w:top w:val="nil"/>
              <w:left w:val="single" w:sz="4" w:space="0" w:color="auto"/>
              <w:bottom w:val="single" w:sz="4" w:space="0" w:color="auto"/>
              <w:right w:val="single" w:sz="4" w:space="0" w:color="auto"/>
            </w:tcBorders>
            <w:shd w:val="clear" w:color="auto" w:fill="auto"/>
            <w:vAlign w:val="center"/>
            <w:hideMark/>
          </w:tcPr>
          <w:p w14:paraId="54B9DBFF" w14:textId="67A6D329"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Всего по поселению</w:t>
            </w:r>
          </w:p>
        </w:tc>
        <w:tc>
          <w:tcPr>
            <w:tcW w:w="562" w:type="pct"/>
            <w:tcBorders>
              <w:top w:val="nil"/>
              <w:left w:val="nil"/>
              <w:bottom w:val="single" w:sz="4" w:space="0" w:color="auto"/>
              <w:right w:val="single" w:sz="4" w:space="0" w:color="auto"/>
            </w:tcBorders>
            <w:shd w:val="clear" w:color="auto" w:fill="auto"/>
            <w:vAlign w:val="center"/>
            <w:hideMark/>
          </w:tcPr>
          <w:p w14:paraId="7939BB1F"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75760</w:t>
            </w:r>
          </w:p>
        </w:tc>
        <w:tc>
          <w:tcPr>
            <w:tcW w:w="610" w:type="pct"/>
            <w:tcBorders>
              <w:top w:val="nil"/>
              <w:left w:val="nil"/>
              <w:bottom w:val="single" w:sz="4" w:space="0" w:color="auto"/>
              <w:right w:val="single" w:sz="4" w:space="0" w:color="auto"/>
            </w:tcBorders>
            <w:shd w:val="clear" w:color="auto" w:fill="auto"/>
            <w:vAlign w:val="center"/>
            <w:hideMark/>
          </w:tcPr>
          <w:p w14:paraId="36CC8D46"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1515</w:t>
            </w:r>
          </w:p>
        </w:tc>
        <w:tc>
          <w:tcPr>
            <w:tcW w:w="749" w:type="pct"/>
            <w:tcBorders>
              <w:top w:val="nil"/>
              <w:left w:val="nil"/>
              <w:bottom w:val="single" w:sz="4" w:space="0" w:color="auto"/>
              <w:right w:val="single" w:sz="4" w:space="0" w:color="auto"/>
            </w:tcBorders>
            <w:shd w:val="clear" w:color="auto" w:fill="auto"/>
            <w:vAlign w:val="center"/>
            <w:hideMark/>
          </w:tcPr>
          <w:p w14:paraId="60547764"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c>
          <w:tcPr>
            <w:tcW w:w="572" w:type="pct"/>
            <w:tcBorders>
              <w:top w:val="nil"/>
              <w:left w:val="nil"/>
              <w:bottom w:val="single" w:sz="4" w:space="0" w:color="auto"/>
              <w:right w:val="single" w:sz="4" w:space="0" w:color="auto"/>
            </w:tcBorders>
            <w:shd w:val="clear" w:color="auto" w:fill="auto"/>
            <w:vAlign w:val="center"/>
            <w:hideMark/>
          </w:tcPr>
          <w:p w14:paraId="237523AD"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91060</w:t>
            </w:r>
          </w:p>
        </w:tc>
        <w:tc>
          <w:tcPr>
            <w:tcW w:w="668" w:type="pct"/>
            <w:tcBorders>
              <w:top w:val="nil"/>
              <w:left w:val="nil"/>
              <w:bottom w:val="single" w:sz="4" w:space="0" w:color="auto"/>
              <w:right w:val="single" w:sz="4" w:space="0" w:color="auto"/>
            </w:tcBorders>
            <w:shd w:val="clear" w:color="auto" w:fill="auto"/>
            <w:vAlign w:val="center"/>
            <w:hideMark/>
          </w:tcPr>
          <w:p w14:paraId="5FE67059"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1821</w:t>
            </w:r>
          </w:p>
        </w:tc>
        <w:tc>
          <w:tcPr>
            <w:tcW w:w="748" w:type="pct"/>
            <w:tcBorders>
              <w:top w:val="nil"/>
              <w:left w:val="nil"/>
              <w:bottom w:val="single" w:sz="4" w:space="0" w:color="auto"/>
              <w:right w:val="single" w:sz="4" w:space="0" w:color="auto"/>
            </w:tcBorders>
            <w:shd w:val="clear" w:color="auto" w:fill="auto"/>
            <w:vAlign w:val="center"/>
            <w:hideMark/>
          </w:tcPr>
          <w:p w14:paraId="2670F1A2" w14:textId="77777777" w:rsidR="0097621C" w:rsidRPr="007A4284" w:rsidRDefault="0097621C"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color w:val="000000"/>
                <w:sz w:val="20"/>
                <w:szCs w:val="20"/>
                <w:lang w:eastAsia="ru-RU"/>
              </w:rPr>
              <w:t>50</w:t>
            </w:r>
          </w:p>
        </w:tc>
      </w:tr>
    </w:tbl>
    <w:p w14:paraId="56F66412" w14:textId="77777777" w:rsidR="0097621C" w:rsidRPr="007A4284" w:rsidRDefault="0097621C" w:rsidP="007A4284">
      <w:pPr>
        <w:pStyle w:val="a7"/>
        <w:spacing w:line="360" w:lineRule="auto"/>
        <w:ind w:left="0" w:firstLine="709"/>
        <w:jc w:val="both"/>
        <w:rPr>
          <w:rFonts w:ascii="Times New Roman" w:hAnsi="Times New Roman" w:cs="Times New Roman"/>
          <w:sz w:val="26"/>
          <w:szCs w:val="26"/>
        </w:rPr>
      </w:pPr>
    </w:p>
    <w:p w14:paraId="2D16C9D8" w14:textId="77777777" w:rsidR="0097621C" w:rsidRPr="007A4284" w:rsidRDefault="0097621C" w:rsidP="007A4284">
      <w:pPr>
        <w:pStyle w:val="a7"/>
        <w:spacing w:line="360" w:lineRule="auto"/>
        <w:ind w:left="0" w:firstLine="709"/>
        <w:jc w:val="both"/>
        <w:rPr>
          <w:rFonts w:ascii="Times New Roman" w:hAnsi="Times New Roman" w:cs="Times New Roman"/>
          <w:sz w:val="26"/>
          <w:szCs w:val="26"/>
        </w:rPr>
        <w:sectPr w:rsidR="0097621C" w:rsidRPr="007A4284" w:rsidSect="0097621C">
          <w:pgSz w:w="16838" w:h="11906" w:orient="landscape"/>
          <w:pgMar w:top="1701" w:right="567" w:bottom="567" w:left="567" w:header="709" w:footer="431" w:gutter="0"/>
          <w:cols w:space="708"/>
          <w:docGrid w:linePitch="360"/>
        </w:sectPr>
      </w:pPr>
    </w:p>
    <w:p w14:paraId="657E8336" w14:textId="0185B463" w:rsidR="00B16AE3" w:rsidRPr="007A4284" w:rsidRDefault="00B16AE3" w:rsidP="007A4284">
      <w:pPr>
        <w:pStyle w:val="a7"/>
        <w:keepNext/>
        <w:keepLines/>
        <w:numPr>
          <w:ilvl w:val="0"/>
          <w:numId w:val="12"/>
        </w:numPr>
        <w:tabs>
          <w:tab w:val="left" w:pos="1134"/>
        </w:tabs>
        <w:spacing w:before="120" w:after="240"/>
        <w:ind w:left="567" w:firstLine="0"/>
        <w:contextualSpacing w:val="0"/>
        <w:jc w:val="both"/>
        <w:outlineLvl w:val="0"/>
        <w:rPr>
          <w:rFonts w:ascii="Times New Roman" w:eastAsia="Calibri" w:hAnsi="Times New Roman" w:cs="Times New Roman"/>
          <w:b/>
          <w:sz w:val="26"/>
          <w:szCs w:val="26"/>
        </w:rPr>
      </w:pPr>
      <w:bookmarkStart w:id="19" w:name="_Toc390785143"/>
      <w:bookmarkStart w:id="20" w:name="_Toc510297366"/>
      <w:r w:rsidRPr="007A4284">
        <w:rPr>
          <w:rFonts w:ascii="Times New Roman" w:eastAsia="Calibri" w:hAnsi="Times New Roman" w:cs="Times New Roman"/>
          <w:b/>
          <w:sz w:val="26"/>
          <w:szCs w:val="26"/>
        </w:rPr>
        <w:lastRenderedPageBreak/>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9"/>
      <w:bookmarkEnd w:id="20"/>
    </w:p>
    <w:p w14:paraId="417C92B9" w14:textId="38109C0A" w:rsidR="00B16AE3" w:rsidRPr="007A4284" w:rsidRDefault="00B16AE3" w:rsidP="007A4284">
      <w:pPr>
        <w:pStyle w:val="a7"/>
        <w:keepNext/>
        <w:keepLines/>
        <w:numPr>
          <w:ilvl w:val="1"/>
          <w:numId w:val="12"/>
        </w:numPr>
        <w:tabs>
          <w:tab w:val="left" w:pos="1134"/>
        </w:tabs>
        <w:spacing w:before="120" w:after="240"/>
        <w:ind w:left="567" w:firstLine="0"/>
        <w:contextualSpacing w:val="0"/>
        <w:jc w:val="both"/>
        <w:outlineLvl w:val="1"/>
        <w:rPr>
          <w:rFonts w:ascii="Times New Roman" w:eastAsia="Calibri" w:hAnsi="Times New Roman" w:cs="Times New Roman"/>
          <w:b/>
          <w:sz w:val="26"/>
          <w:szCs w:val="26"/>
        </w:rPr>
      </w:pPr>
      <w:bookmarkStart w:id="21" w:name="_Toc396596532"/>
      <w:bookmarkStart w:id="22" w:name="_Toc396657410"/>
      <w:bookmarkStart w:id="23" w:name="_Toc390785144"/>
      <w:bookmarkStart w:id="24" w:name="_Toc510297367"/>
      <w:bookmarkEnd w:id="21"/>
      <w:bookmarkEnd w:id="22"/>
      <w:r w:rsidRPr="007A4284">
        <w:rPr>
          <w:rFonts w:ascii="Times New Roman" w:eastAsia="Calibri" w:hAnsi="Times New Roman" w:cs="Times New Roman"/>
          <w:b/>
          <w:sz w:val="26"/>
          <w:szCs w:val="26"/>
        </w:rPr>
        <w:t>Требования энергетической эффективности зданий, строений сооружений на основании нормативной документации</w:t>
      </w:r>
      <w:bookmarkEnd w:id="23"/>
      <w:bookmarkEnd w:id="24"/>
    </w:p>
    <w:p w14:paraId="63159075" w14:textId="1297401A" w:rsidR="00B16AE3" w:rsidRPr="007A4284" w:rsidRDefault="00B16AE3" w:rsidP="007A4284">
      <w:pPr>
        <w:pStyle w:val="a7"/>
        <w:keepNext/>
        <w:keepLines/>
        <w:numPr>
          <w:ilvl w:val="2"/>
          <w:numId w:val="12"/>
        </w:numPr>
        <w:tabs>
          <w:tab w:val="left" w:pos="1134"/>
        </w:tabs>
        <w:spacing w:before="120" w:after="240"/>
        <w:ind w:left="567" w:firstLine="0"/>
        <w:contextualSpacing w:val="0"/>
        <w:jc w:val="both"/>
        <w:outlineLvl w:val="2"/>
        <w:rPr>
          <w:rFonts w:ascii="Times New Roman" w:eastAsia="Calibri" w:hAnsi="Times New Roman" w:cs="Times New Roman"/>
          <w:b/>
          <w:sz w:val="26"/>
          <w:szCs w:val="26"/>
        </w:rPr>
      </w:pPr>
      <w:bookmarkStart w:id="25" w:name="_Toc390785145"/>
      <w:bookmarkStart w:id="26" w:name="_Toc510297368"/>
      <w:r w:rsidRPr="007A4284">
        <w:rPr>
          <w:rFonts w:ascii="Times New Roman" w:eastAsia="Calibri" w:hAnsi="Times New Roman" w:cs="Times New Roman"/>
          <w:b/>
          <w:sz w:val="26"/>
          <w:szCs w:val="26"/>
        </w:rPr>
        <w:t>Нормативы потребления тепловой энергии для целей отопления и вентиляции зданий</w:t>
      </w:r>
      <w:bookmarkEnd w:id="25"/>
      <w:bookmarkEnd w:id="26"/>
    </w:p>
    <w:p w14:paraId="4D53BCC2" w14:textId="6FD7FBBE"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В соответствии с п. 16 </w:t>
      </w:r>
      <w:r w:rsidR="004C1AAA" w:rsidRPr="007A4284">
        <w:rPr>
          <w:rFonts w:ascii="Times New Roman" w:hAnsi="Times New Roman" w:cs="Times New Roman"/>
          <w:sz w:val="26"/>
          <w:szCs w:val="26"/>
        </w:rPr>
        <w:t>Г</w:t>
      </w:r>
      <w:r w:rsidRPr="007A4284">
        <w:rPr>
          <w:rFonts w:ascii="Times New Roman" w:hAnsi="Times New Roman" w:cs="Times New Roman"/>
          <w:sz w:val="26"/>
          <w:szCs w:val="26"/>
        </w:rPr>
        <w:t>лавы 1 Общие положения «Методических рекомендаций по разработке схем теплоснабжения», утвержденных приказом Минэнерго России №565 и Минрегиона России №667 от 29.12.2012 «Об утверждении методических рекомендаций по разработке схем теплоснабжения»: «Для формирования прогноза теплопотребления на расчетный период рекомендуется принимать нормативные значения удельного теплопотребления вновь строящихся и реконструируемых зданий в соответствии с</w:t>
      </w:r>
      <w:r w:rsidR="00804482" w:rsidRPr="007A4284">
        <w:rPr>
          <w:rFonts w:ascii="Times New Roman" w:hAnsi="Times New Roman" w:cs="Times New Roman"/>
          <w:sz w:val="26"/>
          <w:szCs w:val="26"/>
        </w:rPr>
        <w:t>о</w:t>
      </w:r>
      <w:r w:rsidRPr="007A4284">
        <w:rPr>
          <w:rFonts w:ascii="Times New Roman" w:hAnsi="Times New Roman" w:cs="Times New Roman"/>
          <w:sz w:val="26"/>
          <w:szCs w:val="26"/>
        </w:rPr>
        <w:t xml:space="preserve"> СНиП 23-02-2003 «Тепловая защита зданий» (его актуализации) (далее по тексту – СНиП) </w:t>
      </w:r>
      <w:r w:rsidR="00DE54AE" w:rsidRPr="007A4284">
        <w:rPr>
          <w:rFonts w:ascii="Times New Roman" w:hAnsi="Times New Roman" w:cs="Times New Roman"/>
          <w:sz w:val="26"/>
          <w:szCs w:val="26"/>
        </w:rPr>
        <w:t xml:space="preserve">и на основании </w:t>
      </w:r>
      <w:r w:rsidR="00DE54AE" w:rsidRPr="007A4284">
        <w:rPr>
          <w:rFonts w:ascii="Times New Roman" w:hAnsi="Times New Roman" w:cs="Times New Roman"/>
          <w:color w:val="000000" w:themeColor="text1"/>
          <w:sz w:val="26"/>
          <w:szCs w:val="26"/>
        </w:rPr>
        <w:t xml:space="preserve">постановления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w:t>
      </w:r>
      <w:r w:rsidR="00DE54AE" w:rsidRPr="007A4284">
        <w:rPr>
          <w:rFonts w:ascii="Times New Roman" w:hAnsi="Times New Roman" w:cs="Times New Roman"/>
          <w:sz w:val="26"/>
          <w:szCs w:val="26"/>
        </w:rPr>
        <w:t>(далее по тексту – Требования энергоэффективности зданий, строений и сооружений).</w:t>
      </w:r>
    </w:p>
    <w:p w14:paraId="207D39AB"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Прогноз прироста тепловых нагрузок на расчетный период </w:t>
      </w:r>
      <w:r w:rsidR="00837396" w:rsidRPr="007A4284">
        <w:rPr>
          <w:rFonts w:ascii="Times New Roman" w:hAnsi="Times New Roman" w:cs="Times New Roman"/>
          <w:sz w:val="26"/>
          <w:szCs w:val="26"/>
        </w:rPr>
        <w:t>актуализации</w:t>
      </w:r>
      <w:r w:rsidRPr="007A4284">
        <w:rPr>
          <w:rFonts w:ascii="Times New Roman" w:hAnsi="Times New Roman" w:cs="Times New Roman"/>
          <w:sz w:val="26"/>
          <w:szCs w:val="26"/>
        </w:rPr>
        <w:t xml:space="preserve"> Схемы теплоснабжения сформирован на основании представленных документов, а также следующих рекомендаций и нормативно-правовых актов:</w:t>
      </w:r>
    </w:p>
    <w:p w14:paraId="7F1A0AC4" w14:textId="77777777" w:rsidR="00B16AE3" w:rsidRPr="007A4284" w:rsidRDefault="00B16AE3" w:rsidP="007A4284">
      <w:pPr>
        <w:pStyle w:val="a7"/>
        <w:numPr>
          <w:ilvl w:val="0"/>
          <w:numId w:val="9"/>
        </w:numPr>
        <w:tabs>
          <w:tab w:val="left" w:pos="851"/>
        </w:tabs>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Приказ Министерства регионального развития Российской Федерации от 17 мая 2011 г. №224 «Об утверждении требований энергетической эффективности зданий, строений и сооружений»;</w:t>
      </w:r>
    </w:p>
    <w:p w14:paraId="251C0381" w14:textId="77777777" w:rsidR="00B16AE3" w:rsidRPr="007A4284" w:rsidRDefault="00B16AE3" w:rsidP="007A4284">
      <w:pPr>
        <w:pStyle w:val="a7"/>
        <w:numPr>
          <w:ilvl w:val="0"/>
          <w:numId w:val="9"/>
        </w:numPr>
        <w:tabs>
          <w:tab w:val="left" w:pos="851"/>
        </w:tabs>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ГОСТ Р 54964-2012 «Оценка соответствия. Экологические требования к объектам недвижимости» (Дата введения 01.03.2013 г.);</w:t>
      </w:r>
    </w:p>
    <w:p w14:paraId="3EBF40E8" w14:textId="77777777" w:rsidR="00B16AE3" w:rsidRPr="007A4284" w:rsidRDefault="00B16AE3" w:rsidP="007A4284">
      <w:pPr>
        <w:pStyle w:val="a7"/>
        <w:numPr>
          <w:ilvl w:val="0"/>
          <w:numId w:val="9"/>
        </w:numPr>
        <w:tabs>
          <w:tab w:val="left" w:pos="851"/>
        </w:tabs>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СП 50.13330.2012 актуализированная версия СНиП 23-02-2003 «Тепловая защита зданий»;</w:t>
      </w:r>
    </w:p>
    <w:p w14:paraId="4A29E457" w14:textId="77777777" w:rsidR="00B16AE3" w:rsidRPr="007A4284" w:rsidRDefault="00B16AE3" w:rsidP="007A4284">
      <w:pPr>
        <w:pStyle w:val="a7"/>
        <w:numPr>
          <w:ilvl w:val="0"/>
          <w:numId w:val="9"/>
        </w:numPr>
        <w:tabs>
          <w:tab w:val="left" w:pos="851"/>
        </w:tabs>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СП 131.13330.2012 актуализированная версия СНиП 23-01-99 «Строительная климатология».</w:t>
      </w:r>
    </w:p>
    <w:p w14:paraId="4429B233"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lastRenderedPageBreak/>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0EA62B24"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Требования к повышению тепловой защиты зданий и сооружений, основных потребителей энергии являются важным объектом государственного регулирования в большинстве стран мира. Эти требования рассматриваются также с точки зрения охраны окружающей среды, рационального использования не возобновляемых природных ресурсов, уменьшения влияния «парникового» эффекта и сокращения выделений двуокиси углерода и других вредных веществ в атмосферу.</w:t>
      </w:r>
    </w:p>
    <w:p w14:paraId="17D1CB0A"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Данные нормы затрагивают часть общей задачи энергосбережения в зданиях. Одновременно с созданием эффективной тепловой защиты, в соответствии с другими нормативными документами принимаются меры по повышению эффективности инженерного оборудования зданий, снижению потерь энергии при ее выработке и транспортировке, а также по сокращению расхода тепловой и электрической энергии путем автоматического управления и регулирования оборудования и инженерных систем в целом.</w:t>
      </w:r>
    </w:p>
    <w:p w14:paraId="6666F2A2"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Нормы по тепловой защите зданий гармонизированы с аналогичными зарубежными нормами развитых стран. Эти нормы, как и нормы на инженерное оборудование, содержат минимальные требования, и строительство многих зданий может быть выполнено на экономической основе с существенно более высокими показателями тепловой защиты, предусмотренными классификацией зданий по энергетической эффективности.</w:t>
      </w:r>
    </w:p>
    <w:p w14:paraId="16770CF1"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Данные нормы и правила распространяются на тепловую защиту жилых, общественных, производственных, сельскохозяйственных и складских зданий и сооружений (далее </w:t>
      </w:r>
      <w:r w:rsidR="002D3780" w:rsidRPr="007A4284">
        <w:rPr>
          <w:rFonts w:ascii="Times New Roman" w:hAnsi="Times New Roman" w:cs="Times New Roman"/>
          <w:sz w:val="26"/>
          <w:szCs w:val="26"/>
        </w:rPr>
        <w:t>–</w:t>
      </w:r>
      <w:r w:rsidRPr="007A4284">
        <w:rPr>
          <w:rFonts w:ascii="Times New Roman" w:hAnsi="Times New Roman" w:cs="Times New Roman"/>
          <w:sz w:val="26"/>
          <w:szCs w:val="26"/>
        </w:rPr>
        <w:t xml:space="preserve"> зданий), в которых необходимо поддерживать определенную температуру и влажность внутреннего воздуха.</w:t>
      </w:r>
    </w:p>
    <w:p w14:paraId="70383617" w14:textId="1F2A1E3E"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Согласно актуализированной версии СНиП 23-02-2003 «Тепловая защита зданий», энергетическую эффективность жилых и общественных зданий следует устанавливать в соответствии с классификацией по таблице </w:t>
      </w:r>
      <w:r w:rsidR="00180049" w:rsidRPr="007A4284">
        <w:rPr>
          <w:rFonts w:ascii="Times New Roman" w:hAnsi="Times New Roman" w:cs="Times New Roman"/>
          <w:sz w:val="26"/>
          <w:szCs w:val="26"/>
        </w:rPr>
        <w:t>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_Ref509642439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.5</w:t>
      </w:r>
      <w:r w:rsidR="00180049" w:rsidRPr="007A4284">
        <w:rPr>
          <w:rFonts w:ascii="Times New Roman" w:hAnsi="Times New Roman" w:cs="Times New Roman"/>
          <w:sz w:val="26"/>
          <w:szCs w:val="26"/>
        </w:rPr>
        <w:fldChar w:fldCharType="end"/>
      </w:r>
      <w:r w:rsidRPr="007A4284">
        <w:rPr>
          <w:rFonts w:ascii="Times New Roman" w:hAnsi="Times New Roman" w:cs="Times New Roman"/>
          <w:sz w:val="26"/>
          <w:szCs w:val="26"/>
        </w:rPr>
        <w:t>.</w:t>
      </w:r>
    </w:p>
    <w:p w14:paraId="37800791"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Присвоение классов D, Е на стадии проектирования не допускается.</w:t>
      </w:r>
    </w:p>
    <w:p w14:paraId="45AF1F37"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Классы А, В, С устанавливают для вновь возводимых и реконструируемых зданий на стадии </w:t>
      </w:r>
      <w:r w:rsidR="00837396" w:rsidRPr="007A4284">
        <w:rPr>
          <w:rFonts w:ascii="Times New Roman" w:hAnsi="Times New Roman" w:cs="Times New Roman"/>
          <w:sz w:val="26"/>
          <w:szCs w:val="26"/>
        </w:rPr>
        <w:t>актуализации</w:t>
      </w:r>
      <w:r w:rsidRPr="007A4284">
        <w:rPr>
          <w:rFonts w:ascii="Times New Roman" w:hAnsi="Times New Roman" w:cs="Times New Roman"/>
          <w:sz w:val="26"/>
          <w:szCs w:val="26"/>
        </w:rPr>
        <w:t xml:space="preserve"> проектной документации и впоследствии их уточняют </w:t>
      </w:r>
      <w:r w:rsidRPr="007A4284">
        <w:rPr>
          <w:rFonts w:ascii="Times New Roman" w:hAnsi="Times New Roman" w:cs="Times New Roman"/>
          <w:sz w:val="26"/>
          <w:szCs w:val="26"/>
        </w:rPr>
        <w:lastRenderedPageBreak/>
        <w:t>в процессе эксплуатации, по результатам энергетического обследования. С целью увеличения доли зданий с классами «А, В» субъекты Российской Федерации должны применять меры по экономическому стимулированию, как к участникам строительного процесса, так и эксплуатирующим организациям.</w:t>
      </w:r>
    </w:p>
    <w:p w14:paraId="6A4D5D24"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Классы D, Е устанавливают при эксплуатации возведенных до 2000 г. зданий с целью </w:t>
      </w:r>
      <w:r w:rsidR="00837396" w:rsidRPr="007A4284">
        <w:rPr>
          <w:rFonts w:ascii="Times New Roman" w:hAnsi="Times New Roman" w:cs="Times New Roman"/>
          <w:sz w:val="26"/>
          <w:szCs w:val="26"/>
        </w:rPr>
        <w:t>актуализации</w:t>
      </w:r>
      <w:r w:rsidRPr="007A4284">
        <w:rPr>
          <w:rFonts w:ascii="Times New Roman" w:hAnsi="Times New Roman" w:cs="Times New Roman"/>
          <w:sz w:val="26"/>
          <w:szCs w:val="26"/>
        </w:rPr>
        <w:t xml:space="preserve"> органами администраций субъектов Российской Федерации очередности и мероприятий по реконструкции этих зданий.</w:t>
      </w:r>
    </w:p>
    <w:p w14:paraId="34FB17F4" w14:textId="77777777" w:rsidR="002D3780" w:rsidRPr="007A4284" w:rsidRDefault="002D3780" w:rsidP="007A4284">
      <w:pPr>
        <w:pStyle w:val="a1"/>
        <w:ind w:left="0" w:firstLine="709"/>
        <w:rPr>
          <w:rFonts w:eastAsia="Times New Roman"/>
        </w:rPr>
      </w:pPr>
      <w:bookmarkStart w:id="27" w:name="_Ref509642439"/>
      <w:r w:rsidRPr="007A4284">
        <w:rPr>
          <w:rFonts w:eastAsia="Times New Roman"/>
        </w:rPr>
        <w:t>Классы энергетической эффективности жилых и общественных зданий</w:t>
      </w:r>
      <w:bookmarkEnd w:id="27"/>
    </w:p>
    <w:tbl>
      <w:tblPr>
        <w:tblStyle w:val="af7"/>
        <w:tblW w:w="5000" w:type="pct"/>
        <w:tblLook w:val="04A0" w:firstRow="1" w:lastRow="0" w:firstColumn="1" w:lastColumn="0" w:noHBand="0" w:noVBand="1"/>
      </w:tblPr>
      <w:tblGrid>
        <w:gridCol w:w="1577"/>
        <w:gridCol w:w="1892"/>
        <w:gridCol w:w="3882"/>
        <w:gridCol w:w="2503"/>
      </w:tblGrid>
      <w:tr w:rsidR="002D3780" w:rsidRPr="007A4284" w14:paraId="55CE8B48" w14:textId="77777777" w:rsidTr="004C1AAA">
        <w:tc>
          <w:tcPr>
            <w:tcW w:w="800" w:type="pct"/>
            <w:vAlign w:val="center"/>
          </w:tcPr>
          <w:p w14:paraId="1FD2B85F" w14:textId="77777777" w:rsidR="002D3780" w:rsidRPr="007A4284" w:rsidRDefault="002D3780" w:rsidP="007A4284">
            <w:pPr>
              <w:rPr>
                <w:rFonts w:ascii="Times New Roman" w:hAnsi="Times New Roman" w:cs="Times New Roman"/>
                <w:b/>
                <w:sz w:val="20"/>
                <w:szCs w:val="20"/>
              </w:rPr>
            </w:pPr>
            <w:r w:rsidRPr="007A4284">
              <w:rPr>
                <w:rFonts w:ascii="Times New Roman" w:hAnsi="Times New Roman" w:cs="Times New Roman"/>
                <w:b/>
                <w:sz w:val="20"/>
                <w:szCs w:val="20"/>
              </w:rPr>
              <w:t>Обозначение класса</w:t>
            </w:r>
          </w:p>
        </w:tc>
        <w:tc>
          <w:tcPr>
            <w:tcW w:w="960" w:type="pct"/>
            <w:vAlign w:val="center"/>
          </w:tcPr>
          <w:p w14:paraId="71F7C7FC" w14:textId="77777777" w:rsidR="002D3780" w:rsidRPr="007A4284" w:rsidRDefault="002D3780" w:rsidP="007A4284">
            <w:pPr>
              <w:rPr>
                <w:rFonts w:ascii="Times New Roman" w:hAnsi="Times New Roman" w:cs="Times New Roman"/>
                <w:b/>
                <w:sz w:val="20"/>
                <w:szCs w:val="20"/>
              </w:rPr>
            </w:pPr>
            <w:r w:rsidRPr="007A4284">
              <w:rPr>
                <w:rFonts w:ascii="Times New Roman" w:hAnsi="Times New Roman" w:cs="Times New Roman"/>
                <w:b/>
                <w:sz w:val="20"/>
                <w:szCs w:val="20"/>
              </w:rPr>
              <w:t>Наименование класса</w:t>
            </w:r>
          </w:p>
        </w:tc>
        <w:tc>
          <w:tcPr>
            <w:tcW w:w="1970" w:type="pct"/>
            <w:vAlign w:val="center"/>
          </w:tcPr>
          <w:p w14:paraId="49C00695" w14:textId="77777777" w:rsidR="002D3780" w:rsidRPr="007A4284" w:rsidRDefault="002D3780" w:rsidP="007A4284">
            <w:pPr>
              <w:rPr>
                <w:rFonts w:ascii="Times New Roman" w:hAnsi="Times New Roman" w:cs="Times New Roman"/>
                <w:b/>
                <w:sz w:val="20"/>
                <w:szCs w:val="20"/>
              </w:rPr>
            </w:pPr>
            <w:r w:rsidRPr="007A4284">
              <w:rPr>
                <w:rFonts w:ascii="Times New Roman" w:hAnsi="Times New Roman" w:cs="Times New Roman"/>
                <w:b/>
                <w:sz w:val="20"/>
                <w:szCs w:val="20"/>
              </w:rPr>
              <w:t>Величина отклонения расчетного (фактического) значения удельной характеристики расхода тепловой энергии на отопление и вентиляцию здания от нормируемого, %</w:t>
            </w:r>
          </w:p>
        </w:tc>
        <w:tc>
          <w:tcPr>
            <w:tcW w:w="1270" w:type="pct"/>
            <w:vAlign w:val="center"/>
          </w:tcPr>
          <w:p w14:paraId="66C95BAB" w14:textId="77777777" w:rsidR="002D3780" w:rsidRPr="007A4284" w:rsidRDefault="002D3780" w:rsidP="007A4284">
            <w:pPr>
              <w:rPr>
                <w:rFonts w:ascii="Times New Roman" w:hAnsi="Times New Roman" w:cs="Times New Roman"/>
                <w:b/>
                <w:sz w:val="20"/>
                <w:szCs w:val="20"/>
              </w:rPr>
            </w:pPr>
            <w:r w:rsidRPr="007A4284">
              <w:rPr>
                <w:rFonts w:ascii="Times New Roman" w:hAnsi="Times New Roman" w:cs="Times New Roman"/>
                <w:b/>
                <w:sz w:val="20"/>
                <w:szCs w:val="20"/>
              </w:rPr>
              <w:t>Рекомендуемые мероприятия, разрабатываемые субъектами РФ</w:t>
            </w:r>
          </w:p>
        </w:tc>
      </w:tr>
      <w:tr w:rsidR="002D3780" w:rsidRPr="007A4284" w14:paraId="082C86A3" w14:textId="77777777" w:rsidTr="004C1AAA">
        <w:tc>
          <w:tcPr>
            <w:tcW w:w="5000" w:type="pct"/>
            <w:gridSpan w:val="4"/>
            <w:vAlign w:val="center"/>
          </w:tcPr>
          <w:p w14:paraId="6FC23307" w14:textId="77777777" w:rsidR="002D3780" w:rsidRPr="007A4284" w:rsidRDefault="002D3780" w:rsidP="007A4284">
            <w:pPr>
              <w:rPr>
                <w:rFonts w:ascii="Times New Roman" w:hAnsi="Times New Roman" w:cs="Times New Roman"/>
                <w:b/>
                <w:sz w:val="20"/>
                <w:szCs w:val="20"/>
              </w:rPr>
            </w:pPr>
            <w:r w:rsidRPr="007A4284">
              <w:rPr>
                <w:rFonts w:ascii="Times New Roman" w:hAnsi="Times New Roman" w:cs="Times New Roman"/>
                <w:b/>
                <w:sz w:val="20"/>
                <w:szCs w:val="20"/>
              </w:rPr>
              <w:t>При проектировании и эксплуатации новых и реконструируемых зданий</w:t>
            </w:r>
          </w:p>
        </w:tc>
      </w:tr>
      <w:tr w:rsidR="002D3780" w:rsidRPr="007A4284" w14:paraId="531C80F2" w14:textId="77777777" w:rsidTr="004C1AAA">
        <w:tc>
          <w:tcPr>
            <w:tcW w:w="800" w:type="pct"/>
            <w:vAlign w:val="center"/>
          </w:tcPr>
          <w:p w14:paraId="2F35CEB1"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A++</w:t>
            </w:r>
          </w:p>
          <w:p w14:paraId="3E472DF9"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A+</w:t>
            </w:r>
          </w:p>
          <w:p w14:paraId="4BBB82D9"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A</w:t>
            </w:r>
          </w:p>
        </w:tc>
        <w:tc>
          <w:tcPr>
            <w:tcW w:w="960" w:type="pct"/>
            <w:vAlign w:val="center"/>
          </w:tcPr>
          <w:p w14:paraId="73978D0E" w14:textId="77777777" w:rsidR="002D3780" w:rsidRPr="007A4284" w:rsidRDefault="002D3780" w:rsidP="007A4284">
            <w:pPr>
              <w:jc w:val="left"/>
              <w:rPr>
                <w:rFonts w:ascii="Times New Roman" w:hAnsi="Times New Roman" w:cs="Times New Roman"/>
                <w:sz w:val="20"/>
                <w:szCs w:val="20"/>
              </w:rPr>
            </w:pPr>
            <w:r w:rsidRPr="007A4284">
              <w:rPr>
                <w:rFonts w:ascii="Times New Roman" w:hAnsi="Times New Roman" w:cs="Times New Roman"/>
                <w:sz w:val="20"/>
                <w:szCs w:val="20"/>
              </w:rPr>
              <w:t>Очень высокий</w:t>
            </w:r>
          </w:p>
        </w:tc>
        <w:tc>
          <w:tcPr>
            <w:tcW w:w="1970" w:type="pct"/>
            <w:vAlign w:val="center"/>
          </w:tcPr>
          <w:p w14:paraId="180B4434"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Ниже -60</w:t>
            </w:r>
          </w:p>
          <w:p w14:paraId="03444AF2"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От -50 до -60 включительно</w:t>
            </w:r>
          </w:p>
          <w:p w14:paraId="6DFBE766"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От -40 до -50 включительно</w:t>
            </w:r>
          </w:p>
        </w:tc>
        <w:tc>
          <w:tcPr>
            <w:tcW w:w="1270" w:type="pct"/>
            <w:vAlign w:val="center"/>
          </w:tcPr>
          <w:p w14:paraId="73E92AD1"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Экономическое стимулирование</w:t>
            </w:r>
          </w:p>
        </w:tc>
      </w:tr>
      <w:tr w:rsidR="002D3780" w:rsidRPr="007A4284" w14:paraId="41E6571A" w14:textId="77777777" w:rsidTr="004C1AAA">
        <w:tc>
          <w:tcPr>
            <w:tcW w:w="800" w:type="pct"/>
            <w:vAlign w:val="center"/>
          </w:tcPr>
          <w:p w14:paraId="078BA8D9"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B+</w:t>
            </w:r>
          </w:p>
          <w:p w14:paraId="13D933A6"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B</w:t>
            </w:r>
          </w:p>
        </w:tc>
        <w:tc>
          <w:tcPr>
            <w:tcW w:w="960" w:type="pct"/>
            <w:vAlign w:val="center"/>
          </w:tcPr>
          <w:p w14:paraId="0E9F1E3B" w14:textId="77777777" w:rsidR="002D3780" w:rsidRPr="007A4284" w:rsidRDefault="002D3780" w:rsidP="007A4284">
            <w:pPr>
              <w:jc w:val="left"/>
              <w:rPr>
                <w:rFonts w:ascii="Times New Roman" w:hAnsi="Times New Roman" w:cs="Times New Roman"/>
                <w:sz w:val="20"/>
                <w:szCs w:val="20"/>
              </w:rPr>
            </w:pPr>
            <w:r w:rsidRPr="007A4284">
              <w:rPr>
                <w:rFonts w:ascii="Times New Roman" w:hAnsi="Times New Roman" w:cs="Times New Roman"/>
                <w:sz w:val="20"/>
                <w:szCs w:val="20"/>
              </w:rPr>
              <w:t>Высокий</w:t>
            </w:r>
          </w:p>
        </w:tc>
        <w:tc>
          <w:tcPr>
            <w:tcW w:w="1970" w:type="pct"/>
            <w:vAlign w:val="center"/>
          </w:tcPr>
          <w:p w14:paraId="09577662"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От -30 до -40 включительно</w:t>
            </w:r>
          </w:p>
          <w:p w14:paraId="7B6542DF"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От -15 до -30 включительно</w:t>
            </w:r>
          </w:p>
        </w:tc>
        <w:tc>
          <w:tcPr>
            <w:tcW w:w="1270" w:type="pct"/>
            <w:vAlign w:val="center"/>
          </w:tcPr>
          <w:p w14:paraId="76C36AD5"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Экономическое стимулирование</w:t>
            </w:r>
          </w:p>
        </w:tc>
      </w:tr>
      <w:tr w:rsidR="002D3780" w:rsidRPr="007A4284" w14:paraId="51A2959B" w14:textId="77777777" w:rsidTr="004C1AAA">
        <w:tc>
          <w:tcPr>
            <w:tcW w:w="800" w:type="pct"/>
            <w:vAlign w:val="center"/>
          </w:tcPr>
          <w:p w14:paraId="3CA865AD"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C+</w:t>
            </w:r>
          </w:p>
          <w:p w14:paraId="23516089"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C</w:t>
            </w:r>
          </w:p>
          <w:p w14:paraId="03F13493"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C-</w:t>
            </w:r>
          </w:p>
        </w:tc>
        <w:tc>
          <w:tcPr>
            <w:tcW w:w="960" w:type="pct"/>
            <w:vAlign w:val="center"/>
          </w:tcPr>
          <w:p w14:paraId="577AA5D8" w14:textId="77777777" w:rsidR="002D3780" w:rsidRPr="007A4284" w:rsidRDefault="002D3780" w:rsidP="007A4284">
            <w:pPr>
              <w:jc w:val="left"/>
              <w:rPr>
                <w:rFonts w:ascii="Times New Roman" w:hAnsi="Times New Roman" w:cs="Times New Roman"/>
                <w:sz w:val="20"/>
                <w:szCs w:val="20"/>
              </w:rPr>
            </w:pPr>
            <w:r w:rsidRPr="007A4284">
              <w:rPr>
                <w:rFonts w:ascii="Times New Roman" w:hAnsi="Times New Roman" w:cs="Times New Roman"/>
                <w:sz w:val="20"/>
                <w:szCs w:val="20"/>
              </w:rPr>
              <w:t>Нормальный</w:t>
            </w:r>
          </w:p>
        </w:tc>
        <w:tc>
          <w:tcPr>
            <w:tcW w:w="1970" w:type="pct"/>
            <w:vAlign w:val="center"/>
          </w:tcPr>
          <w:p w14:paraId="17394363"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От -5 до -15 включительно</w:t>
            </w:r>
          </w:p>
          <w:p w14:paraId="0ADAE05F"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От +5 до -5 включительно</w:t>
            </w:r>
          </w:p>
          <w:p w14:paraId="09DE40DB"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От +15 до 5 включительно</w:t>
            </w:r>
          </w:p>
        </w:tc>
        <w:tc>
          <w:tcPr>
            <w:tcW w:w="1270" w:type="pct"/>
            <w:vAlign w:val="center"/>
          </w:tcPr>
          <w:p w14:paraId="2E6AC8B5"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Мероприятия не разрабатываются</w:t>
            </w:r>
          </w:p>
        </w:tc>
      </w:tr>
      <w:tr w:rsidR="002D3780" w:rsidRPr="007A4284" w14:paraId="1C3876B7" w14:textId="77777777" w:rsidTr="004C1AAA">
        <w:tc>
          <w:tcPr>
            <w:tcW w:w="5000" w:type="pct"/>
            <w:gridSpan w:val="4"/>
            <w:vAlign w:val="center"/>
          </w:tcPr>
          <w:p w14:paraId="65522A95" w14:textId="77777777" w:rsidR="002D3780" w:rsidRPr="007A4284" w:rsidRDefault="002D3780" w:rsidP="007A4284">
            <w:pPr>
              <w:rPr>
                <w:rFonts w:ascii="Times New Roman" w:hAnsi="Times New Roman" w:cs="Times New Roman"/>
                <w:b/>
                <w:sz w:val="20"/>
                <w:szCs w:val="20"/>
              </w:rPr>
            </w:pPr>
            <w:r w:rsidRPr="007A4284">
              <w:rPr>
                <w:rFonts w:ascii="Times New Roman" w:hAnsi="Times New Roman" w:cs="Times New Roman"/>
                <w:b/>
                <w:sz w:val="20"/>
                <w:szCs w:val="20"/>
              </w:rPr>
              <w:t>При эксплуатации существующих зданий</w:t>
            </w:r>
          </w:p>
        </w:tc>
      </w:tr>
      <w:tr w:rsidR="002D3780" w:rsidRPr="007A4284" w14:paraId="7659432D" w14:textId="77777777" w:rsidTr="004C1AAA">
        <w:tc>
          <w:tcPr>
            <w:tcW w:w="800" w:type="pct"/>
            <w:vAlign w:val="center"/>
          </w:tcPr>
          <w:p w14:paraId="3D2F0320"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D</w:t>
            </w:r>
          </w:p>
        </w:tc>
        <w:tc>
          <w:tcPr>
            <w:tcW w:w="960" w:type="pct"/>
            <w:vAlign w:val="center"/>
          </w:tcPr>
          <w:p w14:paraId="4F97C8C0" w14:textId="77777777" w:rsidR="002D3780" w:rsidRPr="007A4284" w:rsidRDefault="002D3780" w:rsidP="007A4284">
            <w:pPr>
              <w:jc w:val="left"/>
              <w:rPr>
                <w:rFonts w:ascii="Times New Roman" w:hAnsi="Times New Roman" w:cs="Times New Roman"/>
                <w:sz w:val="20"/>
                <w:szCs w:val="20"/>
              </w:rPr>
            </w:pPr>
            <w:r w:rsidRPr="007A4284">
              <w:rPr>
                <w:rFonts w:ascii="Times New Roman" w:hAnsi="Times New Roman" w:cs="Times New Roman"/>
                <w:sz w:val="20"/>
                <w:szCs w:val="20"/>
              </w:rPr>
              <w:t>Пониженный</w:t>
            </w:r>
          </w:p>
        </w:tc>
        <w:tc>
          <w:tcPr>
            <w:tcW w:w="1970" w:type="pct"/>
            <w:vAlign w:val="center"/>
          </w:tcPr>
          <w:p w14:paraId="0CFD5DB2"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От +15,1 до +50 включительно</w:t>
            </w:r>
          </w:p>
        </w:tc>
        <w:tc>
          <w:tcPr>
            <w:tcW w:w="1270" w:type="pct"/>
            <w:vAlign w:val="center"/>
          </w:tcPr>
          <w:p w14:paraId="6F003760"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Реконструкция при соответствующем экономическом обосновании</w:t>
            </w:r>
          </w:p>
        </w:tc>
      </w:tr>
      <w:tr w:rsidR="002D3780" w:rsidRPr="007A4284" w14:paraId="10AB3A50" w14:textId="77777777" w:rsidTr="004C1AAA">
        <w:tc>
          <w:tcPr>
            <w:tcW w:w="800" w:type="pct"/>
            <w:vAlign w:val="center"/>
          </w:tcPr>
          <w:p w14:paraId="5973055D" w14:textId="77777777" w:rsidR="002D3780" w:rsidRPr="007A4284" w:rsidRDefault="002D3780"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E</w:t>
            </w:r>
          </w:p>
        </w:tc>
        <w:tc>
          <w:tcPr>
            <w:tcW w:w="960" w:type="pct"/>
            <w:vAlign w:val="center"/>
          </w:tcPr>
          <w:p w14:paraId="2CA1AFE8" w14:textId="77777777" w:rsidR="002D3780" w:rsidRPr="007A4284" w:rsidRDefault="002D3780" w:rsidP="007A4284">
            <w:pPr>
              <w:jc w:val="left"/>
              <w:rPr>
                <w:rFonts w:ascii="Times New Roman" w:hAnsi="Times New Roman" w:cs="Times New Roman"/>
                <w:sz w:val="20"/>
                <w:szCs w:val="20"/>
              </w:rPr>
            </w:pPr>
            <w:r w:rsidRPr="007A4284">
              <w:rPr>
                <w:rFonts w:ascii="Times New Roman" w:hAnsi="Times New Roman" w:cs="Times New Roman"/>
                <w:sz w:val="20"/>
                <w:szCs w:val="20"/>
              </w:rPr>
              <w:t>Низкий</w:t>
            </w:r>
          </w:p>
        </w:tc>
        <w:tc>
          <w:tcPr>
            <w:tcW w:w="1970" w:type="pct"/>
            <w:vAlign w:val="center"/>
          </w:tcPr>
          <w:p w14:paraId="51E61911"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Более +50</w:t>
            </w:r>
          </w:p>
        </w:tc>
        <w:tc>
          <w:tcPr>
            <w:tcW w:w="1270" w:type="pct"/>
            <w:vAlign w:val="center"/>
          </w:tcPr>
          <w:p w14:paraId="035C8D74" w14:textId="77777777" w:rsidR="002D3780" w:rsidRPr="007A4284" w:rsidRDefault="002D3780" w:rsidP="007A4284">
            <w:pPr>
              <w:rPr>
                <w:rFonts w:ascii="Times New Roman" w:hAnsi="Times New Roman" w:cs="Times New Roman"/>
                <w:sz w:val="20"/>
                <w:szCs w:val="20"/>
              </w:rPr>
            </w:pPr>
            <w:r w:rsidRPr="007A4284">
              <w:rPr>
                <w:rFonts w:ascii="Times New Roman" w:hAnsi="Times New Roman" w:cs="Times New Roman"/>
                <w:sz w:val="20"/>
                <w:szCs w:val="20"/>
              </w:rPr>
              <w:t>Реконструкция при соответствующем экономическом обосновании или снос</w:t>
            </w:r>
          </w:p>
        </w:tc>
      </w:tr>
    </w:tbl>
    <w:p w14:paraId="13E8D81F" w14:textId="77777777" w:rsidR="00B16AE3" w:rsidRPr="007A4284" w:rsidRDefault="00B16AE3" w:rsidP="007A4284">
      <w:pPr>
        <w:pStyle w:val="a7"/>
        <w:spacing w:before="240"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В соответствии с п.</w:t>
      </w:r>
      <w:r w:rsidR="002D3780" w:rsidRPr="007A4284">
        <w:rPr>
          <w:rFonts w:ascii="Times New Roman" w:hAnsi="Times New Roman" w:cs="Times New Roman"/>
          <w:sz w:val="26"/>
          <w:szCs w:val="26"/>
        </w:rPr>
        <w:t> </w:t>
      </w:r>
      <w:r w:rsidRPr="007A4284">
        <w:rPr>
          <w:rFonts w:ascii="Times New Roman" w:hAnsi="Times New Roman" w:cs="Times New Roman"/>
          <w:sz w:val="26"/>
          <w:szCs w:val="26"/>
        </w:rPr>
        <w:t>8 Требований энергоэффективности зданий, строений и сооружений: «В задании на проектирование следует указывать класс энергетической эффективности B ("высокий") и процент снижения нормируемого удельного расхода энергии на цели отопления и вентиляции по отношению к базовому уровню. Соответствие проектных значений нормируемым на стадии проектирования устанавливается в энергетическом паспорте здания. При неудовлетворении приведенных выше требований усиливается теплозащита наружных ограждающих конструкций, либо выполняются мероприятия по повышению энергоэффективности систем отопления и вентиляции».</w:t>
      </w:r>
    </w:p>
    <w:p w14:paraId="66B7D48F" w14:textId="77777777" w:rsidR="00F93A5F" w:rsidRPr="007A4284" w:rsidRDefault="00F93A5F"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Нормами установлены три показателя тепловой защиты здания:</w:t>
      </w:r>
    </w:p>
    <w:p w14:paraId="35624DBD" w14:textId="77777777" w:rsidR="00F93A5F" w:rsidRPr="007A4284" w:rsidRDefault="00F93A5F" w:rsidP="007A4284">
      <w:pPr>
        <w:pStyle w:val="a7"/>
        <w:numPr>
          <w:ilvl w:val="0"/>
          <w:numId w:val="11"/>
        </w:numPr>
        <w:spacing w:line="360" w:lineRule="auto"/>
        <w:ind w:left="0" w:firstLine="708"/>
        <w:jc w:val="both"/>
        <w:rPr>
          <w:rFonts w:ascii="Times New Roman" w:hAnsi="Times New Roman" w:cs="Times New Roman"/>
          <w:sz w:val="26"/>
          <w:szCs w:val="26"/>
        </w:rPr>
      </w:pPr>
      <w:r w:rsidRPr="007A4284">
        <w:rPr>
          <w:rFonts w:ascii="Times New Roman" w:hAnsi="Times New Roman" w:cs="Times New Roman"/>
          <w:sz w:val="26"/>
          <w:szCs w:val="26"/>
        </w:rPr>
        <w:t>приведенное сопротивление теплопередаче отдельных элементов ограждающих конструкций здания;</w:t>
      </w:r>
    </w:p>
    <w:p w14:paraId="174D12B2" w14:textId="77777777" w:rsidR="00B16AE3" w:rsidRPr="007A4284" w:rsidRDefault="00B16AE3" w:rsidP="007A4284">
      <w:pPr>
        <w:ind w:firstLine="360"/>
        <w:rPr>
          <w:rFonts w:ascii="Arial" w:hAnsi="Arial" w:cs="Arial"/>
          <w:sz w:val="24"/>
          <w:szCs w:val="24"/>
        </w:rPr>
      </w:pPr>
    </w:p>
    <w:p w14:paraId="02D2F1A3"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lastRenderedPageBreak/>
        <w:t>2. санитарно-гигиенический, включающий температурный перепад между температурами внутреннего воздуха и на поверхности ограждающих конструкций и температуру на внутренней поверхности выше температуры точки росы;</w:t>
      </w:r>
    </w:p>
    <w:p w14:paraId="718CABD1"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3. удельный расход тепловой энергии на отопление здания, позволяющий варьировать величинами теплозащитных свойств различных видов ограждающих конструкций зданий с учетом объемно-планировочных решений здания и выбора систем поддержания микроклимата для достижения нормируемого значения этого показателя.</w:t>
      </w:r>
    </w:p>
    <w:p w14:paraId="3CA85435"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Требования тепловой защиты здания будут выполнены, если в жилых и общественных зданиях будут соблюдены требования показателей "а" и "б" либо "б" и "в". В зданиях производственного назначения необходимо соблюдать требования показателей "а" и "б".</w:t>
      </w:r>
    </w:p>
    <w:p w14:paraId="20B35996" w14:textId="77777777" w:rsidR="00B16AE3" w:rsidRPr="007A4284" w:rsidRDefault="00B16AE3" w:rsidP="007A4284">
      <w:pPr>
        <w:pStyle w:val="a7"/>
        <w:spacing w:line="360" w:lineRule="auto"/>
        <w:ind w:left="0" w:firstLine="567"/>
        <w:jc w:val="both"/>
        <w:rPr>
          <w:rFonts w:ascii="Times New Roman" w:hAnsi="Times New Roman" w:cs="Times New Roman"/>
          <w:b/>
          <w:sz w:val="26"/>
          <w:szCs w:val="26"/>
        </w:rPr>
      </w:pPr>
      <w:r w:rsidRPr="007A4284">
        <w:rPr>
          <w:rFonts w:ascii="Times New Roman" w:hAnsi="Times New Roman" w:cs="Times New Roman"/>
          <w:b/>
          <w:sz w:val="26"/>
          <w:szCs w:val="26"/>
        </w:rPr>
        <w:t xml:space="preserve">Сопротивление теплопередаче элементов ограждающих конструкций </w:t>
      </w:r>
    </w:p>
    <w:p w14:paraId="1B808B4A" w14:textId="2A6E0939"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Приведенное сопротивление теплопередаче R</w:t>
      </w:r>
      <w:r w:rsidRPr="007A4284">
        <w:rPr>
          <w:rFonts w:ascii="Times New Roman" w:hAnsi="Times New Roman" w:cs="Times New Roman"/>
          <w:sz w:val="26"/>
          <w:szCs w:val="26"/>
          <w:vertAlign w:val="subscript"/>
        </w:rPr>
        <w:t>0</w:t>
      </w:r>
      <w:r w:rsidR="00C56B91" w:rsidRPr="007A4284">
        <w:rPr>
          <w:rFonts w:ascii="Times New Roman" w:hAnsi="Times New Roman" w:cs="Times New Roman"/>
          <w:sz w:val="26"/>
          <w:szCs w:val="26"/>
        </w:rPr>
        <w:t>, м</w:t>
      </w:r>
      <w:r w:rsidR="00C56B91" w:rsidRPr="007A4284">
        <w:rPr>
          <w:rFonts w:ascii="Times New Roman" w:hAnsi="Times New Roman" w:cs="Times New Roman"/>
          <w:sz w:val="26"/>
          <w:szCs w:val="26"/>
          <w:vertAlign w:val="superscript"/>
        </w:rPr>
        <w:t>2</w:t>
      </w:r>
      <w:r w:rsidRPr="007A4284">
        <w:rPr>
          <w:rFonts w:ascii="Times New Roman" w:hAnsi="Times New Roman" w:cs="Times New Roman"/>
          <w:sz w:val="26"/>
          <w:szCs w:val="26"/>
        </w:rPr>
        <w:t xml:space="preserve">·°С/Вт, ограждающих конструкций, а также окон и фонарей (с вертикальным остеклением или с углом наклона более 45°) следует принимать не менее нормируемых значений </w:t>
      </w:r>
      <w:proofErr w:type="spellStart"/>
      <w:r w:rsidRPr="007A4284">
        <w:rPr>
          <w:rFonts w:ascii="Times New Roman" w:hAnsi="Times New Roman" w:cs="Times New Roman"/>
          <w:sz w:val="26"/>
          <w:szCs w:val="26"/>
        </w:rPr>
        <w:t>R</w:t>
      </w:r>
      <w:r w:rsidRPr="007A4284">
        <w:rPr>
          <w:rFonts w:ascii="Times New Roman" w:hAnsi="Times New Roman" w:cs="Times New Roman"/>
          <w:sz w:val="26"/>
          <w:szCs w:val="26"/>
          <w:vertAlign w:val="subscript"/>
        </w:rPr>
        <w:t>req</w:t>
      </w:r>
      <w:proofErr w:type="spellEnd"/>
      <w:r w:rsidRPr="007A4284">
        <w:rPr>
          <w:rFonts w:ascii="Times New Roman" w:hAnsi="Times New Roman" w:cs="Times New Roman"/>
          <w:sz w:val="26"/>
          <w:szCs w:val="26"/>
        </w:rPr>
        <w:t>,</w:t>
      </w:r>
      <w:r w:rsidR="00F93A5F" w:rsidRPr="007A4284">
        <w:rPr>
          <w:rFonts w:ascii="Times New Roman" w:hAnsi="Times New Roman" w:cs="Times New Roman"/>
          <w:sz w:val="26"/>
          <w:szCs w:val="26"/>
        </w:rPr>
        <w:t xml:space="preserve"> </w:t>
      </w:r>
      <w:r w:rsidRPr="007A4284">
        <w:rPr>
          <w:rFonts w:ascii="Times New Roman" w:hAnsi="Times New Roman" w:cs="Times New Roman"/>
          <w:sz w:val="26"/>
          <w:szCs w:val="26"/>
        </w:rPr>
        <w:t>м</w:t>
      </w:r>
      <w:r w:rsidRPr="007A4284">
        <w:rPr>
          <w:rFonts w:ascii="Times New Roman" w:hAnsi="Times New Roman" w:cs="Times New Roman"/>
          <w:sz w:val="26"/>
          <w:szCs w:val="26"/>
          <w:vertAlign w:val="superscript"/>
        </w:rPr>
        <w:t>2</w:t>
      </w:r>
      <w:r w:rsidRPr="007A4284">
        <w:rPr>
          <w:rFonts w:ascii="Times New Roman" w:hAnsi="Times New Roman" w:cs="Times New Roman"/>
          <w:sz w:val="26"/>
          <w:szCs w:val="26"/>
        </w:rPr>
        <w:t xml:space="preserve">·°С/Вт, определяемых по таблице </w:t>
      </w:r>
      <w:r w:rsidR="00180049" w:rsidRPr="007A4284">
        <w:rPr>
          <w:rFonts w:ascii="Times New Roman" w:hAnsi="Times New Roman" w:cs="Times New Roman"/>
          <w:sz w:val="26"/>
          <w:szCs w:val="26"/>
        </w:rPr>
        <w:t>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_Ref509642404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.6</w:t>
      </w:r>
      <w:r w:rsidR="00180049" w:rsidRPr="007A4284">
        <w:rPr>
          <w:rFonts w:ascii="Times New Roman" w:hAnsi="Times New Roman" w:cs="Times New Roman"/>
          <w:sz w:val="26"/>
          <w:szCs w:val="26"/>
        </w:rPr>
        <w:fldChar w:fldCharType="end"/>
      </w:r>
      <w:r w:rsidRPr="007A4284">
        <w:rPr>
          <w:rFonts w:ascii="Times New Roman" w:hAnsi="Times New Roman" w:cs="Times New Roman"/>
          <w:sz w:val="26"/>
          <w:szCs w:val="26"/>
        </w:rPr>
        <w:t xml:space="preserve">, в зависимости от </w:t>
      </w:r>
      <w:proofErr w:type="spellStart"/>
      <w:r w:rsidRPr="007A4284">
        <w:rPr>
          <w:rFonts w:ascii="Times New Roman" w:hAnsi="Times New Roman" w:cs="Times New Roman"/>
          <w:sz w:val="26"/>
          <w:szCs w:val="26"/>
        </w:rPr>
        <w:t>градусо</w:t>
      </w:r>
      <w:proofErr w:type="spellEnd"/>
      <w:r w:rsidRPr="007A4284">
        <w:rPr>
          <w:rFonts w:ascii="Times New Roman" w:hAnsi="Times New Roman" w:cs="Times New Roman"/>
          <w:sz w:val="26"/>
          <w:szCs w:val="26"/>
        </w:rPr>
        <w:t xml:space="preserve">-суток района строительства </w:t>
      </w:r>
      <w:proofErr w:type="spellStart"/>
      <w:r w:rsidRPr="007A4284">
        <w:rPr>
          <w:rFonts w:ascii="Times New Roman" w:hAnsi="Times New Roman" w:cs="Times New Roman"/>
          <w:sz w:val="26"/>
          <w:szCs w:val="26"/>
        </w:rPr>
        <w:t>D</w:t>
      </w:r>
      <w:r w:rsidRPr="007A4284">
        <w:rPr>
          <w:rFonts w:ascii="Times New Roman" w:hAnsi="Times New Roman" w:cs="Times New Roman"/>
          <w:sz w:val="26"/>
          <w:szCs w:val="26"/>
          <w:vertAlign w:val="subscript"/>
        </w:rPr>
        <w:t>d</w:t>
      </w:r>
      <w:proofErr w:type="spellEnd"/>
      <w:r w:rsidRPr="007A4284">
        <w:rPr>
          <w:rFonts w:ascii="Times New Roman" w:hAnsi="Times New Roman" w:cs="Times New Roman"/>
          <w:sz w:val="26"/>
          <w:szCs w:val="26"/>
        </w:rPr>
        <w:t>, °</w:t>
      </w:r>
      <w:proofErr w:type="spellStart"/>
      <w:r w:rsidRPr="007A4284">
        <w:rPr>
          <w:rFonts w:ascii="Times New Roman" w:hAnsi="Times New Roman" w:cs="Times New Roman"/>
          <w:sz w:val="26"/>
          <w:szCs w:val="26"/>
        </w:rPr>
        <w:t>С·сут</w:t>
      </w:r>
      <w:proofErr w:type="spellEnd"/>
      <w:r w:rsidRPr="007A4284">
        <w:rPr>
          <w:rFonts w:ascii="Times New Roman" w:hAnsi="Times New Roman" w:cs="Times New Roman"/>
          <w:sz w:val="26"/>
          <w:szCs w:val="26"/>
        </w:rPr>
        <w:t>.</w:t>
      </w:r>
    </w:p>
    <w:p w14:paraId="2D6C4769" w14:textId="77777777" w:rsidR="00B16AE3" w:rsidRPr="007A4284" w:rsidRDefault="00B16AE3" w:rsidP="007A4284">
      <w:pPr>
        <w:pStyle w:val="a1"/>
        <w:ind w:left="0" w:firstLine="709"/>
        <w:rPr>
          <w:rFonts w:eastAsia="Times New Roman"/>
        </w:rPr>
      </w:pPr>
      <w:bookmarkStart w:id="28" w:name="_Ref509642404"/>
      <w:r w:rsidRPr="007A4284">
        <w:rPr>
          <w:rFonts w:eastAsia="Times New Roman"/>
        </w:rPr>
        <w:t>Нормируемые значения сопротивления теплопередаче ограждающих конструкций</w:t>
      </w:r>
      <w:bookmarkEnd w:id="28"/>
    </w:p>
    <w:tbl>
      <w:tblPr>
        <w:tblW w:w="5000" w:type="pct"/>
        <w:jc w:val="center"/>
        <w:tblCellSpacing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1929"/>
        <w:gridCol w:w="1510"/>
        <w:gridCol w:w="816"/>
        <w:gridCol w:w="1279"/>
        <w:gridCol w:w="1319"/>
        <w:gridCol w:w="1178"/>
        <w:gridCol w:w="1789"/>
      </w:tblGrid>
      <w:tr w:rsidR="00185241" w:rsidRPr="007A4284" w14:paraId="146A5737" w14:textId="77777777" w:rsidTr="00DE54AE">
        <w:trPr>
          <w:trHeight w:val="20"/>
          <w:tblHeader/>
          <w:tblCellSpacing w:w="15" w:type="dxa"/>
          <w:jc w:val="center"/>
        </w:trPr>
        <w:tc>
          <w:tcPr>
            <w:tcW w:w="971" w:type="pct"/>
            <w:vMerge w:val="restart"/>
            <w:tcMar>
              <w:top w:w="51" w:type="dxa"/>
              <w:left w:w="51" w:type="dxa"/>
              <w:bottom w:w="51" w:type="dxa"/>
              <w:right w:w="51" w:type="dxa"/>
            </w:tcMar>
            <w:vAlign w:val="center"/>
            <w:hideMark/>
          </w:tcPr>
          <w:p w14:paraId="2DFC6375" w14:textId="77777777" w:rsidR="00B16AE3" w:rsidRPr="007A4284" w:rsidRDefault="00B16AE3" w:rsidP="007A4284">
            <w:pPr>
              <w:pStyle w:val="aff0"/>
              <w:autoSpaceDE w:val="0"/>
              <w:autoSpaceDN w:val="0"/>
              <w:jc w:val="center"/>
              <w:rPr>
                <w:b/>
                <w:sz w:val="20"/>
                <w:szCs w:val="20"/>
              </w:rPr>
            </w:pPr>
            <w:r w:rsidRPr="007A4284">
              <w:rPr>
                <w:b/>
                <w:sz w:val="20"/>
                <w:szCs w:val="20"/>
              </w:rPr>
              <w:t xml:space="preserve">Здания и помещения, коэффициенты </w:t>
            </w:r>
            <w:r w:rsidRPr="007A4284">
              <w:rPr>
                <w:b/>
                <w:i/>
                <w:noProof/>
                <w:sz w:val="20"/>
                <w:szCs w:val="20"/>
                <w:lang w:val="en-US"/>
              </w:rPr>
              <w:t>a</w:t>
            </w:r>
            <w:r w:rsidRPr="007A4284">
              <w:rPr>
                <w:b/>
                <w:noProof/>
                <w:sz w:val="20"/>
                <w:szCs w:val="20"/>
              </w:rPr>
              <w:t xml:space="preserve"> </w:t>
            </w:r>
            <w:r w:rsidRPr="007A4284">
              <w:rPr>
                <w:b/>
                <w:sz w:val="20"/>
                <w:szCs w:val="20"/>
              </w:rPr>
              <w:t xml:space="preserve">и </w:t>
            </w:r>
            <w:r w:rsidRPr="007A4284">
              <w:rPr>
                <w:b/>
                <w:i/>
                <w:sz w:val="20"/>
                <w:szCs w:val="20"/>
                <w:lang w:val="en-US"/>
              </w:rPr>
              <w:t>b</w:t>
            </w:r>
          </w:p>
        </w:tc>
        <w:tc>
          <w:tcPr>
            <w:tcW w:w="762" w:type="pct"/>
            <w:vMerge w:val="restart"/>
            <w:tcMar>
              <w:top w:w="51" w:type="dxa"/>
              <w:left w:w="51" w:type="dxa"/>
              <w:bottom w:w="51" w:type="dxa"/>
              <w:right w:w="51" w:type="dxa"/>
            </w:tcMar>
            <w:vAlign w:val="center"/>
          </w:tcPr>
          <w:p w14:paraId="468050F3" w14:textId="77777777" w:rsidR="00B16AE3" w:rsidRPr="007A4284" w:rsidRDefault="00B16AE3" w:rsidP="007A4284">
            <w:pPr>
              <w:pStyle w:val="aff0"/>
              <w:autoSpaceDE w:val="0"/>
              <w:autoSpaceDN w:val="0"/>
              <w:jc w:val="center"/>
              <w:rPr>
                <w:b/>
                <w:sz w:val="20"/>
                <w:szCs w:val="20"/>
              </w:rPr>
            </w:pPr>
            <w:proofErr w:type="spellStart"/>
            <w:r w:rsidRPr="007A4284">
              <w:rPr>
                <w:b/>
                <w:sz w:val="20"/>
                <w:szCs w:val="20"/>
              </w:rPr>
              <w:t>Градусо</w:t>
            </w:r>
            <w:proofErr w:type="spellEnd"/>
            <w:r w:rsidRPr="007A4284">
              <w:rPr>
                <w:b/>
                <w:sz w:val="20"/>
                <w:szCs w:val="20"/>
              </w:rPr>
              <w:t>-сутки отопительного периода, °</w:t>
            </w:r>
            <w:proofErr w:type="spellStart"/>
            <w:r w:rsidRPr="007A4284">
              <w:rPr>
                <w:b/>
                <w:sz w:val="20"/>
                <w:szCs w:val="20"/>
              </w:rPr>
              <w:t>С·сут</w:t>
            </w:r>
            <w:proofErr w:type="spellEnd"/>
          </w:p>
        </w:tc>
        <w:tc>
          <w:tcPr>
            <w:tcW w:w="3204" w:type="pct"/>
            <w:gridSpan w:val="5"/>
            <w:tcMar>
              <w:top w:w="51" w:type="dxa"/>
              <w:left w:w="51" w:type="dxa"/>
              <w:bottom w:w="51" w:type="dxa"/>
              <w:right w:w="51" w:type="dxa"/>
            </w:tcMar>
            <w:vAlign w:val="center"/>
            <w:hideMark/>
          </w:tcPr>
          <w:p w14:paraId="43AE6520" w14:textId="77777777" w:rsidR="00B16AE3" w:rsidRPr="007A4284" w:rsidRDefault="00B16AE3" w:rsidP="007A4284">
            <w:pPr>
              <w:pStyle w:val="aff0"/>
              <w:autoSpaceDE w:val="0"/>
              <w:autoSpaceDN w:val="0"/>
              <w:jc w:val="center"/>
              <w:rPr>
                <w:b/>
                <w:sz w:val="20"/>
                <w:szCs w:val="20"/>
              </w:rPr>
            </w:pPr>
            <w:r w:rsidRPr="007A4284">
              <w:rPr>
                <w:b/>
                <w:sz w:val="20"/>
                <w:szCs w:val="20"/>
              </w:rPr>
              <w:t xml:space="preserve">Нормируемые значения сопротивления теплопередаче </w:t>
            </w:r>
            <w:proofErr w:type="spellStart"/>
            <w:r w:rsidRPr="007A4284">
              <w:rPr>
                <w:b/>
                <w:sz w:val="20"/>
                <w:szCs w:val="20"/>
                <w:lang w:val="en-US"/>
              </w:rPr>
              <w:t>R</w:t>
            </w:r>
            <w:r w:rsidRPr="007A4284">
              <w:rPr>
                <w:b/>
                <w:sz w:val="20"/>
                <w:szCs w:val="20"/>
                <w:vertAlign w:val="subscript"/>
                <w:lang w:val="en-US"/>
              </w:rPr>
              <w:t>req</w:t>
            </w:r>
            <w:proofErr w:type="spellEnd"/>
            <w:r w:rsidRPr="007A4284">
              <w:rPr>
                <w:b/>
                <w:sz w:val="20"/>
                <w:szCs w:val="20"/>
              </w:rPr>
              <w:t>, м</w:t>
            </w:r>
            <w:r w:rsidRPr="007A4284">
              <w:rPr>
                <w:b/>
                <w:sz w:val="20"/>
                <w:szCs w:val="20"/>
                <w:vertAlign w:val="superscript"/>
              </w:rPr>
              <w:t>2</w:t>
            </w:r>
            <w:r w:rsidRPr="007A4284">
              <w:rPr>
                <w:b/>
                <w:sz w:val="20"/>
                <w:szCs w:val="20"/>
              </w:rPr>
              <w:t>·°С/Вт, ограждающих конструкций</w:t>
            </w:r>
          </w:p>
        </w:tc>
      </w:tr>
      <w:tr w:rsidR="00185241" w:rsidRPr="007A4284" w14:paraId="69DF873D" w14:textId="77777777" w:rsidTr="00DE54AE">
        <w:trPr>
          <w:trHeight w:val="1495"/>
          <w:tblHeader/>
          <w:tblCellSpacing w:w="15" w:type="dxa"/>
          <w:jc w:val="center"/>
        </w:trPr>
        <w:tc>
          <w:tcPr>
            <w:tcW w:w="971" w:type="pct"/>
            <w:vMerge/>
            <w:tcMar>
              <w:top w:w="51" w:type="dxa"/>
              <w:left w:w="51" w:type="dxa"/>
              <w:bottom w:w="51" w:type="dxa"/>
              <w:right w:w="51" w:type="dxa"/>
            </w:tcMar>
            <w:vAlign w:val="center"/>
            <w:hideMark/>
          </w:tcPr>
          <w:p w14:paraId="4EA0A39C" w14:textId="77777777" w:rsidR="00B16AE3" w:rsidRPr="007A4284" w:rsidRDefault="00B16AE3" w:rsidP="007A4284">
            <w:pPr>
              <w:pStyle w:val="aff0"/>
              <w:autoSpaceDE w:val="0"/>
              <w:autoSpaceDN w:val="0"/>
              <w:jc w:val="center"/>
              <w:rPr>
                <w:b/>
                <w:sz w:val="20"/>
                <w:szCs w:val="20"/>
              </w:rPr>
            </w:pPr>
          </w:p>
        </w:tc>
        <w:tc>
          <w:tcPr>
            <w:tcW w:w="762" w:type="pct"/>
            <w:vMerge/>
            <w:tcMar>
              <w:top w:w="51" w:type="dxa"/>
              <w:left w:w="51" w:type="dxa"/>
              <w:bottom w:w="51" w:type="dxa"/>
              <w:right w:w="51" w:type="dxa"/>
            </w:tcMar>
            <w:vAlign w:val="center"/>
            <w:hideMark/>
          </w:tcPr>
          <w:p w14:paraId="03B16E38" w14:textId="77777777" w:rsidR="00B16AE3" w:rsidRPr="007A4284" w:rsidRDefault="00B16AE3" w:rsidP="007A4284">
            <w:pPr>
              <w:pStyle w:val="aff0"/>
              <w:autoSpaceDE w:val="0"/>
              <w:autoSpaceDN w:val="0"/>
              <w:jc w:val="center"/>
              <w:rPr>
                <w:b/>
                <w:sz w:val="20"/>
                <w:szCs w:val="20"/>
              </w:rPr>
            </w:pPr>
          </w:p>
        </w:tc>
        <w:tc>
          <w:tcPr>
            <w:tcW w:w="405" w:type="pct"/>
            <w:tcMar>
              <w:top w:w="51" w:type="dxa"/>
              <w:left w:w="51" w:type="dxa"/>
              <w:bottom w:w="51" w:type="dxa"/>
              <w:right w:w="51" w:type="dxa"/>
            </w:tcMar>
            <w:vAlign w:val="center"/>
            <w:hideMark/>
          </w:tcPr>
          <w:p w14:paraId="48DE05F4" w14:textId="77777777" w:rsidR="00B16AE3" w:rsidRPr="007A4284" w:rsidRDefault="00B16AE3" w:rsidP="007A4284">
            <w:pPr>
              <w:pStyle w:val="aff0"/>
              <w:autoSpaceDE w:val="0"/>
              <w:autoSpaceDN w:val="0"/>
              <w:jc w:val="center"/>
              <w:rPr>
                <w:b/>
                <w:sz w:val="20"/>
                <w:szCs w:val="20"/>
              </w:rPr>
            </w:pPr>
            <w:r w:rsidRPr="007A4284">
              <w:rPr>
                <w:b/>
                <w:sz w:val="20"/>
                <w:szCs w:val="20"/>
              </w:rPr>
              <w:t>Стен</w:t>
            </w:r>
          </w:p>
        </w:tc>
        <w:tc>
          <w:tcPr>
            <w:tcW w:w="644" w:type="pct"/>
            <w:tcMar>
              <w:top w:w="51" w:type="dxa"/>
              <w:left w:w="51" w:type="dxa"/>
              <w:bottom w:w="51" w:type="dxa"/>
              <w:right w:w="51" w:type="dxa"/>
            </w:tcMar>
            <w:vAlign w:val="center"/>
            <w:hideMark/>
          </w:tcPr>
          <w:p w14:paraId="0897308B" w14:textId="77777777" w:rsidR="00B16AE3" w:rsidRPr="007A4284" w:rsidRDefault="00B16AE3" w:rsidP="007A4284">
            <w:pPr>
              <w:pStyle w:val="aff0"/>
              <w:autoSpaceDE w:val="0"/>
              <w:autoSpaceDN w:val="0"/>
              <w:jc w:val="center"/>
              <w:rPr>
                <w:b/>
                <w:sz w:val="20"/>
                <w:szCs w:val="20"/>
              </w:rPr>
            </w:pPr>
            <w:r w:rsidRPr="007A4284">
              <w:rPr>
                <w:b/>
                <w:sz w:val="20"/>
                <w:szCs w:val="20"/>
              </w:rPr>
              <w:t>Покрытий и перекрытий над проездами</w:t>
            </w:r>
          </w:p>
        </w:tc>
        <w:tc>
          <w:tcPr>
            <w:tcW w:w="665" w:type="pct"/>
            <w:tcMar>
              <w:top w:w="51" w:type="dxa"/>
              <w:left w:w="51" w:type="dxa"/>
              <w:bottom w:w="51" w:type="dxa"/>
              <w:right w:w="51" w:type="dxa"/>
            </w:tcMar>
            <w:vAlign w:val="center"/>
            <w:hideMark/>
          </w:tcPr>
          <w:p w14:paraId="2B2E023D" w14:textId="77777777" w:rsidR="00B16AE3" w:rsidRPr="007A4284" w:rsidRDefault="00B16AE3" w:rsidP="007A4284">
            <w:pPr>
              <w:pStyle w:val="aff0"/>
              <w:autoSpaceDE w:val="0"/>
              <w:autoSpaceDN w:val="0"/>
              <w:jc w:val="center"/>
              <w:rPr>
                <w:b/>
                <w:sz w:val="20"/>
                <w:szCs w:val="20"/>
              </w:rPr>
            </w:pPr>
            <w:r w:rsidRPr="007A4284">
              <w:rPr>
                <w:b/>
                <w:sz w:val="20"/>
                <w:szCs w:val="20"/>
              </w:rPr>
              <w:t xml:space="preserve">Перекрытий чердачных, над </w:t>
            </w:r>
            <w:proofErr w:type="spellStart"/>
            <w:r w:rsidRPr="007A4284">
              <w:rPr>
                <w:b/>
                <w:sz w:val="20"/>
                <w:szCs w:val="20"/>
              </w:rPr>
              <w:t>неотапли</w:t>
            </w:r>
            <w:proofErr w:type="spellEnd"/>
            <w:r w:rsidRPr="007A4284">
              <w:rPr>
                <w:b/>
                <w:sz w:val="20"/>
                <w:szCs w:val="20"/>
              </w:rPr>
              <w:t xml:space="preserve">- </w:t>
            </w:r>
            <w:proofErr w:type="spellStart"/>
            <w:r w:rsidRPr="007A4284">
              <w:rPr>
                <w:b/>
                <w:sz w:val="20"/>
                <w:szCs w:val="20"/>
              </w:rPr>
              <w:t>ваемыми</w:t>
            </w:r>
            <w:proofErr w:type="spellEnd"/>
            <w:r w:rsidRPr="007A4284">
              <w:rPr>
                <w:b/>
                <w:sz w:val="20"/>
                <w:szCs w:val="20"/>
              </w:rPr>
              <w:t xml:space="preserve"> подпольями и подвалами</w:t>
            </w:r>
          </w:p>
        </w:tc>
        <w:tc>
          <w:tcPr>
            <w:tcW w:w="591" w:type="pct"/>
            <w:tcMar>
              <w:top w:w="51" w:type="dxa"/>
              <w:left w:w="51" w:type="dxa"/>
              <w:bottom w:w="51" w:type="dxa"/>
              <w:right w:w="51" w:type="dxa"/>
            </w:tcMar>
            <w:vAlign w:val="center"/>
            <w:hideMark/>
          </w:tcPr>
          <w:p w14:paraId="1F18AB6A" w14:textId="77777777" w:rsidR="00B16AE3" w:rsidRPr="007A4284" w:rsidRDefault="00B16AE3" w:rsidP="007A4284">
            <w:pPr>
              <w:pStyle w:val="aff0"/>
              <w:autoSpaceDE w:val="0"/>
              <w:autoSpaceDN w:val="0"/>
              <w:jc w:val="center"/>
              <w:rPr>
                <w:b/>
                <w:sz w:val="20"/>
                <w:szCs w:val="20"/>
              </w:rPr>
            </w:pPr>
            <w:r w:rsidRPr="007A4284">
              <w:rPr>
                <w:b/>
                <w:sz w:val="20"/>
                <w:szCs w:val="20"/>
              </w:rPr>
              <w:t>Окон и балконных дверей, витрин и витражей</w:t>
            </w:r>
          </w:p>
        </w:tc>
        <w:tc>
          <w:tcPr>
            <w:tcW w:w="834" w:type="pct"/>
            <w:tcMar>
              <w:top w:w="51" w:type="dxa"/>
              <w:left w:w="51" w:type="dxa"/>
              <w:bottom w:w="51" w:type="dxa"/>
              <w:right w:w="51" w:type="dxa"/>
            </w:tcMar>
            <w:vAlign w:val="center"/>
            <w:hideMark/>
          </w:tcPr>
          <w:p w14:paraId="1074BF67" w14:textId="77777777" w:rsidR="00B16AE3" w:rsidRPr="007A4284" w:rsidRDefault="00B16AE3" w:rsidP="007A4284">
            <w:pPr>
              <w:pStyle w:val="aff0"/>
              <w:autoSpaceDE w:val="0"/>
              <w:autoSpaceDN w:val="0"/>
              <w:jc w:val="center"/>
              <w:rPr>
                <w:b/>
                <w:sz w:val="20"/>
                <w:szCs w:val="20"/>
              </w:rPr>
            </w:pPr>
            <w:r w:rsidRPr="007A4284">
              <w:rPr>
                <w:b/>
                <w:sz w:val="20"/>
                <w:szCs w:val="20"/>
              </w:rPr>
              <w:t>Фонарей с вертикальным остеклением</w:t>
            </w:r>
          </w:p>
        </w:tc>
      </w:tr>
      <w:tr w:rsidR="00185241" w:rsidRPr="007A4284" w14:paraId="1ABC59CF" w14:textId="77777777" w:rsidTr="00DE54AE">
        <w:trPr>
          <w:trHeight w:val="20"/>
          <w:tblCellSpacing w:w="15" w:type="dxa"/>
          <w:jc w:val="center"/>
        </w:trPr>
        <w:tc>
          <w:tcPr>
            <w:tcW w:w="971" w:type="pct"/>
            <w:vMerge w:val="restart"/>
            <w:tcMar>
              <w:top w:w="51" w:type="dxa"/>
              <w:left w:w="51" w:type="dxa"/>
              <w:bottom w:w="51" w:type="dxa"/>
              <w:right w:w="51" w:type="dxa"/>
            </w:tcMar>
            <w:vAlign w:val="center"/>
            <w:hideMark/>
          </w:tcPr>
          <w:p w14:paraId="3F543189" w14:textId="77777777" w:rsidR="00B16AE3" w:rsidRPr="007A4284" w:rsidRDefault="00B16AE3" w:rsidP="007A4284">
            <w:pPr>
              <w:pStyle w:val="aff0"/>
              <w:autoSpaceDE w:val="0"/>
              <w:autoSpaceDN w:val="0"/>
              <w:jc w:val="center"/>
              <w:rPr>
                <w:sz w:val="20"/>
                <w:szCs w:val="20"/>
              </w:rPr>
            </w:pPr>
            <w:r w:rsidRPr="007A4284">
              <w:rPr>
                <w:sz w:val="20"/>
                <w:szCs w:val="20"/>
              </w:rPr>
              <w:t>1 Жилые, лечебно-профилактические и детские учреждения, школы, интернаты, гостиницы и общежития</w:t>
            </w:r>
          </w:p>
        </w:tc>
        <w:tc>
          <w:tcPr>
            <w:tcW w:w="762" w:type="pct"/>
            <w:tcMar>
              <w:top w:w="51" w:type="dxa"/>
              <w:left w:w="51" w:type="dxa"/>
              <w:bottom w:w="51" w:type="dxa"/>
              <w:right w:w="51" w:type="dxa"/>
            </w:tcMar>
            <w:vAlign w:val="center"/>
            <w:hideMark/>
          </w:tcPr>
          <w:p w14:paraId="1BFD30B6" w14:textId="77777777" w:rsidR="00B16AE3" w:rsidRPr="007A4284" w:rsidRDefault="00B16AE3" w:rsidP="007A4284">
            <w:pPr>
              <w:pStyle w:val="aff0"/>
              <w:autoSpaceDE w:val="0"/>
              <w:autoSpaceDN w:val="0"/>
              <w:jc w:val="center"/>
              <w:rPr>
                <w:sz w:val="20"/>
                <w:szCs w:val="20"/>
              </w:rPr>
            </w:pPr>
            <w:r w:rsidRPr="007A4284">
              <w:rPr>
                <w:sz w:val="20"/>
                <w:szCs w:val="20"/>
              </w:rPr>
              <w:t>2000</w:t>
            </w:r>
          </w:p>
        </w:tc>
        <w:tc>
          <w:tcPr>
            <w:tcW w:w="405" w:type="pct"/>
            <w:tcMar>
              <w:top w:w="51" w:type="dxa"/>
              <w:left w:w="51" w:type="dxa"/>
              <w:bottom w:w="51" w:type="dxa"/>
              <w:right w:w="51" w:type="dxa"/>
            </w:tcMar>
            <w:vAlign w:val="center"/>
            <w:hideMark/>
          </w:tcPr>
          <w:p w14:paraId="5B4264B9" w14:textId="77777777" w:rsidR="00B16AE3" w:rsidRPr="007A4284" w:rsidRDefault="00B16AE3" w:rsidP="007A4284">
            <w:pPr>
              <w:pStyle w:val="aff0"/>
              <w:autoSpaceDE w:val="0"/>
              <w:autoSpaceDN w:val="0"/>
              <w:jc w:val="center"/>
              <w:rPr>
                <w:sz w:val="20"/>
                <w:szCs w:val="20"/>
              </w:rPr>
            </w:pPr>
            <w:r w:rsidRPr="007A4284">
              <w:rPr>
                <w:sz w:val="20"/>
                <w:szCs w:val="20"/>
              </w:rPr>
              <w:t>2,1</w:t>
            </w:r>
          </w:p>
        </w:tc>
        <w:tc>
          <w:tcPr>
            <w:tcW w:w="644" w:type="pct"/>
            <w:tcMar>
              <w:top w:w="51" w:type="dxa"/>
              <w:left w:w="51" w:type="dxa"/>
              <w:bottom w:w="51" w:type="dxa"/>
              <w:right w:w="51" w:type="dxa"/>
            </w:tcMar>
            <w:vAlign w:val="center"/>
            <w:hideMark/>
          </w:tcPr>
          <w:p w14:paraId="1D1EE64D" w14:textId="77777777" w:rsidR="00B16AE3" w:rsidRPr="007A4284" w:rsidRDefault="00B16AE3" w:rsidP="007A4284">
            <w:pPr>
              <w:pStyle w:val="aff0"/>
              <w:autoSpaceDE w:val="0"/>
              <w:autoSpaceDN w:val="0"/>
              <w:jc w:val="center"/>
              <w:rPr>
                <w:sz w:val="20"/>
                <w:szCs w:val="20"/>
              </w:rPr>
            </w:pPr>
            <w:r w:rsidRPr="007A4284">
              <w:rPr>
                <w:sz w:val="20"/>
                <w:szCs w:val="20"/>
              </w:rPr>
              <w:t>3,2</w:t>
            </w:r>
          </w:p>
        </w:tc>
        <w:tc>
          <w:tcPr>
            <w:tcW w:w="665" w:type="pct"/>
            <w:tcMar>
              <w:top w:w="51" w:type="dxa"/>
              <w:left w:w="51" w:type="dxa"/>
              <w:bottom w:w="51" w:type="dxa"/>
              <w:right w:w="51" w:type="dxa"/>
            </w:tcMar>
            <w:vAlign w:val="center"/>
            <w:hideMark/>
          </w:tcPr>
          <w:p w14:paraId="4575CA53" w14:textId="77777777" w:rsidR="00B16AE3" w:rsidRPr="007A4284" w:rsidRDefault="00B16AE3" w:rsidP="007A4284">
            <w:pPr>
              <w:pStyle w:val="aff0"/>
              <w:autoSpaceDE w:val="0"/>
              <w:autoSpaceDN w:val="0"/>
              <w:jc w:val="center"/>
              <w:rPr>
                <w:sz w:val="20"/>
                <w:szCs w:val="20"/>
              </w:rPr>
            </w:pPr>
            <w:r w:rsidRPr="007A4284">
              <w:rPr>
                <w:sz w:val="20"/>
                <w:szCs w:val="20"/>
              </w:rPr>
              <w:t>2,8</w:t>
            </w:r>
          </w:p>
        </w:tc>
        <w:tc>
          <w:tcPr>
            <w:tcW w:w="591" w:type="pct"/>
            <w:tcMar>
              <w:top w:w="51" w:type="dxa"/>
              <w:left w:w="51" w:type="dxa"/>
              <w:bottom w:w="51" w:type="dxa"/>
              <w:right w:w="51" w:type="dxa"/>
            </w:tcMar>
            <w:vAlign w:val="center"/>
            <w:hideMark/>
          </w:tcPr>
          <w:p w14:paraId="52DFAE63" w14:textId="77777777" w:rsidR="00B16AE3" w:rsidRPr="007A4284" w:rsidRDefault="00B16AE3" w:rsidP="007A4284">
            <w:pPr>
              <w:pStyle w:val="aff0"/>
              <w:autoSpaceDE w:val="0"/>
              <w:autoSpaceDN w:val="0"/>
              <w:jc w:val="center"/>
              <w:rPr>
                <w:sz w:val="20"/>
                <w:szCs w:val="20"/>
              </w:rPr>
            </w:pPr>
            <w:r w:rsidRPr="007A4284">
              <w:rPr>
                <w:sz w:val="20"/>
                <w:szCs w:val="20"/>
              </w:rPr>
              <w:t>0,3</w:t>
            </w:r>
          </w:p>
        </w:tc>
        <w:tc>
          <w:tcPr>
            <w:tcW w:w="834" w:type="pct"/>
            <w:tcMar>
              <w:top w:w="51" w:type="dxa"/>
              <w:left w:w="51" w:type="dxa"/>
              <w:bottom w:w="51" w:type="dxa"/>
              <w:right w:w="51" w:type="dxa"/>
            </w:tcMar>
            <w:vAlign w:val="center"/>
            <w:hideMark/>
          </w:tcPr>
          <w:p w14:paraId="6A31FCCE" w14:textId="77777777" w:rsidR="00B16AE3" w:rsidRPr="007A4284" w:rsidRDefault="00B16AE3" w:rsidP="007A4284">
            <w:pPr>
              <w:pStyle w:val="aff0"/>
              <w:autoSpaceDE w:val="0"/>
              <w:autoSpaceDN w:val="0"/>
              <w:jc w:val="center"/>
              <w:rPr>
                <w:sz w:val="20"/>
                <w:szCs w:val="20"/>
              </w:rPr>
            </w:pPr>
            <w:r w:rsidRPr="007A4284">
              <w:rPr>
                <w:sz w:val="20"/>
                <w:szCs w:val="20"/>
              </w:rPr>
              <w:t>0,3</w:t>
            </w:r>
          </w:p>
        </w:tc>
      </w:tr>
      <w:tr w:rsidR="00185241" w:rsidRPr="007A4284" w14:paraId="41DE1037"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46CE0E0D"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69FDD6DF" w14:textId="77777777" w:rsidR="00B16AE3" w:rsidRPr="007A4284" w:rsidRDefault="00B16AE3" w:rsidP="007A4284">
            <w:pPr>
              <w:pStyle w:val="aff0"/>
              <w:autoSpaceDE w:val="0"/>
              <w:autoSpaceDN w:val="0"/>
              <w:jc w:val="center"/>
              <w:rPr>
                <w:sz w:val="20"/>
                <w:szCs w:val="20"/>
              </w:rPr>
            </w:pPr>
            <w:r w:rsidRPr="007A4284">
              <w:rPr>
                <w:sz w:val="20"/>
                <w:szCs w:val="20"/>
              </w:rPr>
              <w:t>4000</w:t>
            </w:r>
          </w:p>
        </w:tc>
        <w:tc>
          <w:tcPr>
            <w:tcW w:w="405" w:type="pct"/>
            <w:tcMar>
              <w:top w:w="51" w:type="dxa"/>
              <w:left w:w="51" w:type="dxa"/>
              <w:bottom w:w="51" w:type="dxa"/>
              <w:right w:w="51" w:type="dxa"/>
            </w:tcMar>
            <w:vAlign w:val="center"/>
            <w:hideMark/>
          </w:tcPr>
          <w:p w14:paraId="4A291429" w14:textId="77777777" w:rsidR="00B16AE3" w:rsidRPr="007A4284" w:rsidRDefault="00B16AE3" w:rsidP="007A4284">
            <w:pPr>
              <w:pStyle w:val="aff0"/>
              <w:autoSpaceDE w:val="0"/>
              <w:autoSpaceDN w:val="0"/>
              <w:jc w:val="center"/>
              <w:rPr>
                <w:sz w:val="20"/>
                <w:szCs w:val="20"/>
              </w:rPr>
            </w:pPr>
            <w:r w:rsidRPr="007A4284">
              <w:rPr>
                <w:sz w:val="20"/>
                <w:szCs w:val="20"/>
              </w:rPr>
              <w:t>2,8</w:t>
            </w:r>
          </w:p>
        </w:tc>
        <w:tc>
          <w:tcPr>
            <w:tcW w:w="644" w:type="pct"/>
            <w:tcMar>
              <w:top w:w="51" w:type="dxa"/>
              <w:left w:w="51" w:type="dxa"/>
              <w:bottom w:w="51" w:type="dxa"/>
              <w:right w:w="51" w:type="dxa"/>
            </w:tcMar>
            <w:vAlign w:val="center"/>
            <w:hideMark/>
          </w:tcPr>
          <w:p w14:paraId="24F738FF" w14:textId="77777777" w:rsidR="00B16AE3" w:rsidRPr="007A4284" w:rsidRDefault="00B16AE3" w:rsidP="007A4284">
            <w:pPr>
              <w:pStyle w:val="aff0"/>
              <w:autoSpaceDE w:val="0"/>
              <w:autoSpaceDN w:val="0"/>
              <w:jc w:val="center"/>
              <w:rPr>
                <w:sz w:val="20"/>
                <w:szCs w:val="20"/>
              </w:rPr>
            </w:pPr>
            <w:r w:rsidRPr="007A4284">
              <w:rPr>
                <w:sz w:val="20"/>
                <w:szCs w:val="20"/>
              </w:rPr>
              <w:t>4,2</w:t>
            </w:r>
          </w:p>
        </w:tc>
        <w:tc>
          <w:tcPr>
            <w:tcW w:w="665" w:type="pct"/>
            <w:tcMar>
              <w:top w:w="51" w:type="dxa"/>
              <w:left w:w="51" w:type="dxa"/>
              <w:bottom w:w="51" w:type="dxa"/>
              <w:right w:w="51" w:type="dxa"/>
            </w:tcMar>
            <w:vAlign w:val="center"/>
            <w:hideMark/>
          </w:tcPr>
          <w:p w14:paraId="3B5248C8" w14:textId="77777777" w:rsidR="00B16AE3" w:rsidRPr="007A4284" w:rsidRDefault="00B16AE3" w:rsidP="007A4284">
            <w:pPr>
              <w:pStyle w:val="aff0"/>
              <w:autoSpaceDE w:val="0"/>
              <w:autoSpaceDN w:val="0"/>
              <w:jc w:val="center"/>
              <w:rPr>
                <w:sz w:val="20"/>
                <w:szCs w:val="20"/>
              </w:rPr>
            </w:pPr>
            <w:r w:rsidRPr="007A4284">
              <w:rPr>
                <w:sz w:val="20"/>
                <w:szCs w:val="20"/>
              </w:rPr>
              <w:t>3,7</w:t>
            </w:r>
          </w:p>
        </w:tc>
        <w:tc>
          <w:tcPr>
            <w:tcW w:w="591" w:type="pct"/>
            <w:tcMar>
              <w:top w:w="51" w:type="dxa"/>
              <w:left w:w="51" w:type="dxa"/>
              <w:bottom w:w="51" w:type="dxa"/>
              <w:right w:w="51" w:type="dxa"/>
            </w:tcMar>
            <w:vAlign w:val="center"/>
            <w:hideMark/>
          </w:tcPr>
          <w:p w14:paraId="5EBEF8B2" w14:textId="77777777" w:rsidR="00B16AE3" w:rsidRPr="007A4284" w:rsidRDefault="00B16AE3" w:rsidP="007A4284">
            <w:pPr>
              <w:pStyle w:val="aff0"/>
              <w:autoSpaceDE w:val="0"/>
              <w:autoSpaceDN w:val="0"/>
              <w:jc w:val="center"/>
              <w:rPr>
                <w:sz w:val="20"/>
                <w:szCs w:val="20"/>
              </w:rPr>
            </w:pPr>
            <w:r w:rsidRPr="007A4284">
              <w:rPr>
                <w:sz w:val="20"/>
                <w:szCs w:val="20"/>
              </w:rPr>
              <w:t>0,45</w:t>
            </w:r>
          </w:p>
        </w:tc>
        <w:tc>
          <w:tcPr>
            <w:tcW w:w="834" w:type="pct"/>
            <w:tcMar>
              <w:top w:w="51" w:type="dxa"/>
              <w:left w:w="51" w:type="dxa"/>
              <w:bottom w:w="51" w:type="dxa"/>
              <w:right w:w="51" w:type="dxa"/>
            </w:tcMar>
            <w:vAlign w:val="center"/>
            <w:hideMark/>
          </w:tcPr>
          <w:p w14:paraId="5F57AEE9" w14:textId="77777777" w:rsidR="00B16AE3" w:rsidRPr="007A4284" w:rsidRDefault="00B16AE3" w:rsidP="007A4284">
            <w:pPr>
              <w:pStyle w:val="aff0"/>
              <w:autoSpaceDE w:val="0"/>
              <w:autoSpaceDN w:val="0"/>
              <w:jc w:val="center"/>
              <w:rPr>
                <w:sz w:val="20"/>
                <w:szCs w:val="20"/>
              </w:rPr>
            </w:pPr>
            <w:r w:rsidRPr="007A4284">
              <w:rPr>
                <w:sz w:val="20"/>
                <w:szCs w:val="20"/>
              </w:rPr>
              <w:t>0,35</w:t>
            </w:r>
          </w:p>
        </w:tc>
      </w:tr>
      <w:tr w:rsidR="00185241" w:rsidRPr="007A4284" w14:paraId="20BC80B0"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7F20D336"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2953B887" w14:textId="77777777" w:rsidR="00B16AE3" w:rsidRPr="007A4284" w:rsidRDefault="00B16AE3" w:rsidP="007A4284">
            <w:pPr>
              <w:pStyle w:val="aff0"/>
              <w:autoSpaceDE w:val="0"/>
              <w:autoSpaceDN w:val="0"/>
              <w:jc w:val="center"/>
              <w:rPr>
                <w:sz w:val="20"/>
                <w:szCs w:val="20"/>
              </w:rPr>
            </w:pPr>
            <w:r w:rsidRPr="007A4284">
              <w:rPr>
                <w:sz w:val="20"/>
                <w:szCs w:val="20"/>
              </w:rPr>
              <w:t>6000</w:t>
            </w:r>
          </w:p>
        </w:tc>
        <w:tc>
          <w:tcPr>
            <w:tcW w:w="405" w:type="pct"/>
            <w:tcMar>
              <w:top w:w="51" w:type="dxa"/>
              <w:left w:w="51" w:type="dxa"/>
              <w:bottom w:w="51" w:type="dxa"/>
              <w:right w:w="51" w:type="dxa"/>
            </w:tcMar>
            <w:vAlign w:val="center"/>
            <w:hideMark/>
          </w:tcPr>
          <w:p w14:paraId="0BDADAE7" w14:textId="77777777" w:rsidR="00B16AE3" w:rsidRPr="007A4284" w:rsidRDefault="00B16AE3" w:rsidP="007A4284">
            <w:pPr>
              <w:pStyle w:val="aff0"/>
              <w:autoSpaceDE w:val="0"/>
              <w:autoSpaceDN w:val="0"/>
              <w:jc w:val="center"/>
              <w:rPr>
                <w:sz w:val="20"/>
                <w:szCs w:val="20"/>
              </w:rPr>
            </w:pPr>
            <w:r w:rsidRPr="007A4284">
              <w:rPr>
                <w:sz w:val="20"/>
                <w:szCs w:val="20"/>
              </w:rPr>
              <w:t>3,5</w:t>
            </w:r>
          </w:p>
        </w:tc>
        <w:tc>
          <w:tcPr>
            <w:tcW w:w="644" w:type="pct"/>
            <w:tcMar>
              <w:top w:w="51" w:type="dxa"/>
              <w:left w:w="51" w:type="dxa"/>
              <w:bottom w:w="51" w:type="dxa"/>
              <w:right w:w="51" w:type="dxa"/>
            </w:tcMar>
            <w:vAlign w:val="center"/>
            <w:hideMark/>
          </w:tcPr>
          <w:p w14:paraId="660C8ACF" w14:textId="77777777" w:rsidR="00B16AE3" w:rsidRPr="007A4284" w:rsidRDefault="00B16AE3" w:rsidP="007A4284">
            <w:pPr>
              <w:pStyle w:val="aff0"/>
              <w:autoSpaceDE w:val="0"/>
              <w:autoSpaceDN w:val="0"/>
              <w:jc w:val="center"/>
              <w:rPr>
                <w:sz w:val="20"/>
                <w:szCs w:val="20"/>
              </w:rPr>
            </w:pPr>
            <w:r w:rsidRPr="007A4284">
              <w:rPr>
                <w:sz w:val="20"/>
                <w:szCs w:val="20"/>
              </w:rPr>
              <w:t>5,2</w:t>
            </w:r>
          </w:p>
        </w:tc>
        <w:tc>
          <w:tcPr>
            <w:tcW w:w="665" w:type="pct"/>
            <w:tcMar>
              <w:top w:w="51" w:type="dxa"/>
              <w:left w:w="51" w:type="dxa"/>
              <w:bottom w:w="51" w:type="dxa"/>
              <w:right w:w="51" w:type="dxa"/>
            </w:tcMar>
            <w:vAlign w:val="center"/>
            <w:hideMark/>
          </w:tcPr>
          <w:p w14:paraId="0A361E90" w14:textId="77777777" w:rsidR="00B16AE3" w:rsidRPr="007A4284" w:rsidRDefault="00B16AE3" w:rsidP="007A4284">
            <w:pPr>
              <w:pStyle w:val="aff0"/>
              <w:autoSpaceDE w:val="0"/>
              <w:autoSpaceDN w:val="0"/>
              <w:jc w:val="center"/>
              <w:rPr>
                <w:sz w:val="20"/>
                <w:szCs w:val="20"/>
              </w:rPr>
            </w:pPr>
            <w:r w:rsidRPr="007A4284">
              <w:rPr>
                <w:sz w:val="20"/>
                <w:szCs w:val="20"/>
              </w:rPr>
              <w:t>4,6</w:t>
            </w:r>
          </w:p>
        </w:tc>
        <w:tc>
          <w:tcPr>
            <w:tcW w:w="591" w:type="pct"/>
            <w:tcMar>
              <w:top w:w="51" w:type="dxa"/>
              <w:left w:w="51" w:type="dxa"/>
              <w:bottom w:w="51" w:type="dxa"/>
              <w:right w:w="51" w:type="dxa"/>
            </w:tcMar>
            <w:vAlign w:val="center"/>
            <w:hideMark/>
          </w:tcPr>
          <w:p w14:paraId="593F3B59" w14:textId="77777777" w:rsidR="00B16AE3" w:rsidRPr="007A4284" w:rsidRDefault="00B16AE3" w:rsidP="007A4284">
            <w:pPr>
              <w:pStyle w:val="aff0"/>
              <w:autoSpaceDE w:val="0"/>
              <w:autoSpaceDN w:val="0"/>
              <w:jc w:val="center"/>
              <w:rPr>
                <w:sz w:val="20"/>
                <w:szCs w:val="20"/>
              </w:rPr>
            </w:pPr>
            <w:r w:rsidRPr="007A4284">
              <w:rPr>
                <w:sz w:val="20"/>
                <w:szCs w:val="20"/>
              </w:rPr>
              <w:t>0,6</w:t>
            </w:r>
          </w:p>
        </w:tc>
        <w:tc>
          <w:tcPr>
            <w:tcW w:w="834" w:type="pct"/>
            <w:tcMar>
              <w:top w:w="51" w:type="dxa"/>
              <w:left w:w="51" w:type="dxa"/>
              <w:bottom w:w="51" w:type="dxa"/>
              <w:right w:w="51" w:type="dxa"/>
            </w:tcMar>
            <w:vAlign w:val="center"/>
            <w:hideMark/>
          </w:tcPr>
          <w:p w14:paraId="69D4B8A5" w14:textId="77777777" w:rsidR="00B16AE3" w:rsidRPr="007A4284" w:rsidRDefault="00B16AE3" w:rsidP="007A4284">
            <w:pPr>
              <w:pStyle w:val="aff0"/>
              <w:autoSpaceDE w:val="0"/>
              <w:autoSpaceDN w:val="0"/>
              <w:jc w:val="center"/>
              <w:rPr>
                <w:sz w:val="20"/>
                <w:szCs w:val="20"/>
              </w:rPr>
            </w:pPr>
            <w:r w:rsidRPr="007A4284">
              <w:rPr>
                <w:sz w:val="20"/>
                <w:szCs w:val="20"/>
              </w:rPr>
              <w:t>0,4</w:t>
            </w:r>
          </w:p>
        </w:tc>
      </w:tr>
      <w:tr w:rsidR="00185241" w:rsidRPr="007A4284" w14:paraId="3223A90B"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7AA1A53E"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264D3C67" w14:textId="77777777" w:rsidR="00B16AE3" w:rsidRPr="007A4284" w:rsidRDefault="00B16AE3" w:rsidP="007A4284">
            <w:pPr>
              <w:pStyle w:val="aff0"/>
              <w:autoSpaceDE w:val="0"/>
              <w:autoSpaceDN w:val="0"/>
              <w:jc w:val="center"/>
              <w:rPr>
                <w:sz w:val="20"/>
                <w:szCs w:val="20"/>
              </w:rPr>
            </w:pPr>
            <w:r w:rsidRPr="007A4284">
              <w:rPr>
                <w:sz w:val="20"/>
                <w:szCs w:val="20"/>
              </w:rPr>
              <w:t>8000</w:t>
            </w:r>
          </w:p>
        </w:tc>
        <w:tc>
          <w:tcPr>
            <w:tcW w:w="405" w:type="pct"/>
            <w:tcMar>
              <w:top w:w="51" w:type="dxa"/>
              <w:left w:w="51" w:type="dxa"/>
              <w:bottom w:w="51" w:type="dxa"/>
              <w:right w:w="51" w:type="dxa"/>
            </w:tcMar>
            <w:vAlign w:val="center"/>
            <w:hideMark/>
          </w:tcPr>
          <w:p w14:paraId="7C12FF13" w14:textId="77777777" w:rsidR="00B16AE3" w:rsidRPr="007A4284" w:rsidRDefault="00B16AE3" w:rsidP="007A4284">
            <w:pPr>
              <w:pStyle w:val="aff0"/>
              <w:autoSpaceDE w:val="0"/>
              <w:autoSpaceDN w:val="0"/>
              <w:jc w:val="center"/>
              <w:rPr>
                <w:sz w:val="20"/>
                <w:szCs w:val="20"/>
              </w:rPr>
            </w:pPr>
            <w:r w:rsidRPr="007A4284">
              <w:rPr>
                <w:sz w:val="20"/>
                <w:szCs w:val="20"/>
              </w:rPr>
              <w:t>4,2</w:t>
            </w:r>
          </w:p>
        </w:tc>
        <w:tc>
          <w:tcPr>
            <w:tcW w:w="644" w:type="pct"/>
            <w:tcMar>
              <w:top w:w="51" w:type="dxa"/>
              <w:left w:w="51" w:type="dxa"/>
              <w:bottom w:w="51" w:type="dxa"/>
              <w:right w:w="51" w:type="dxa"/>
            </w:tcMar>
            <w:vAlign w:val="center"/>
            <w:hideMark/>
          </w:tcPr>
          <w:p w14:paraId="7FD07CED" w14:textId="77777777" w:rsidR="00B16AE3" w:rsidRPr="007A4284" w:rsidRDefault="00B16AE3" w:rsidP="007A4284">
            <w:pPr>
              <w:pStyle w:val="aff0"/>
              <w:autoSpaceDE w:val="0"/>
              <w:autoSpaceDN w:val="0"/>
              <w:jc w:val="center"/>
              <w:rPr>
                <w:sz w:val="20"/>
                <w:szCs w:val="20"/>
              </w:rPr>
            </w:pPr>
            <w:r w:rsidRPr="007A4284">
              <w:rPr>
                <w:sz w:val="20"/>
                <w:szCs w:val="20"/>
              </w:rPr>
              <w:t>6,2</w:t>
            </w:r>
          </w:p>
        </w:tc>
        <w:tc>
          <w:tcPr>
            <w:tcW w:w="665" w:type="pct"/>
            <w:tcMar>
              <w:top w:w="51" w:type="dxa"/>
              <w:left w:w="51" w:type="dxa"/>
              <w:bottom w:w="51" w:type="dxa"/>
              <w:right w:w="51" w:type="dxa"/>
            </w:tcMar>
            <w:vAlign w:val="center"/>
            <w:hideMark/>
          </w:tcPr>
          <w:p w14:paraId="7C558834" w14:textId="77777777" w:rsidR="00B16AE3" w:rsidRPr="007A4284" w:rsidRDefault="00B16AE3" w:rsidP="007A4284">
            <w:pPr>
              <w:pStyle w:val="aff0"/>
              <w:autoSpaceDE w:val="0"/>
              <w:autoSpaceDN w:val="0"/>
              <w:jc w:val="center"/>
              <w:rPr>
                <w:sz w:val="20"/>
                <w:szCs w:val="20"/>
              </w:rPr>
            </w:pPr>
            <w:r w:rsidRPr="007A4284">
              <w:rPr>
                <w:sz w:val="20"/>
                <w:szCs w:val="20"/>
              </w:rPr>
              <w:t>5,5</w:t>
            </w:r>
          </w:p>
        </w:tc>
        <w:tc>
          <w:tcPr>
            <w:tcW w:w="591" w:type="pct"/>
            <w:tcMar>
              <w:top w:w="51" w:type="dxa"/>
              <w:left w:w="51" w:type="dxa"/>
              <w:bottom w:w="51" w:type="dxa"/>
              <w:right w:w="51" w:type="dxa"/>
            </w:tcMar>
            <w:vAlign w:val="center"/>
            <w:hideMark/>
          </w:tcPr>
          <w:p w14:paraId="785739AF" w14:textId="77777777" w:rsidR="00B16AE3" w:rsidRPr="007A4284" w:rsidRDefault="00B16AE3" w:rsidP="007A4284">
            <w:pPr>
              <w:pStyle w:val="aff0"/>
              <w:autoSpaceDE w:val="0"/>
              <w:autoSpaceDN w:val="0"/>
              <w:jc w:val="center"/>
              <w:rPr>
                <w:sz w:val="20"/>
                <w:szCs w:val="20"/>
              </w:rPr>
            </w:pPr>
            <w:r w:rsidRPr="007A4284">
              <w:rPr>
                <w:sz w:val="20"/>
                <w:szCs w:val="20"/>
              </w:rPr>
              <w:t>0,7</w:t>
            </w:r>
          </w:p>
        </w:tc>
        <w:tc>
          <w:tcPr>
            <w:tcW w:w="834" w:type="pct"/>
            <w:tcMar>
              <w:top w:w="51" w:type="dxa"/>
              <w:left w:w="51" w:type="dxa"/>
              <w:bottom w:w="51" w:type="dxa"/>
              <w:right w:w="51" w:type="dxa"/>
            </w:tcMar>
            <w:vAlign w:val="center"/>
            <w:hideMark/>
          </w:tcPr>
          <w:p w14:paraId="454CE616" w14:textId="77777777" w:rsidR="00B16AE3" w:rsidRPr="007A4284" w:rsidRDefault="00B16AE3" w:rsidP="007A4284">
            <w:pPr>
              <w:pStyle w:val="aff0"/>
              <w:autoSpaceDE w:val="0"/>
              <w:autoSpaceDN w:val="0"/>
              <w:jc w:val="center"/>
              <w:rPr>
                <w:sz w:val="20"/>
                <w:szCs w:val="20"/>
              </w:rPr>
            </w:pPr>
            <w:r w:rsidRPr="007A4284">
              <w:rPr>
                <w:sz w:val="20"/>
                <w:szCs w:val="20"/>
              </w:rPr>
              <w:t>0,45</w:t>
            </w:r>
          </w:p>
        </w:tc>
      </w:tr>
      <w:tr w:rsidR="00185241" w:rsidRPr="007A4284" w14:paraId="3206527F"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1D18D6AD" w14:textId="77777777" w:rsidR="00B16AE3" w:rsidRPr="007A4284" w:rsidRDefault="00B16AE3" w:rsidP="007A4284">
            <w:pPr>
              <w:pStyle w:val="aff0"/>
              <w:autoSpaceDE w:val="0"/>
              <w:autoSpaceDN w:val="0"/>
              <w:rPr>
                <w:sz w:val="20"/>
                <w:szCs w:val="20"/>
              </w:rPr>
            </w:pPr>
          </w:p>
        </w:tc>
        <w:tc>
          <w:tcPr>
            <w:tcW w:w="762" w:type="pct"/>
            <w:tcMar>
              <w:top w:w="51" w:type="dxa"/>
              <w:left w:w="51" w:type="dxa"/>
              <w:bottom w:w="51" w:type="dxa"/>
              <w:right w:w="51" w:type="dxa"/>
            </w:tcMar>
            <w:vAlign w:val="center"/>
            <w:hideMark/>
          </w:tcPr>
          <w:p w14:paraId="5CF06FDB" w14:textId="77777777" w:rsidR="00B16AE3" w:rsidRPr="007A4284" w:rsidRDefault="00B16AE3" w:rsidP="007A4284">
            <w:pPr>
              <w:pStyle w:val="aff0"/>
              <w:autoSpaceDE w:val="0"/>
              <w:autoSpaceDN w:val="0"/>
              <w:jc w:val="center"/>
              <w:rPr>
                <w:sz w:val="20"/>
                <w:szCs w:val="20"/>
              </w:rPr>
            </w:pPr>
            <w:r w:rsidRPr="007A4284">
              <w:rPr>
                <w:sz w:val="20"/>
                <w:szCs w:val="20"/>
              </w:rPr>
              <w:t>10000</w:t>
            </w:r>
          </w:p>
        </w:tc>
        <w:tc>
          <w:tcPr>
            <w:tcW w:w="405" w:type="pct"/>
            <w:tcMar>
              <w:top w:w="51" w:type="dxa"/>
              <w:left w:w="51" w:type="dxa"/>
              <w:bottom w:w="51" w:type="dxa"/>
              <w:right w:w="51" w:type="dxa"/>
            </w:tcMar>
            <w:vAlign w:val="center"/>
            <w:hideMark/>
          </w:tcPr>
          <w:p w14:paraId="0F000991" w14:textId="77777777" w:rsidR="00B16AE3" w:rsidRPr="007A4284" w:rsidRDefault="00B16AE3" w:rsidP="007A4284">
            <w:pPr>
              <w:pStyle w:val="aff0"/>
              <w:autoSpaceDE w:val="0"/>
              <w:autoSpaceDN w:val="0"/>
              <w:jc w:val="center"/>
              <w:rPr>
                <w:sz w:val="20"/>
                <w:szCs w:val="20"/>
              </w:rPr>
            </w:pPr>
            <w:r w:rsidRPr="007A4284">
              <w:rPr>
                <w:sz w:val="20"/>
                <w:szCs w:val="20"/>
              </w:rPr>
              <w:t>4,9</w:t>
            </w:r>
          </w:p>
        </w:tc>
        <w:tc>
          <w:tcPr>
            <w:tcW w:w="644" w:type="pct"/>
            <w:tcMar>
              <w:top w:w="51" w:type="dxa"/>
              <w:left w:w="51" w:type="dxa"/>
              <w:bottom w:w="51" w:type="dxa"/>
              <w:right w:w="51" w:type="dxa"/>
            </w:tcMar>
            <w:vAlign w:val="center"/>
            <w:hideMark/>
          </w:tcPr>
          <w:p w14:paraId="0F7BAD76" w14:textId="77777777" w:rsidR="00B16AE3" w:rsidRPr="007A4284" w:rsidRDefault="00B16AE3" w:rsidP="007A4284">
            <w:pPr>
              <w:pStyle w:val="aff0"/>
              <w:autoSpaceDE w:val="0"/>
              <w:autoSpaceDN w:val="0"/>
              <w:jc w:val="center"/>
              <w:rPr>
                <w:sz w:val="20"/>
                <w:szCs w:val="20"/>
              </w:rPr>
            </w:pPr>
            <w:r w:rsidRPr="007A4284">
              <w:rPr>
                <w:sz w:val="20"/>
                <w:szCs w:val="20"/>
              </w:rPr>
              <w:t>7,2</w:t>
            </w:r>
          </w:p>
        </w:tc>
        <w:tc>
          <w:tcPr>
            <w:tcW w:w="665" w:type="pct"/>
            <w:tcMar>
              <w:top w:w="51" w:type="dxa"/>
              <w:left w:w="51" w:type="dxa"/>
              <w:bottom w:w="51" w:type="dxa"/>
              <w:right w:w="51" w:type="dxa"/>
            </w:tcMar>
            <w:vAlign w:val="center"/>
            <w:hideMark/>
          </w:tcPr>
          <w:p w14:paraId="16BA3AAC" w14:textId="77777777" w:rsidR="00B16AE3" w:rsidRPr="007A4284" w:rsidRDefault="00B16AE3" w:rsidP="007A4284">
            <w:pPr>
              <w:pStyle w:val="aff0"/>
              <w:autoSpaceDE w:val="0"/>
              <w:autoSpaceDN w:val="0"/>
              <w:jc w:val="center"/>
              <w:rPr>
                <w:sz w:val="20"/>
                <w:szCs w:val="20"/>
              </w:rPr>
            </w:pPr>
            <w:r w:rsidRPr="007A4284">
              <w:rPr>
                <w:sz w:val="20"/>
                <w:szCs w:val="20"/>
              </w:rPr>
              <w:t>6,4</w:t>
            </w:r>
          </w:p>
        </w:tc>
        <w:tc>
          <w:tcPr>
            <w:tcW w:w="591" w:type="pct"/>
            <w:tcMar>
              <w:top w:w="51" w:type="dxa"/>
              <w:left w:w="51" w:type="dxa"/>
              <w:bottom w:w="51" w:type="dxa"/>
              <w:right w:w="51" w:type="dxa"/>
            </w:tcMar>
            <w:vAlign w:val="center"/>
            <w:hideMark/>
          </w:tcPr>
          <w:p w14:paraId="016991CF" w14:textId="77777777" w:rsidR="00B16AE3" w:rsidRPr="007A4284" w:rsidRDefault="00B16AE3" w:rsidP="007A4284">
            <w:pPr>
              <w:pStyle w:val="aff0"/>
              <w:autoSpaceDE w:val="0"/>
              <w:autoSpaceDN w:val="0"/>
              <w:jc w:val="center"/>
              <w:rPr>
                <w:sz w:val="20"/>
                <w:szCs w:val="20"/>
              </w:rPr>
            </w:pPr>
            <w:r w:rsidRPr="007A4284">
              <w:rPr>
                <w:sz w:val="20"/>
                <w:szCs w:val="20"/>
              </w:rPr>
              <w:t>0,75</w:t>
            </w:r>
          </w:p>
        </w:tc>
        <w:tc>
          <w:tcPr>
            <w:tcW w:w="834" w:type="pct"/>
            <w:tcMar>
              <w:top w:w="51" w:type="dxa"/>
              <w:left w:w="51" w:type="dxa"/>
              <w:bottom w:w="51" w:type="dxa"/>
              <w:right w:w="51" w:type="dxa"/>
            </w:tcMar>
            <w:vAlign w:val="center"/>
            <w:hideMark/>
          </w:tcPr>
          <w:p w14:paraId="4A0B63F4" w14:textId="77777777" w:rsidR="00B16AE3" w:rsidRPr="007A4284" w:rsidRDefault="00B16AE3" w:rsidP="007A4284">
            <w:pPr>
              <w:pStyle w:val="aff0"/>
              <w:autoSpaceDE w:val="0"/>
              <w:autoSpaceDN w:val="0"/>
              <w:jc w:val="center"/>
              <w:rPr>
                <w:sz w:val="20"/>
                <w:szCs w:val="20"/>
              </w:rPr>
            </w:pPr>
            <w:r w:rsidRPr="007A4284">
              <w:rPr>
                <w:sz w:val="20"/>
                <w:szCs w:val="20"/>
              </w:rPr>
              <w:t>0,5</w:t>
            </w:r>
          </w:p>
        </w:tc>
      </w:tr>
      <w:tr w:rsidR="00185241" w:rsidRPr="007A4284" w14:paraId="62DBAC72"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3797A2AF"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4F48F787" w14:textId="77777777" w:rsidR="00B16AE3" w:rsidRPr="007A4284" w:rsidRDefault="00B16AE3" w:rsidP="007A4284">
            <w:pPr>
              <w:pStyle w:val="aff0"/>
              <w:autoSpaceDE w:val="0"/>
              <w:autoSpaceDN w:val="0"/>
              <w:jc w:val="center"/>
              <w:rPr>
                <w:sz w:val="20"/>
                <w:szCs w:val="20"/>
              </w:rPr>
            </w:pPr>
            <w:r w:rsidRPr="007A4284">
              <w:rPr>
                <w:sz w:val="20"/>
                <w:szCs w:val="20"/>
              </w:rPr>
              <w:t>12000</w:t>
            </w:r>
          </w:p>
        </w:tc>
        <w:tc>
          <w:tcPr>
            <w:tcW w:w="405" w:type="pct"/>
            <w:tcMar>
              <w:top w:w="51" w:type="dxa"/>
              <w:left w:w="51" w:type="dxa"/>
              <w:bottom w:w="51" w:type="dxa"/>
              <w:right w:w="51" w:type="dxa"/>
            </w:tcMar>
            <w:vAlign w:val="center"/>
            <w:hideMark/>
          </w:tcPr>
          <w:p w14:paraId="3D4CDBB9" w14:textId="77777777" w:rsidR="00B16AE3" w:rsidRPr="007A4284" w:rsidRDefault="00B16AE3" w:rsidP="007A4284">
            <w:pPr>
              <w:pStyle w:val="aff0"/>
              <w:autoSpaceDE w:val="0"/>
              <w:autoSpaceDN w:val="0"/>
              <w:jc w:val="center"/>
              <w:rPr>
                <w:sz w:val="20"/>
                <w:szCs w:val="20"/>
              </w:rPr>
            </w:pPr>
            <w:r w:rsidRPr="007A4284">
              <w:rPr>
                <w:sz w:val="20"/>
                <w:szCs w:val="20"/>
              </w:rPr>
              <w:t>5,6</w:t>
            </w:r>
          </w:p>
        </w:tc>
        <w:tc>
          <w:tcPr>
            <w:tcW w:w="644" w:type="pct"/>
            <w:tcMar>
              <w:top w:w="51" w:type="dxa"/>
              <w:left w:w="51" w:type="dxa"/>
              <w:bottom w:w="51" w:type="dxa"/>
              <w:right w:w="51" w:type="dxa"/>
            </w:tcMar>
            <w:vAlign w:val="center"/>
            <w:hideMark/>
          </w:tcPr>
          <w:p w14:paraId="48960E57" w14:textId="77777777" w:rsidR="00B16AE3" w:rsidRPr="007A4284" w:rsidRDefault="00B16AE3" w:rsidP="007A4284">
            <w:pPr>
              <w:pStyle w:val="aff0"/>
              <w:autoSpaceDE w:val="0"/>
              <w:autoSpaceDN w:val="0"/>
              <w:jc w:val="center"/>
              <w:rPr>
                <w:sz w:val="20"/>
                <w:szCs w:val="20"/>
              </w:rPr>
            </w:pPr>
            <w:r w:rsidRPr="007A4284">
              <w:rPr>
                <w:sz w:val="20"/>
                <w:szCs w:val="20"/>
              </w:rPr>
              <w:t>8,2</w:t>
            </w:r>
          </w:p>
        </w:tc>
        <w:tc>
          <w:tcPr>
            <w:tcW w:w="665" w:type="pct"/>
            <w:tcMar>
              <w:top w:w="51" w:type="dxa"/>
              <w:left w:w="51" w:type="dxa"/>
              <w:bottom w:w="51" w:type="dxa"/>
              <w:right w:w="51" w:type="dxa"/>
            </w:tcMar>
            <w:vAlign w:val="center"/>
            <w:hideMark/>
          </w:tcPr>
          <w:p w14:paraId="3FB0FA0B" w14:textId="77777777" w:rsidR="00B16AE3" w:rsidRPr="007A4284" w:rsidRDefault="00B16AE3" w:rsidP="007A4284">
            <w:pPr>
              <w:pStyle w:val="aff0"/>
              <w:autoSpaceDE w:val="0"/>
              <w:autoSpaceDN w:val="0"/>
              <w:jc w:val="center"/>
              <w:rPr>
                <w:sz w:val="20"/>
                <w:szCs w:val="20"/>
              </w:rPr>
            </w:pPr>
            <w:r w:rsidRPr="007A4284">
              <w:rPr>
                <w:sz w:val="20"/>
                <w:szCs w:val="20"/>
              </w:rPr>
              <w:t>7,3</w:t>
            </w:r>
          </w:p>
        </w:tc>
        <w:tc>
          <w:tcPr>
            <w:tcW w:w="591" w:type="pct"/>
            <w:tcMar>
              <w:top w:w="51" w:type="dxa"/>
              <w:left w:w="51" w:type="dxa"/>
              <w:bottom w:w="51" w:type="dxa"/>
              <w:right w:w="51" w:type="dxa"/>
            </w:tcMar>
            <w:vAlign w:val="center"/>
            <w:hideMark/>
          </w:tcPr>
          <w:p w14:paraId="03755B0E" w14:textId="77777777" w:rsidR="00B16AE3" w:rsidRPr="007A4284" w:rsidRDefault="00B16AE3" w:rsidP="007A4284">
            <w:pPr>
              <w:pStyle w:val="aff0"/>
              <w:autoSpaceDE w:val="0"/>
              <w:autoSpaceDN w:val="0"/>
              <w:jc w:val="center"/>
              <w:rPr>
                <w:sz w:val="20"/>
                <w:szCs w:val="20"/>
              </w:rPr>
            </w:pPr>
            <w:r w:rsidRPr="007A4284">
              <w:rPr>
                <w:sz w:val="20"/>
                <w:szCs w:val="20"/>
              </w:rPr>
              <w:t>0,8</w:t>
            </w:r>
          </w:p>
        </w:tc>
        <w:tc>
          <w:tcPr>
            <w:tcW w:w="834" w:type="pct"/>
            <w:tcMar>
              <w:top w:w="51" w:type="dxa"/>
              <w:left w:w="51" w:type="dxa"/>
              <w:bottom w:w="51" w:type="dxa"/>
              <w:right w:w="51" w:type="dxa"/>
            </w:tcMar>
            <w:vAlign w:val="center"/>
            <w:hideMark/>
          </w:tcPr>
          <w:p w14:paraId="4832E082" w14:textId="77777777" w:rsidR="00B16AE3" w:rsidRPr="007A4284" w:rsidRDefault="00B16AE3" w:rsidP="007A4284">
            <w:pPr>
              <w:pStyle w:val="aff0"/>
              <w:autoSpaceDE w:val="0"/>
              <w:autoSpaceDN w:val="0"/>
              <w:jc w:val="center"/>
              <w:rPr>
                <w:sz w:val="20"/>
                <w:szCs w:val="20"/>
              </w:rPr>
            </w:pPr>
            <w:r w:rsidRPr="007A4284">
              <w:rPr>
                <w:sz w:val="20"/>
                <w:szCs w:val="20"/>
              </w:rPr>
              <w:t>0,55</w:t>
            </w:r>
          </w:p>
        </w:tc>
      </w:tr>
      <w:tr w:rsidR="00185241" w:rsidRPr="007A4284" w14:paraId="0B2BC15E" w14:textId="77777777" w:rsidTr="00DE54AE">
        <w:trPr>
          <w:trHeight w:val="20"/>
          <w:tblCellSpacing w:w="15" w:type="dxa"/>
          <w:jc w:val="center"/>
        </w:trPr>
        <w:tc>
          <w:tcPr>
            <w:tcW w:w="971" w:type="pct"/>
            <w:tcMar>
              <w:top w:w="51" w:type="dxa"/>
              <w:left w:w="51" w:type="dxa"/>
              <w:bottom w:w="51" w:type="dxa"/>
              <w:right w:w="51" w:type="dxa"/>
            </w:tcMar>
            <w:vAlign w:val="center"/>
            <w:hideMark/>
          </w:tcPr>
          <w:p w14:paraId="20738DB9" w14:textId="77777777" w:rsidR="00B16AE3" w:rsidRPr="007A4284" w:rsidRDefault="00B16AE3" w:rsidP="007A4284">
            <w:pPr>
              <w:pStyle w:val="aff0"/>
              <w:autoSpaceDE w:val="0"/>
              <w:autoSpaceDN w:val="0"/>
              <w:jc w:val="center"/>
              <w:rPr>
                <w:i/>
                <w:sz w:val="20"/>
                <w:szCs w:val="20"/>
              </w:rPr>
            </w:pPr>
            <w:r w:rsidRPr="007A4284">
              <w:rPr>
                <w:i/>
                <w:noProof/>
                <w:sz w:val="20"/>
                <w:szCs w:val="20"/>
                <w:lang w:val="en-US"/>
              </w:rPr>
              <w:t>a</w:t>
            </w:r>
          </w:p>
        </w:tc>
        <w:tc>
          <w:tcPr>
            <w:tcW w:w="762" w:type="pct"/>
            <w:tcMar>
              <w:top w:w="51" w:type="dxa"/>
              <w:left w:w="51" w:type="dxa"/>
              <w:bottom w:w="51" w:type="dxa"/>
              <w:right w:w="51" w:type="dxa"/>
            </w:tcMar>
            <w:vAlign w:val="center"/>
            <w:hideMark/>
          </w:tcPr>
          <w:p w14:paraId="0C10B2CC"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405" w:type="pct"/>
            <w:tcMar>
              <w:top w:w="51" w:type="dxa"/>
              <w:left w:w="51" w:type="dxa"/>
              <w:bottom w:w="51" w:type="dxa"/>
              <w:right w:w="51" w:type="dxa"/>
            </w:tcMar>
            <w:vAlign w:val="center"/>
            <w:hideMark/>
          </w:tcPr>
          <w:p w14:paraId="77A8059C" w14:textId="77777777" w:rsidR="00B16AE3" w:rsidRPr="007A4284" w:rsidRDefault="00B16AE3" w:rsidP="007A4284">
            <w:pPr>
              <w:pStyle w:val="aff0"/>
              <w:autoSpaceDE w:val="0"/>
              <w:autoSpaceDN w:val="0"/>
              <w:jc w:val="center"/>
              <w:rPr>
                <w:sz w:val="20"/>
                <w:szCs w:val="20"/>
              </w:rPr>
            </w:pPr>
            <w:r w:rsidRPr="007A4284">
              <w:rPr>
                <w:sz w:val="20"/>
                <w:szCs w:val="20"/>
              </w:rPr>
              <w:t>0,00035</w:t>
            </w:r>
          </w:p>
        </w:tc>
        <w:tc>
          <w:tcPr>
            <w:tcW w:w="644" w:type="pct"/>
            <w:tcMar>
              <w:top w:w="51" w:type="dxa"/>
              <w:left w:w="51" w:type="dxa"/>
              <w:bottom w:w="51" w:type="dxa"/>
              <w:right w:w="51" w:type="dxa"/>
            </w:tcMar>
            <w:vAlign w:val="center"/>
            <w:hideMark/>
          </w:tcPr>
          <w:p w14:paraId="03EC3925" w14:textId="77777777" w:rsidR="00B16AE3" w:rsidRPr="007A4284" w:rsidRDefault="00B16AE3" w:rsidP="007A4284">
            <w:pPr>
              <w:pStyle w:val="aff0"/>
              <w:autoSpaceDE w:val="0"/>
              <w:autoSpaceDN w:val="0"/>
              <w:jc w:val="center"/>
              <w:rPr>
                <w:sz w:val="20"/>
                <w:szCs w:val="20"/>
              </w:rPr>
            </w:pPr>
            <w:r w:rsidRPr="007A4284">
              <w:rPr>
                <w:sz w:val="20"/>
                <w:szCs w:val="20"/>
              </w:rPr>
              <w:t>0,0005</w:t>
            </w:r>
          </w:p>
        </w:tc>
        <w:tc>
          <w:tcPr>
            <w:tcW w:w="665" w:type="pct"/>
            <w:tcMar>
              <w:top w:w="51" w:type="dxa"/>
              <w:left w:w="51" w:type="dxa"/>
              <w:bottom w:w="51" w:type="dxa"/>
              <w:right w:w="51" w:type="dxa"/>
            </w:tcMar>
            <w:vAlign w:val="center"/>
            <w:hideMark/>
          </w:tcPr>
          <w:p w14:paraId="18590381" w14:textId="77777777" w:rsidR="00B16AE3" w:rsidRPr="007A4284" w:rsidRDefault="00B16AE3" w:rsidP="007A4284">
            <w:pPr>
              <w:pStyle w:val="aff0"/>
              <w:autoSpaceDE w:val="0"/>
              <w:autoSpaceDN w:val="0"/>
              <w:jc w:val="center"/>
              <w:rPr>
                <w:sz w:val="20"/>
                <w:szCs w:val="20"/>
              </w:rPr>
            </w:pPr>
            <w:r w:rsidRPr="007A4284">
              <w:rPr>
                <w:sz w:val="20"/>
                <w:szCs w:val="20"/>
              </w:rPr>
              <w:t>0,00045</w:t>
            </w:r>
          </w:p>
        </w:tc>
        <w:tc>
          <w:tcPr>
            <w:tcW w:w="591" w:type="pct"/>
            <w:tcMar>
              <w:top w:w="51" w:type="dxa"/>
              <w:left w:w="51" w:type="dxa"/>
              <w:bottom w:w="51" w:type="dxa"/>
              <w:right w:w="51" w:type="dxa"/>
            </w:tcMar>
            <w:vAlign w:val="center"/>
            <w:hideMark/>
          </w:tcPr>
          <w:p w14:paraId="29E83525"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834" w:type="pct"/>
            <w:tcMar>
              <w:top w:w="51" w:type="dxa"/>
              <w:left w:w="51" w:type="dxa"/>
              <w:bottom w:w="51" w:type="dxa"/>
              <w:right w:w="51" w:type="dxa"/>
            </w:tcMar>
            <w:vAlign w:val="center"/>
            <w:hideMark/>
          </w:tcPr>
          <w:p w14:paraId="4C4B98A5" w14:textId="77777777" w:rsidR="00B16AE3" w:rsidRPr="007A4284" w:rsidRDefault="00B16AE3" w:rsidP="007A4284">
            <w:pPr>
              <w:pStyle w:val="aff0"/>
              <w:autoSpaceDE w:val="0"/>
              <w:autoSpaceDN w:val="0"/>
              <w:jc w:val="center"/>
              <w:rPr>
                <w:sz w:val="20"/>
                <w:szCs w:val="20"/>
              </w:rPr>
            </w:pPr>
            <w:r w:rsidRPr="007A4284">
              <w:rPr>
                <w:sz w:val="20"/>
                <w:szCs w:val="20"/>
              </w:rPr>
              <w:t>0,000025</w:t>
            </w:r>
          </w:p>
        </w:tc>
      </w:tr>
      <w:tr w:rsidR="00185241" w:rsidRPr="007A4284" w14:paraId="3322158F" w14:textId="77777777" w:rsidTr="00DE54AE">
        <w:trPr>
          <w:trHeight w:val="20"/>
          <w:tblCellSpacing w:w="15" w:type="dxa"/>
          <w:jc w:val="center"/>
        </w:trPr>
        <w:tc>
          <w:tcPr>
            <w:tcW w:w="971" w:type="pct"/>
            <w:tcMar>
              <w:top w:w="51" w:type="dxa"/>
              <w:left w:w="51" w:type="dxa"/>
              <w:bottom w:w="51" w:type="dxa"/>
              <w:right w:w="51" w:type="dxa"/>
            </w:tcMar>
            <w:vAlign w:val="center"/>
            <w:hideMark/>
          </w:tcPr>
          <w:p w14:paraId="28A5FB4E" w14:textId="77777777" w:rsidR="00B16AE3" w:rsidRPr="007A4284" w:rsidRDefault="00B16AE3" w:rsidP="007A4284">
            <w:pPr>
              <w:pStyle w:val="aff0"/>
              <w:autoSpaceDE w:val="0"/>
              <w:autoSpaceDN w:val="0"/>
              <w:jc w:val="center"/>
              <w:rPr>
                <w:i/>
                <w:sz w:val="20"/>
                <w:szCs w:val="20"/>
              </w:rPr>
            </w:pPr>
            <w:r w:rsidRPr="007A4284">
              <w:rPr>
                <w:i/>
                <w:noProof/>
                <w:sz w:val="20"/>
                <w:szCs w:val="20"/>
                <w:lang w:val="en-US"/>
              </w:rPr>
              <w:t>b</w:t>
            </w:r>
          </w:p>
        </w:tc>
        <w:tc>
          <w:tcPr>
            <w:tcW w:w="762" w:type="pct"/>
            <w:tcMar>
              <w:top w:w="51" w:type="dxa"/>
              <w:left w:w="51" w:type="dxa"/>
              <w:bottom w:w="51" w:type="dxa"/>
              <w:right w:w="51" w:type="dxa"/>
            </w:tcMar>
            <w:vAlign w:val="center"/>
            <w:hideMark/>
          </w:tcPr>
          <w:p w14:paraId="02A6B61B"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405" w:type="pct"/>
            <w:tcMar>
              <w:top w:w="51" w:type="dxa"/>
              <w:left w:w="51" w:type="dxa"/>
              <w:bottom w:w="51" w:type="dxa"/>
              <w:right w:w="51" w:type="dxa"/>
            </w:tcMar>
            <w:vAlign w:val="center"/>
            <w:hideMark/>
          </w:tcPr>
          <w:p w14:paraId="50A4EA52" w14:textId="77777777" w:rsidR="00B16AE3" w:rsidRPr="007A4284" w:rsidRDefault="00B16AE3" w:rsidP="007A4284">
            <w:pPr>
              <w:pStyle w:val="aff0"/>
              <w:autoSpaceDE w:val="0"/>
              <w:autoSpaceDN w:val="0"/>
              <w:jc w:val="center"/>
              <w:rPr>
                <w:sz w:val="20"/>
                <w:szCs w:val="20"/>
              </w:rPr>
            </w:pPr>
            <w:r w:rsidRPr="007A4284">
              <w:rPr>
                <w:sz w:val="20"/>
                <w:szCs w:val="20"/>
              </w:rPr>
              <w:t>1,4</w:t>
            </w:r>
          </w:p>
        </w:tc>
        <w:tc>
          <w:tcPr>
            <w:tcW w:w="644" w:type="pct"/>
            <w:tcMar>
              <w:top w:w="51" w:type="dxa"/>
              <w:left w:w="51" w:type="dxa"/>
              <w:bottom w:w="51" w:type="dxa"/>
              <w:right w:w="51" w:type="dxa"/>
            </w:tcMar>
            <w:vAlign w:val="center"/>
            <w:hideMark/>
          </w:tcPr>
          <w:p w14:paraId="61BE34B0" w14:textId="77777777" w:rsidR="00B16AE3" w:rsidRPr="007A4284" w:rsidRDefault="00B16AE3" w:rsidP="007A4284">
            <w:pPr>
              <w:pStyle w:val="aff0"/>
              <w:autoSpaceDE w:val="0"/>
              <w:autoSpaceDN w:val="0"/>
              <w:jc w:val="center"/>
              <w:rPr>
                <w:sz w:val="20"/>
                <w:szCs w:val="20"/>
              </w:rPr>
            </w:pPr>
            <w:r w:rsidRPr="007A4284">
              <w:rPr>
                <w:sz w:val="20"/>
                <w:szCs w:val="20"/>
              </w:rPr>
              <w:t>2,2</w:t>
            </w:r>
          </w:p>
        </w:tc>
        <w:tc>
          <w:tcPr>
            <w:tcW w:w="665" w:type="pct"/>
            <w:tcMar>
              <w:top w:w="51" w:type="dxa"/>
              <w:left w:w="51" w:type="dxa"/>
              <w:bottom w:w="51" w:type="dxa"/>
              <w:right w:w="51" w:type="dxa"/>
            </w:tcMar>
            <w:vAlign w:val="center"/>
            <w:hideMark/>
          </w:tcPr>
          <w:p w14:paraId="58F8402B" w14:textId="77777777" w:rsidR="00B16AE3" w:rsidRPr="007A4284" w:rsidRDefault="00B16AE3" w:rsidP="007A4284">
            <w:pPr>
              <w:pStyle w:val="aff0"/>
              <w:autoSpaceDE w:val="0"/>
              <w:autoSpaceDN w:val="0"/>
              <w:jc w:val="center"/>
              <w:rPr>
                <w:sz w:val="20"/>
                <w:szCs w:val="20"/>
              </w:rPr>
            </w:pPr>
            <w:r w:rsidRPr="007A4284">
              <w:rPr>
                <w:sz w:val="20"/>
                <w:szCs w:val="20"/>
              </w:rPr>
              <w:t>1,9</w:t>
            </w:r>
          </w:p>
        </w:tc>
        <w:tc>
          <w:tcPr>
            <w:tcW w:w="591" w:type="pct"/>
            <w:tcMar>
              <w:top w:w="51" w:type="dxa"/>
              <w:left w:w="51" w:type="dxa"/>
              <w:bottom w:w="51" w:type="dxa"/>
              <w:right w:w="51" w:type="dxa"/>
            </w:tcMar>
            <w:vAlign w:val="center"/>
            <w:hideMark/>
          </w:tcPr>
          <w:p w14:paraId="46C2919B"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834" w:type="pct"/>
            <w:tcMar>
              <w:top w:w="51" w:type="dxa"/>
              <w:left w:w="51" w:type="dxa"/>
              <w:bottom w:w="51" w:type="dxa"/>
              <w:right w:w="51" w:type="dxa"/>
            </w:tcMar>
            <w:vAlign w:val="center"/>
            <w:hideMark/>
          </w:tcPr>
          <w:p w14:paraId="3158B4EF" w14:textId="77777777" w:rsidR="00B16AE3" w:rsidRPr="007A4284" w:rsidRDefault="00B16AE3" w:rsidP="007A4284">
            <w:pPr>
              <w:pStyle w:val="aff0"/>
              <w:autoSpaceDE w:val="0"/>
              <w:autoSpaceDN w:val="0"/>
              <w:jc w:val="center"/>
              <w:rPr>
                <w:sz w:val="20"/>
                <w:szCs w:val="20"/>
              </w:rPr>
            </w:pPr>
            <w:r w:rsidRPr="007A4284">
              <w:rPr>
                <w:sz w:val="20"/>
                <w:szCs w:val="20"/>
              </w:rPr>
              <w:t>0,25</w:t>
            </w:r>
          </w:p>
        </w:tc>
      </w:tr>
      <w:tr w:rsidR="00185241" w:rsidRPr="007A4284" w14:paraId="3C3FE96C" w14:textId="77777777" w:rsidTr="00DE54AE">
        <w:trPr>
          <w:trHeight w:val="20"/>
          <w:tblCellSpacing w:w="15" w:type="dxa"/>
          <w:jc w:val="center"/>
        </w:trPr>
        <w:tc>
          <w:tcPr>
            <w:tcW w:w="971" w:type="pct"/>
            <w:vMerge w:val="restart"/>
            <w:tcMar>
              <w:top w:w="51" w:type="dxa"/>
              <w:left w:w="51" w:type="dxa"/>
              <w:bottom w:w="51" w:type="dxa"/>
              <w:right w:w="51" w:type="dxa"/>
            </w:tcMar>
            <w:vAlign w:val="center"/>
            <w:hideMark/>
          </w:tcPr>
          <w:p w14:paraId="3DA1D588" w14:textId="77777777" w:rsidR="00B16AE3" w:rsidRPr="007A4284" w:rsidRDefault="00B16AE3" w:rsidP="007A4284">
            <w:pPr>
              <w:pStyle w:val="aff0"/>
              <w:autoSpaceDE w:val="0"/>
              <w:autoSpaceDN w:val="0"/>
              <w:jc w:val="center"/>
              <w:rPr>
                <w:sz w:val="20"/>
                <w:szCs w:val="20"/>
              </w:rPr>
            </w:pPr>
            <w:r w:rsidRPr="007A4284">
              <w:rPr>
                <w:sz w:val="20"/>
                <w:szCs w:val="20"/>
              </w:rPr>
              <w:t xml:space="preserve">2 Общественные, </w:t>
            </w:r>
            <w:r w:rsidRPr="007A4284">
              <w:rPr>
                <w:sz w:val="20"/>
                <w:szCs w:val="20"/>
              </w:rPr>
              <w:lastRenderedPageBreak/>
              <w:t>кроме указанных выше, административные и бытовые, производственные и другие здания и помещения с влажным или мокрым режимом</w:t>
            </w:r>
          </w:p>
          <w:p w14:paraId="0489A04C" w14:textId="77777777" w:rsidR="00B16AE3" w:rsidRPr="007A4284" w:rsidRDefault="00B16AE3" w:rsidP="007A4284">
            <w:pPr>
              <w:pStyle w:val="aff0"/>
              <w:autoSpaceDE w:val="0"/>
              <w:autoSpaceDN w:val="0"/>
              <w:rPr>
                <w:sz w:val="20"/>
                <w:szCs w:val="20"/>
              </w:rPr>
            </w:pPr>
          </w:p>
        </w:tc>
        <w:tc>
          <w:tcPr>
            <w:tcW w:w="762" w:type="pct"/>
            <w:tcMar>
              <w:top w:w="51" w:type="dxa"/>
              <w:left w:w="51" w:type="dxa"/>
              <w:bottom w:w="51" w:type="dxa"/>
              <w:right w:w="51" w:type="dxa"/>
            </w:tcMar>
            <w:vAlign w:val="center"/>
            <w:hideMark/>
          </w:tcPr>
          <w:p w14:paraId="2ED72794" w14:textId="77777777" w:rsidR="00B16AE3" w:rsidRPr="007A4284" w:rsidRDefault="00B16AE3" w:rsidP="007A4284">
            <w:pPr>
              <w:pStyle w:val="aff0"/>
              <w:autoSpaceDE w:val="0"/>
              <w:autoSpaceDN w:val="0"/>
              <w:jc w:val="center"/>
              <w:rPr>
                <w:sz w:val="20"/>
                <w:szCs w:val="20"/>
              </w:rPr>
            </w:pPr>
            <w:r w:rsidRPr="007A4284">
              <w:rPr>
                <w:sz w:val="20"/>
                <w:szCs w:val="20"/>
              </w:rPr>
              <w:lastRenderedPageBreak/>
              <w:t>2000</w:t>
            </w:r>
          </w:p>
        </w:tc>
        <w:tc>
          <w:tcPr>
            <w:tcW w:w="405" w:type="pct"/>
            <w:tcMar>
              <w:top w:w="51" w:type="dxa"/>
              <w:left w:w="51" w:type="dxa"/>
              <w:bottom w:w="51" w:type="dxa"/>
              <w:right w:w="51" w:type="dxa"/>
            </w:tcMar>
            <w:vAlign w:val="center"/>
            <w:hideMark/>
          </w:tcPr>
          <w:p w14:paraId="0F161370" w14:textId="77777777" w:rsidR="00B16AE3" w:rsidRPr="007A4284" w:rsidRDefault="00B16AE3" w:rsidP="007A4284">
            <w:pPr>
              <w:pStyle w:val="aff0"/>
              <w:autoSpaceDE w:val="0"/>
              <w:autoSpaceDN w:val="0"/>
              <w:jc w:val="center"/>
              <w:rPr>
                <w:sz w:val="20"/>
                <w:szCs w:val="20"/>
              </w:rPr>
            </w:pPr>
            <w:r w:rsidRPr="007A4284">
              <w:rPr>
                <w:sz w:val="20"/>
                <w:szCs w:val="20"/>
              </w:rPr>
              <w:t>1,8</w:t>
            </w:r>
          </w:p>
        </w:tc>
        <w:tc>
          <w:tcPr>
            <w:tcW w:w="644" w:type="pct"/>
            <w:tcMar>
              <w:top w:w="51" w:type="dxa"/>
              <w:left w:w="51" w:type="dxa"/>
              <w:bottom w:w="51" w:type="dxa"/>
              <w:right w:w="51" w:type="dxa"/>
            </w:tcMar>
            <w:vAlign w:val="center"/>
            <w:hideMark/>
          </w:tcPr>
          <w:p w14:paraId="5CF46BC7" w14:textId="77777777" w:rsidR="00B16AE3" w:rsidRPr="007A4284" w:rsidRDefault="00B16AE3" w:rsidP="007A4284">
            <w:pPr>
              <w:pStyle w:val="aff0"/>
              <w:autoSpaceDE w:val="0"/>
              <w:autoSpaceDN w:val="0"/>
              <w:jc w:val="center"/>
              <w:rPr>
                <w:sz w:val="20"/>
                <w:szCs w:val="20"/>
              </w:rPr>
            </w:pPr>
            <w:r w:rsidRPr="007A4284">
              <w:rPr>
                <w:sz w:val="20"/>
                <w:szCs w:val="20"/>
              </w:rPr>
              <w:t>2,4</w:t>
            </w:r>
          </w:p>
        </w:tc>
        <w:tc>
          <w:tcPr>
            <w:tcW w:w="665" w:type="pct"/>
            <w:tcMar>
              <w:top w:w="51" w:type="dxa"/>
              <w:left w:w="51" w:type="dxa"/>
              <w:bottom w:w="51" w:type="dxa"/>
              <w:right w:w="51" w:type="dxa"/>
            </w:tcMar>
            <w:vAlign w:val="center"/>
            <w:hideMark/>
          </w:tcPr>
          <w:p w14:paraId="27D7A50F" w14:textId="77777777" w:rsidR="00B16AE3" w:rsidRPr="007A4284" w:rsidRDefault="00B16AE3" w:rsidP="007A4284">
            <w:pPr>
              <w:pStyle w:val="aff0"/>
              <w:autoSpaceDE w:val="0"/>
              <w:autoSpaceDN w:val="0"/>
              <w:jc w:val="center"/>
              <w:rPr>
                <w:sz w:val="20"/>
                <w:szCs w:val="20"/>
              </w:rPr>
            </w:pPr>
            <w:r w:rsidRPr="007A4284">
              <w:rPr>
                <w:sz w:val="20"/>
                <w:szCs w:val="20"/>
              </w:rPr>
              <w:t>2,0</w:t>
            </w:r>
          </w:p>
        </w:tc>
        <w:tc>
          <w:tcPr>
            <w:tcW w:w="591" w:type="pct"/>
            <w:tcMar>
              <w:top w:w="51" w:type="dxa"/>
              <w:left w:w="51" w:type="dxa"/>
              <w:bottom w:w="51" w:type="dxa"/>
              <w:right w:w="51" w:type="dxa"/>
            </w:tcMar>
            <w:vAlign w:val="center"/>
            <w:hideMark/>
          </w:tcPr>
          <w:p w14:paraId="16E3FC48" w14:textId="77777777" w:rsidR="00B16AE3" w:rsidRPr="007A4284" w:rsidRDefault="00B16AE3" w:rsidP="007A4284">
            <w:pPr>
              <w:pStyle w:val="aff0"/>
              <w:autoSpaceDE w:val="0"/>
              <w:autoSpaceDN w:val="0"/>
              <w:jc w:val="center"/>
              <w:rPr>
                <w:sz w:val="20"/>
                <w:szCs w:val="20"/>
              </w:rPr>
            </w:pPr>
            <w:r w:rsidRPr="007A4284">
              <w:rPr>
                <w:sz w:val="20"/>
                <w:szCs w:val="20"/>
              </w:rPr>
              <w:t>0,3</w:t>
            </w:r>
          </w:p>
        </w:tc>
        <w:tc>
          <w:tcPr>
            <w:tcW w:w="834" w:type="pct"/>
            <w:tcMar>
              <w:top w:w="51" w:type="dxa"/>
              <w:left w:w="51" w:type="dxa"/>
              <w:bottom w:w="51" w:type="dxa"/>
              <w:right w:w="51" w:type="dxa"/>
            </w:tcMar>
            <w:vAlign w:val="center"/>
            <w:hideMark/>
          </w:tcPr>
          <w:p w14:paraId="435202BD" w14:textId="77777777" w:rsidR="00B16AE3" w:rsidRPr="007A4284" w:rsidRDefault="00B16AE3" w:rsidP="007A4284">
            <w:pPr>
              <w:pStyle w:val="aff0"/>
              <w:autoSpaceDE w:val="0"/>
              <w:autoSpaceDN w:val="0"/>
              <w:jc w:val="center"/>
              <w:rPr>
                <w:sz w:val="20"/>
                <w:szCs w:val="20"/>
              </w:rPr>
            </w:pPr>
            <w:r w:rsidRPr="007A4284">
              <w:rPr>
                <w:sz w:val="20"/>
                <w:szCs w:val="20"/>
              </w:rPr>
              <w:t>0,3</w:t>
            </w:r>
          </w:p>
        </w:tc>
      </w:tr>
      <w:tr w:rsidR="00185241" w:rsidRPr="007A4284" w14:paraId="1BF65D86"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7AEAA920"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1767291D" w14:textId="77777777" w:rsidR="00B16AE3" w:rsidRPr="007A4284" w:rsidRDefault="00B16AE3" w:rsidP="007A4284">
            <w:pPr>
              <w:pStyle w:val="aff0"/>
              <w:autoSpaceDE w:val="0"/>
              <w:autoSpaceDN w:val="0"/>
              <w:jc w:val="center"/>
              <w:rPr>
                <w:sz w:val="20"/>
                <w:szCs w:val="20"/>
              </w:rPr>
            </w:pPr>
            <w:r w:rsidRPr="007A4284">
              <w:rPr>
                <w:sz w:val="20"/>
                <w:szCs w:val="20"/>
              </w:rPr>
              <w:t>4000</w:t>
            </w:r>
          </w:p>
        </w:tc>
        <w:tc>
          <w:tcPr>
            <w:tcW w:w="405" w:type="pct"/>
            <w:tcMar>
              <w:top w:w="51" w:type="dxa"/>
              <w:left w:w="51" w:type="dxa"/>
              <w:bottom w:w="51" w:type="dxa"/>
              <w:right w:w="51" w:type="dxa"/>
            </w:tcMar>
            <w:vAlign w:val="center"/>
            <w:hideMark/>
          </w:tcPr>
          <w:p w14:paraId="6BA0F401" w14:textId="77777777" w:rsidR="00B16AE3" w:rsidRPr="007A4284" w:rsidRDefault="00B16AE3" w:rsidP="007A4284">
            <w:pPr>
              <w:pStyle w:val="aff0"/>
              <w:autoSpaceDE w:val="0"/>
              <w:autoSpaceDN w:val="0"/>
              <w:jc w:val="center"/>
              <w:rPr>
                <w:sz w:val="20"/>
                <w:szCs w:val="20"/>
              </w:rPr>
            </w:pPr>
            <w:r w:rsidRPr="007A4284">
              <w:rPr>
                <w:sz w:val="20"/>
                <w:szCs w:val="20"/>
              </w:rPr>
              <w:t>2,4</w:t>
            </w:r>
          </w:p>
        </w:tc>
        <w:tc>
          <w:tcPr>
            <w:tcW w:w="644" w:type="pct"/>
            <w:tcMar>
              <w:top w:w="51" w:type="dxa"/>
              <w:left w:w="51" w:type="dxa"/>
              <w:bottom w:w="51" w:type="dxa"/>
              <w:right w:w="51" w:type="dxa"/>
            </w:tcMar>
            <w:vAlign w:val="center"/>
            <w:hideMark/>
          </w:tcPr>
          <w:p w14:paraId="18BDCC97" w14:textId="77777777" w:rsidR="00B16AE3" w:rsidRPr="007A4284" w:rsidRDefault="00B16AE3" w:rsidP="007A4284">
            <w:pPr>
              <w:pStyle w:val="aff0"/>
              <w:autoSpaceDE w:val="0"/>
              <w:autoSpaceDN w:val="0"/>
              <w:jc w:val="center"/>
              <w:rPr>
                <w:sz w:val="20"/>
                <w:szCs w:val="20"/>
              </w:rPr>
            </w:pPr>
            <w:r w:rsidRPr="007A4284">
              <w:rPr>
                <w:sz w:val="20"/>
                <w:szCs w:val="20"/>
              </w:rPr>
              <w:t>3,2</w:t>
            </w:r>
          </w:p>
        </w:tc>
        <w:tc>
          <w:tcPr>
            <w:tcW w:w="665" w:type="pct"/>
            <w:tcMar>
              <w:top w:w="51" w:type="dxa"/>
              <w:left w:w="51" w:type="dxa"/>
              <w:bottom w:w="51" w:type="dxa"/>
              <w:right w:w="51" w:type="dxa"/>
            </w:tcMar>
            <w:vAlign w:val="center"/>
            <w:hideMark/>
          </w:tcPr>
          <w:p w14:paraId="445E8B01" w14:textId="77777777" w:rsidR="00B16AE3" w:rsidRPr="007A4284" w:rsidRDefault="00B16AE3" w:rsidP="007A4284">
            <w:pPr>
              <w:pStyle w:val="aff0"/>
              <w:autoSpaceDE w:val="0"/>
              <w:autoSpaceDN w:val="0"/>
              <w:jc w:val="center"/>
              <w:rPr>
                <w:sz w:val="20"/>
                <w:szCs w:val="20"/>
              </w:rPr>
            </w:pPr>
            <w:r w:rsidRPr="007A4284">
              <w:rPr>
                <w:sz w:val="20"/>
                <w:szCs w:val="20"/>
              </w:rPr>
              <w:t>2,7</w:t>
            </w:r>
          </w:p>
        </w:tc>
        <w:tc>
          <w:tcPr>
            <w:tcW w:w="591" w:type="pct"/>
            <w:tcMar>
              <w:top w:w="51" w:type="dxa"/>
              <w:left w:w="51" w:type="dxa"/>
              <w:bottom w:w="51" w:type="dxa"/>
              <w:right w:w="51" w:type="dxa"/>
            </w:tcMar>
            <w:vAlign w:val="center"/>
            <w:hideMark/>
          </w:tcPr>
          <w:p w14:paraId="7A079082" w14:textId="77777777" w:rsidR="00B16AE3" w:rsidRPr="007A4284" w:rsidRDefault="00B16AE3" w:rsidP="007A4284">
            <w:pPr>
              <w:pStyle w:val="aff0"/>
              <w:autoSpaceDE w:val="0"/>
              <w:autoSpaceDN w:val="0"/>
              <w:jc w:val="center"/>
              <w:rPr>
                <w:sz w:val="20"/>
                <w:szCs w:val="20"/>
              </w:rPr>
            </w:pPr>
            <w:r w:rsidRPr="007A4284">
              <w:rPr>
                <w:sz w:val="20"/>
                <w:szCs w:val="20"/>
              </w:rPr>
              <w:t>0,4</w:t>
            </w:r>
          </w:p>
        </w:tc>
        <w:tc>
          <w:tcPr>
            <w:tcW w:w="834" w:type="pct"/>
            <w:tcMar>
              <w:top w:w="51" w:type="dxa"/>
              <w:left w:w="51" w:type="dxa"/>
              <w:bottom w:w="51" w:type="dxa"/>
              <w:right w:w="51" w:type="dxa"/>
            </w:tcMar>
            <w:vAlign w:val="center"/>
            <w:hideMark/>
          </w:tcPr>
          <w:p w14:paraId="0F3FC1B1" w14:textId="77777777" w:rsidR="00B16AE3" w:rsidRPr="007A4284" w:rsidRDefault="00B16AE3" w:rsidP="007A4284">
            <w:pPr>
              <w:pStyle w:val="aff0"/>
              <w:autoSpaceDE w:val="0"/>
              <w:autoSpaceDN w:val="0"/>
              <w:jc w:val="center"/>
              <w:rPr>
                <w:sz w:val="20"/>
                <w:szCs w:val="20"/>
              </w:rPr>
            </w:pPr>
            <w:r w:rsidRPr="007A4284">
              <w:rPr>
                <w:sz w:val="20"/>
                <w:szCs w:val="20"/>
              </w:rPr>
              <w:t>0,35</w:t>
            </w:r>
          </w:p>
        </w:tc>
      </w:tr>
      <w:tr w:rsidR="00185241" w:rsidRPr="007A4284" w14:paraId="32070988"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556E9653"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0E89D448" w14:textId="77777777" w:rsidR="00B16AE3" w:rsidRPr="007A4284" w:rsidRDefault="00B16AE3" w:rsidP="007A4284">
            <w:pPr>
              <w:pStyle w:val="aff0"/>
              <w:autoSpaceDE w:val="0"/>
              <w:autoSpaceDN w:val="0"/>
              <w:jc w:val="center"/>
              <w:rPr>
                <w:sz w:val="20"/>
                <w:szCs w:val="20"/>
              </w:rPr>
            </w:pPr>
            <w:r w:rsidRPr="007A4284">
              <w:rPr>
                <w:sz w:val="20"/>
                <w:szCs w:val="20"/>
              </w:rPr>
              <w:t>6000</w:t>
            </w:r>
          </w:p>
        </w:tc>
        <w:tc>
          <w:tcPr>
            <w:tcW w:w="405" w:type="pct"/>
            <w:tcMar>
              <w:top w:w="51" w:type="dxa"/>
              <w:left w:w="51" w:type="dxa"/>
              <w:bottom w:w="51" w:type="dxa"/>
              <w:right w:w="51" w:type="dxa"/>
            </w:tcMar>
            <w:vAlign w:val="center"/>
            <w:hideMark/>
          </w:tcPr>
          <w:p w14:paraId="58A197BC" w14:textId="77777777" w:rsidR="00B16AE3" w:rsidRPr="007A4284" w:rsidRDefault="00B16AE3" w:rsidP="007A4284">
            <w:pPr>
              <w:pStyle w:val="aff0"/>
              <w:autoSpaceDE w:val="0"/>
              <w:autoSpaceDN w:val="0"/>
              <w:jc w:val="center"/>
              <w:rPr>
                <w:sz w:val="20"/>
                <w:szCs w:val="20"/>
              </w:rPr>
            </w:pPr>
            <w:r w:rsidRPr="007A4284">
              <w:rPr>
                <w:sz w:val="20"/>
                <w:szCs w:val="20"/>
              </w:rPr>
              <w:t>3,0</w:t>
            </w:r>
          </w:p>
        </w:tc>
        <w:tc>
          <w:tcPr>
            <w:tcW w:w="644" w:type="pct"/>
            <w:tcMar>
              <w:top w:w="51" w:type="dxa"/>
              <w:left w:w="51" w:type="dxa"/>
              <w:bottom w:w="51" w:type="dxa"/>
              <w:right w:w="51" w:type="dxa"/>
            </w:tcMar>
            <w:vAlign w:val="center"/>
            <w:hideMark/>
          </w:tcPr>
          <w:p w14:paraId="4A46EF5F" w14:textId="77777777" w:rsidR="00B16AE3" w:rsidRPr="007A4284" w:rsidRDefault="00B16AE3" w:rsidP="007A4284">
            <w:pPr>
              <w:pStyle w:val="aff0"/>
              <w:autoSpaceDE w:val="0"/>
              <w:autoSpaceDN w:val="0"/>
              <w:jc w:val="center"/>
              <w:rPr>
                <w:sz w:val="20"/>
                <w:szCs w:val="20"/>
              </w:rPr>
            </w:pPr>
            <w:r w:rsidRPr="007A4284">
              <w:rPr>
                <w:sz w:val="20"/>
                <w:szCs w:val="20"/>
              </w:rPr>
              <w:t>4,0</w:t>
            </w:r>
          </w:p>
        </w:tc>
        <w:tc>
          <w:tcPr>
            <w:tcW w:w="665" w:type="pct"/>
            <w:tcMar>
              <w:top w:w="51" w:type="dxa"/>
              <w:left w:w="51" w:type="dxa"/>
              <w:bottom w:w="51" w:type="dxa"/>
              <w:right w:w="51" w:type="dxa"/>
            </w:tcMar>
            <w:vAlign w:val="center"/>
            <w:hideMark/>
          </w:tcPr>
          <w:p w14:paraId="1E59F4D1" w14:textId="77777777" w:rsidR="00B16AE3" w:rsidRPr="007A4284" w:rsidRDefault="00B16AE3" w:rsidP="007A4284">
            <w:pPr>
              <w:pStyle w:val="aff0"/>
              <w:autoSpaceDE w:val="0"/>
              <w:autoSpaceDN w:val="0"/>
              <w:jc w:val="center"/>
              <w:rPr>
                <w:sz w:val="20"/>
                <w:szCs w:val="20"/>
              </w:rPr>
            </w:pPr>
            <w:r w:rsidRPr="007A4284">
              <w:rPr>
                <w:sz w:val="20"/>
                <w:szCs w:val="20"/>
              </w:rPr>
              <w:t>3,4</w:t>
            </w:r>
          </w:p>
        </w:tc>
        <w:tc>
          <w:tcPr>
            <w:tcW w:w="591" w:type="pct"/>
            <w:tcMar>
              <w:top w:w="51" w:type="dxa"/>
              <w:left w:w="51" w:type="dxa"/>
              <w:bottom w:w="51" w:type="dxa"/>
              <w:right w:w="51" w:type="dxa"/>
            </w:tcMar>
            <w:vAlign w:val="center"/>
            <w:hideMark/>
          </w:tcPr>
          <w:p w14:paraId="7C11BF94" w14:textId="77777777" w:rsidR="00B16AE3" w:rsidRPr="007A4284" w:rsidRDefault="00B16AE3" w:rsidP="007A4284">
            <w:pPr>
              <w:pStyle w:val="aff0"/>
              <w:autoSpaceDE w:val="0"/>
              <w:autoSpaceDN w:val="0"/>
              <w:jc w:val="center"/>
              <w:rPr>
                <w:sz w:val="20"/>
                <w:szCs w:val="20"/>
              </w:rPr>
            </w:pPr>
            <w:r w:rsidRPr="007A4284">
              <w:rPr>
                <w:sz w:val="20"/>
                <w:szCs w:val="20"/>
              </w:rPr>
              <w:t>0,5</w:t>
            </w:r>
          </w:p>
        </w:tc>
        <w:tc>
          <w:tcPr>
            <w:tcW w:w="834" w:type="pct"/>
            <w:tcMar>
              <w:top w:w="51" w:type="dxa"/>
              <w:left w:w="51" w:type="dxa"/>
              <w:bottom w:w="51" w:type="dxa"/>
              <w:right w:w="51" w:type="dxa"/>
            </w:tcMar>
            <w:vAlign w:val="center"/>
            <w:hideMark/>
          </w:tcPr>
          <w:p w14:paraId="4FEF7FCF" w14:textId="77777777" w:rsidR="00B16AE3" w:rsidRPr="007A4284" w:rsidRDefault="00B16AE3" w:rsidP="007A4284">
            <w:pPr>
              <w:pStyle w:val="aff0"/>
              <w:autoSpaceDE w:val="0"/>
              <w:autoSpaceDN w:val="0"/>
              <w:jc w:val="center"/>
              <w:rPr>
                <w:sz w:val="20"/>
                <w:szCs w:val="20"/>
              </w:rPr>
            </w:pPr>
            <w:r w:rsidRPr="007A4284">
              <w:rPr>
                <w:sz w:val="20"/>
                <w:szCs w:val="20"/>
              </w:rPr>
              <w:t>0,4</w:t>
            </w:r>
          </w:p>
        </w:tc>
      </w:tr>
      <w:tr w:rsidR="00185241" w:rsidRPr="007A4284" w14:paraId="3DEF407F"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53057E5F"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14CDE5CB" w14:textId="77777777" w:rsidR="00B16AE3" w:rsidRPr="007A4284" w:rsidRDefault="00B16AE3" w:rsidP="007A4284">
            <w:pPr>
              <w:pStyle w:val="aff0"/>
              <w:autoSpaceDE w:val="0"/>
              <w:autoSpaceDN w:val="0"/>
              <w:jc w:val="center"/>
              <w:rPr>
                <w:sz w:val="20"/>
                <w:szCs w:val="20"/>
              </w:rPr>
            </w:pPr>
            <w:r w:rsidRPr="007A4284">
              <w:rPr>
                <w:sz w:val="20"/>
                <w:szCs w:val="20"/>
              </w:rPr>
              <w:t>8000</w:t>
            </w:r>
          </w:p>
        </w:tc>
        <w:tc>
          <w:tcPr>
            <w:tcW w:w="405" w:type="pct"/>
            <w:tcMar>
              <w:top w:w="51" w:type="dxa"/>
              <w:left w:w="51" w:type="dxa"/>
              <w:bottom w:w="51" w:type="dxa"/>
              <w:right w:w="51" w:type="dxa"/>
            </w:tcMar>
            <w:vAlign w:val="center"/>
            <w:hideMark/>
          </w:tcPr>
          <w:p w14:paraId="39F56A13" w14:textId="77777777" w:rsidR="00B16AE3" w:rsidRPr="007A4284" w:rsidRDefault="00B16AE3" w:rsidP="007A4284">
            <w:pPr>
              <w:pStyle w:val="aff0"/>
              <w:autoSpaceDE w:val="0"/>
              <w:autoSpaceDN w:val="0"/>
              <w:jc w:val="center"/>
              <w:rPr>
                <w:sz w:val="20"/>
                <w:szCs w:val="20"/>
              </w:rPr>
            </w:pPr>
            <w:r w:rsidRPr="007A4284">
              <w:rPr>
                <w:sz w:val="20"/>
                <w:szCs w:val="20"/>
              </w:rPr>
              <w:t>3,6</w:t>
            </w:r>
          </w:p>
        </w:tc>
        <w:tc>
          <w:tcPr>
            <w:tcW w:w="644" w:type="pct"/>
            <w:tcMar>
              <w:top w:w="51" w:type="dxa"/>
              <w:left w:w="51" w:type="dxa"/>
              <w:bottom w:w="51" w:type="dxa"/>
              <w:right w:w="51" w:type="dxa"/>
            </w:tcMar>
            <w:vAlign w:val="center"/>
            <w:hideMark/>
          </w:tcPr>
          <w:p w14:paraId="16F31FC4" w14:textId="77777777" w:rsidR="00B16AE3" w:rsidRPr="007A4284" w:rsidRDefault="00B16AE3" w:rsidP="007A4284">
            <w:pPr>
              <w:pStyle w:val="aff0"/>
              <w:autoSpaceDE w:val="0"/>
              <w:autoSpaceDN w:val="0"/>
              <w:jc w:val="center"/>
              <w:rPr>
                <w:sz w:val="20"/>
                <w:szCs w:val="20"/>
              </w:rPr>
            </w:pPr>
            <w:r w:rsidRPr="007A4284">
              <w:rPr>
                <w:sz w:val="20"/>
                <w:szCs w:val="20"/>
              </w:rPr>
              <w:t>4,8</w:t>
            </w:r>
          </w:p>
        </w:tc>
        <w:tc>
          <w:tcPr>
            <w:tcW w:w="665" w:type="pct"/>
            <w:tcMar>
              <w:top w:w="51" w:type="dxa"/>
              <w:left w:w="51" w:type="dxa"/>
              <w:bottom w:w="51" w:type="dxa"/>
              <w:right w:w="51" w:type="dxa"/>
            </w:tcMar>
            <w:vAlign w:val="center"/>
            <w:hideMark/>
          </w:tcPr>
          <w:p w14:paraId="081652E9" w14:textId="77777777" w:rsidR="00B16AE3" w:rsidRPr="007A4284" w:rsidRDefault="00B16AE3" w:rsidP="007A4284">
            <w:pPr>
              <w:pStyle w:val="aff0"/>
              <w:autoSpaceDE w:val="0"/>
              <w:autoSpaceDN w:val="0"/>
              <w:jc w:val="center"/>
              <w:rPr>
                <w:sz w:val="20"/>
                <w:szCs w:val="20"/>
              </w:rPr>
            </w:pPr>
            <w:r w:rsidRPr="007A4284">
              <w:rPr>
                <w:sz w:val="20"/>
                <w:szCs w:val="20"/>
              </w:rPr>
              <w:t>4,1</w:t>
            </w:r>
          </w:p>
        </w:tc>
        <w:tc>
          <w:tcPr>
            <w:tcW w:w="591" w:type="pct"/>
            <w:tcMar>
              <w:top w:w="51" w:type="dxa"/>
              <w:left w:w="51" w:type="dxa"/>
              <w:bottom w:w="51" w:type="dxa"/>
              <w:right w:w="51" w:type="dxa"/>
            </w:tcMar>
            <w:vAlign w:val="center"/>
            <w:hideMark/>
          </w:tcPr>
          <w:p w14:paraId="5B776AAB" w14:textId="77777777" w:rsidR="00B16AE3" w:rsidRPr="007A4284" w:rsidRDefault="00B16AE3" w:rsidP="007A4284">
            <w:pPr>
              <w:pStyle w:val="aff0"/>
              <w:autoSpaceDE w:val="0"/>
              <w:autoSpaceDN w:val="0"/>
              <w:jc w:val="center"/>
              <w:rPr>
                <w:sz w:val="20"/>
                <w:szCs w:val="20"/>
              </w:rPr>
            </w:pPr>
            <w:r w:rsidRPr="007A4284">
              <w:rPr>
                <w:sz w:val="20"/>
                <w:szCs w:val="20"/>
              </w:rPr>
              <w:t>0,6</w:t>
            </w:r>
          </w:p>
        </w:tc>
        <w:tc>
          <w:tcPr>
            <w:tcW w:w="834" w:type="pct"/>
            <w:tcMar>
              <w:top w:w="51" w:type="dxa"/>
              <w:left w:w="51" w:type="dxa"/>
              <w:bottom w:w="51" w:type="dxa"/>
              <w:right w:w="51" w:type="dxa"/>
            </w:tcMar>
            <w:vAlign w:val="center"/>
            <w:hideMark/>
          </w:tcPr>
          <w:p w14:paraId="0F43FA8A" w14:textId="77777777" w:rsidR="00B16AE3" w:rsidRPr="007A4284" w:rsidRDefault="00B16AE3" w:rsidP="007A4284">
            <w:pPr>
              <w:pStyle w:val="aff0"/>
              <w:autoSpaceDE w:val="0"/>
              <w:autoSpaceDN w:val="0"/>
              <w:jc w:val="center"/>
              <w:rPr>
                <w:sz w:val="20"/>
                <w:szCs w:val="20"/>
              </w:rPr>
            </w:pPr>
            <w:r w:rsidRPr="007A4284">
              <w:rPr>
                <w:sz w:val="20"/>
                <w:szCs w:val="20"/>
              </w:rPr>
              <w:t>0,45</w:t>
            </w:r>
          </w:p>
        </w:tc>
      </w:tr>
      <w:tr w:rsidR="00185241" w:rsidRPr="007A4284" w14:paraId="6BF88EF6"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1E8A231A"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3471638E" w14:textId="77777777" w:rsidR="00B16AE3" w:rsidRPr="007A4284" w:rsidRDefault="00B16AE3" w:rsidP="007A4284">
            <w:pPr>
              <w:pStyle w:val="aff0"/>
              <w:autoSpaceDE w:val="0"/>
              <w:autoSpaceDN w:val="0"/>
              <w:jc w:val="center"/>
              <w:rPr>
                <w:sz w:val="20"/>
                <w:szCs w:val="20"/>
              </w:rPr>
            </w:pPr>
            <w:r w:rsidRPr="007A4284">
              <w:rPr>
                <w:sz w:val="20"/>
                <w:szCs w:val="20"/>
              </w:rPr>
              <w:t>10000</w:t>
            </w:r>
          </w:p>
        </w:tc>
        <w:tc>
          <w:tcPr>
            <w:tcW w:w="405" w:type="pct"/>
            <w:tcMar>
              <w:top w:w="51" w:type="dxa"/>
              <w:left w:w="51" w:type="dxa"/>
              <w:bottom w:w="51" w:type="dxa"/>
              <w:right w:w="51" w:type="dxa"/>
            </w:tcMar>
            <w:vAlign w:val="center"/>
            <w:hideMark/>
          </w:tcPr>
          <w:p w14:paraId="7D050085" w14:textId="77777777" w:rsidR="00B16AE3" w:rsidRPr="007A4284" w:rsidRDefault="00B16AE3" w:rsidP="007A4284">
            <w:pPr>
              <w:pStyle w:val="aff0"/>
              <w:autoSpaceDE w:val="0"/>
              <w:autoSpaceDN w:val="0"/>
              <w:jc w:val="center"/>
              <w:rPr>
                <w:sz w:val="20"/>
                <w:szCs w:val="20"/>
              </w:rPr>
            </w:pPr>
            <w:r w:rsidRPr="007A4284">
              <w:rPr>
                <w:sz w:val="20"/>
                <w:szCs w:val="20"/>
              </w:rPr>
              <w:t>4,2</w:t>
            </w:r>
          </w:p>
        </w:tc>
        <w:tc>
          <w:tcPr>
            <w:tcW w:w="644" w:type="pct"/>
            <w:tcMar>
              <w:top w:w="51" w:type="dxa"/>
              <w:left w:w="51" w:type="dxa"/>
              <w:bottom w:w="51" w:type="dxa"/>
              <w:right w:w="51" w:type="dxa"/>
            </w:tcMar>
            <w:vAlign w:val="center"/>
            <w:hideMark/>
          </w:tcPr>
          <w:p w14:paraId="43F1E886" w14:textId="77777777" w:rsidR="00B16AE3" w:rsidRPr="007A4284" w:rsidRDefault="00B16AE3" w:rsidP="007A4284">
            <w:pPr>
              <w:pStyle w:val="aff0"/>
              <w:autoSpaceDE w:val="0"/>
              <w:autoSpaceDN w:val="0"/>
              <w:jc w:val="center"/>
              <w:rPr>
                <w:sz w:val="20"/>
                <w:szCs w:val="20"/>
              </w:rPr>
            </w:pPr>
            <w:r w:rsidRPr="007A4284">
              <w:rPr>
                <w:sz w:val="20"/>
                <w:szCs w:val="20"/>
              </w:rPr>
              <w:t>5,6</w:t>
            </w:r>
          </w:p>
        </w:tc>
        <w:tc>
          <w:tcPr>
            <w:tcW w:w="665" w:type="pct"/>
            <w:tcMar>
              <w:top w:w="51" w:type="dxa"/>
              <w:left w:w="51" w:type="dxa"/>
              <w:bottom w:w="51" w:type="dxa"/>
              <w:right w:w="51" w:type="dxa"/>
            </w:tcMar>
            <w:vAlign w:val="center"/>
            <w:hideMark/>
          </w:tcPr>
          <w:p w14:paraId="32724069" w14:textId="77777777" w:rsidR="00B16AE3" w:rsidRPr="007A4284" w:rsidRDefault="00B16AE3" w:rsidP="007A4284">
            <w:pPr>
              <w:pStyle w:val="aff0"/>
              <w:autoSpaceDE w:val="0"/>
              <w:autoSpaceDN w:val="0"/>
              <w:jc w:val="center"/>
              <w:rPr>
                <w:sz w:val="20"/>
                <w:szCs w:val="20"/>
              </w:rPr>
            </w:pPr>
            <w:r w:rsidRPr="007A4284">
              <w:rPr>
                <w:sz w:val="20"/>
                <w:szCs w:val="20"/>
              </w:rPr>
              <w:t>4,8</w:t>
            </w:r>
          </w:p>
        </w:tc>
        <w:tc>
          <w:tcPr>
            <w:tcW w:w="591" w:type="pct"/>
            <w:tcMar>
              <w:top w:w="51" w:type="dxa"/>
              <w:left w:w="51" w:type="dxa"/>
              <w:bottom w:w="51" w:type="dxa"/>
              <w:right w:w="51" w:type="dxa"/>
            </w:tcMar>
            <w:vAlign w:val="center"/>
            <w:hideMark/>
          </w:tcPr>
          <w:p w14:paraId="641DCCEA" w14:textId="77777777" w:rsidR="00B16AE3" w:rsidRPr="007A4284" w:rsidRDefault="00B16AE3" w:rsidP="007A4284">
            <w:pPr>
              <w:pStyle w:val="aff0"/>
              <w:autoSpaceDE w:val="0"/>
              <w:autoSpaceDN w:val="0"/>
              <w:jc w:val="center"/>
              <w:rPr>
                <w:sz w:val="20"/>
                <w:szCs w:val="20"/>
              </w:rPr>
            </w:pPr>
            <w:r w:rsidRPr="007A4284">
              <w:rPr>
                <w:sz w:val="20"/>
                <w:szCs w:val="20"/>
              </w:rPr>
              <w:t>0,7</w:t>
            </w:r>
          </w:p>
        </w:tc>
        <w:tc>
          <w:tcPr>
            <w:tcW w:w="834" w:type="pct"/>
            <w:tcMar>
              <w:top w:w="51" w:type="dxa"/>
              <w:left w:w="51" w:type="dxa"/>
              <w:bottom w:w="51" w:type="dxa"/>
              <w:right w:w="51" w:type="dxa"/>
            </w:tcMar>
            <w:vAlign w:val="center"/>
            <w:hideMark/>
          </w:tcPr>
          <w:p w14:paraId="664B25DD" w14:textId="77777777" w:rsidR="00B16AE3" w:rsidRPr="007A4284" w:rsidRDefault="00B16AE3" w:rsidP="007A4284">
            <w:pPr>
              <w:pStyle w:val="aff0"/>
              <w:autoSpaceDE w:val="0"/>
              <w:autoSpaceDN w:val="0"/>
              <w:jc w:val="center"/>
              <w:rPr>
                <w:sz w:val="20"/>
                <w:szCs w:val="20"/>
              </w:rPr>
            </w:pPr>
            <w:r w:rsidRPr="007A4284">
              <w:rPr>
                <w:sz w:val="20"/>
                <w:szCs w:val="20"/>
              </w:rPr>
              <w:t>0,5</w:t>
            </w:r>
          </w:p>
        </w:tc>
      </w:tr>
      <w:tr w:rsidR="00185241" w:rsidRPr="007A4284" w14:paraId="646DF1C1"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399160FD"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194299DD" w14:textId="77777777" w:rsidR="00B16AE3" w:rsidRPr="007A4284" w:rsidRDefault="00B16AE3" w:rsidP="007A4284">
            <w:pPr>
              <w:pStyle w:val="aff0"/>
              <w:autoSpaceDE w:val="0"/>
              <w:autoSpaceDN w:val="0"/>
              <w:jc w:val="center"/>
              <w:rPr>
                <w:sz w:val="20"/>
                <w:szCs w:val="20"/>
              </w:rPr>
            </w:pPr>
            <w:r w:rsidRPr="007A4284">
              <w:rPr>
                <w:sz w:val="20"/>
                <w:szCs w:val="20"/>
              </w:rPr>
              <w:t>12000</w:t>
            </w:r>
          </w:p>
        </w:tc>
        <w:tc>
          <w:tcPr>
            <w:tcW w:w="405" w:type="pct"/>
            <w:tcMar>
              <w:top w:w="51" w:type="dxa"/>
              <w:left w:w="51" w:type="dxa"/>
              <w:bottom w:w="51" w:type="dxa"/>
              <w:right w:w="51" w:type="dxa"/>
            </w:tcMar>
            <w:vAlign w:val="center"/>
            <w:hideMark/>
          </w:tcPr>
          <w:p w14:paraId="2B155F7F" w14:textId="77777777" w:rsidR="00B16AE3" w:rsidRPr="007A4284" w:rsidRDefault="00B16AE3" w:rsidP="007A4284">
            <w:pPr>
              <w:pStyle w:val="aff0"/>
              <w:autoSpaceDE w:val="0"/>
              <w:autoSpaceDN w:val="0"/>
              <w:jc w:val="center"/>
              <w:rPr>
                <w:sz w:val="20"/>
                <w:szCs w:val="20"/>
              </w:rPr>
            </w:pPr>
            <w:r w:rsidRPr="007A4284">
              <w:rPr>
                <w:sz w:val="20"/>
                <w:szCs w:val="20"/>
              </w:rPr>
              <w:t>4,8</w:t>
            </w:r>
          </w:p>
        </w:tc>
        <w:tc>
          <w:tcPr>
            <w:tcW w:w="644" w:type="pct"/>
            <w:tcMar>
              <w:top w:w="51" w:type="dxa"/>
              <w:left w:w="51" w:type="dxa"/>
              <w:bottom w:w="51" w:type="dxa"/>
              <w:right w:w="51" w:type="dxa"/>
            </w:tcMar>
            <w:vAlign w:val="center"/>
            <w:hideMark/>
          </w:tcPr>
          <w:p w14:paraId="6DFD450E" w14:textId="77777777" w:rsidR="00B16AE3" w:rsidRPr="007A4284" w:rsidRDefault="00B16AE3" w:rsidP="007A4284">
            <w:pPr>
              <w:pStyle w:val="aff0"/>
              <w:autoSpaceDE w:val="0"/>
              <w:autoSpaceDN w:val="0"/>
              <w:jc w:val="center"/>
              <w:rPr>
                <w:sz w:val="20"/>
                <w:szCs w:val="20"/>
              </w:rPr>
            </w:pPr>
            <w:r w:rsidRPr="007A4284">
              <w:rPr>
                <w:sz w:val="20"/>
                <w:szCs w:val="20"/>
              </w:rPr>
              <w:t>6,4</w:t>
            </w:r>
          </w:p>
        </w:tc>
        <w:tc>
          <w:tcPr>
            <w:tcW w:w="665" w:type="pct"/>
            <w:tcMar>
              <w:top w:w="51" w:type="dxa"/>
              <w:left w:w="51" w:type="dxa"/>
              <w:bottom w:w="51" w:type="dxa"/>
              <w:right w:w="51" w:type="dxa"/>
            </w:tcMar>
            <w:vAlign w:val="center"/>
            <w:hideMark/>
          </w:tcPr>
          <w:p w14:paraId="284F1396" w14:textId="77777777" w:rsidR="00B16AE3" w:rsidRPr="007A4284" w:rsidRDefault="00B16AE3" w:rsidP="007A4284">
            <w:pPr>
              <w:pStyle w:val="aff0"/>
              <w:autoSpaceDE w:val="0"/>
              <w:autoSpaceDN w:val="0"/>
              <w:jc w:val="center"/>
              <w:rPr>
                <w:sz w:val="20"/>
                <w:szCs w:val="20"/>
              </w:rPr>
            </w:pPr>
            <w:r w:rsidRPr="007A4284">
              <w:rPr>
                <w:sz w:val="20"/>
                <w:szCs w:val="20"/>
              </w:rPr>
              <w:t>5,5</w:t>
            </w:r>
          </w:p>
        </w:tc>
        <w:tc>
          <w:tcPr>
            <w:tcW w:w="591" w:type="pct"/>
            <w:tcMar>
              <w:top w:w="51" w:type="dxa"/>
              <w:left w:w="51" w:type="dxa"/>
              <w:bottom w:w="51" w:type="dxa"/>
              <w:right w:w="51" w:type="dxa"/>
            </w:tcMar>
            <w:vAlign w:val="center"/>
            <w:hideMark/>
          </w:tcPr>
          <w:p w14:paraId="7CAF31BD" w14:textId="77777777" w:rsidR="00B16AE3" w:rsidRPr="007A4284" w:rsidRDefault="00B16AE3" w:rsidP="007A4284">
            <w:pPr>
              <w:pStyle w:val="aff0"/>
              <w:autoSpaceDE w:val="0"/>
              <w:autoSpaceDN w:val="0"/>
              <w:jc w:val="center"/>
              <w:rPr>
                <w:sz w:val="20"/>
                <w:szCs w:val="20"/>
              </w:rPr>
            </w:pPr>
            <w:r w:rsidRPr="007A4284">
              <w:rPr>
                <w:sz w:val="20"/>
                <w:szCs w:val="20"/>
              </w:rPr>
              <w:t>0,8</w:t>
            </w:r>
          </w:p>
        </w:tc>
        <w:tc>
          <w:tcPr>
            <w:tcW w:w="834" w:type="pct"/>
            <w:tcMar>
              <w:top w:w="51" w:type="dxa"/>
              <w:left w:w="51" w:type="dxa"/>
              <w:bottom w:w="51" w:type="dxa"/>
              <w:right w:w="51" w:type="dxa"/>
            </w:tcMar>
            <w:vAlign w:val="center"/>
            <w:hideMark/>
          </w:tcPr>
          <w:p w14:paraId="68140E1A" w14:textId="77777777" w:rsidR="00B16AE3" w:rsidRPr="007A4284" w:rsidRDefault="00B16AE3" w:rsidP="007A4284">
            <w:pPr>
              <w:pStyle w:val="aff0"/>
              <w:autoSpaceDE w:val="0"/>
              <w:autoSpaceDN w:val="0"/>
              <w:jc w:val="center"/>
              <w:rPr>
                <w:sz w:val="20"/>
                <w:szCs w:val="20"/>
              </w:rPr>
            </w:pPr>
            <w:r w:rsidRPr="007A4284">
              <w:rPr>
                <w:sz w:val="20"/>
                <w:szCs w:val="20"/>
              </w:rPr>
              <w:t>0,55</w:t>
            </w:r>
          </w:p>
        </w:tc>
      </w:tr>
      <w:tr w:rsidR="00185241" w:rsidRPr="007A4284" w14:paraId="6A5C7A61" w14:textId="77777777" w:rsidTr="00DE54AE">
        <w:trPr>
          <w:trHeight w:val="20"/>
          <w:tblCellSpacing w:w="15" w:type="dxa"/>
          <w:jc w:val="center"/>
        </w:trPr>
        <w:tc>
          <w:tcPr>
            <w:tcW w:w="971" w:type="pct"/>
            <w:tcMar>
              <w:top w:w="51" w:type="dxa"/>
              <w:left w:w="51" w:type="dxa"/>
              <w:bottom w:w="51" w:type="dxa"/>
              <w:right w:w="51" w:type="dxa"/>
            </w:tcMar>
            <w:vAlign w:val="center"/>
            <w:hideMark/>
          </w:tcPr>
          <w:p w14:paraId="68E0720C" w14:textId="77777777" w:rsidR="00B16AE3" w:rsidRPr="007A4284" w:rsidRDefault="00B16AE3" w:rsidP="007A4284">
            <w:pPr>
              <w:pStyle w:val="aff0"/>
              <w:autoSpaceDE w:val="0"/>
              <w:autoSpaceDN w:val="0"/>
              <w:jc w:val="center"/>
              <w:rPr>
                <w:i/>
                <w:sz w:val="20"/>
                <w:szCs w:val="20"/>
              </w:rPr>
            </w:pPr>
            <w:r w:rsidRPr="007A4284">
              <w:rPr>
                <w:i/>
                <w:noProof/>
                <w:sz w:val="20"/>
                <w:szCs w:val="20"/>
                <w:lang w:val="en-US"/>
              </w:rPr>
              <w:t>a</w:t>
            </w:r>
          </w:p>
        </w:tc>
        <w:tc>
          <w:tcPr>
            <w:tcW w:w="762" w:type="pct"/>
            <w:tcMar>
              <w:top w:w="51" w:type="dxa"/>
              <w:left w:w="51" w:type="dxa"/>
              <w:bottom w:w="51" w:type="dxa"/>
              <w:right w:w="51" w:type="dxa"/>
            </w:tcMar>
            <w:vAlign w:val="center"/>
            <w:hideMark/>
          </w:tcPr>
          <w:p w14:paraId="058416A5"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405" w:type="pct"/>
            <w:tcMar>
              <w:top w:w="51" w:type="dxa"/>
              <w:left w:w="51" w:type="dxa"/>
              <w:bottom w:w="51" w:type="dxa"/>
              <w:right w:w="51" w:type="dxa"/>
            </w:tcMar>
            <w:vAlign w:val="center"/>
            <w:hideMark/>
          </w:tcPr>
          <w:p w14:paraId="37657B14" w14:textId="77777777" w:rsidR="00B16AE3" w:rsidRPr="007A4284" w:rsidRDefault="00B16AE3" w:rsidP="007A4284">
            <w:pPr>
              <w:pStyle w:val="aff0"/>
              <w:autoSpaceDE w:val="0"/>
              <w:autoSpaceDN w:val="0"/>
              <w:jc w:val="center"/>
              <w:rPr>
                <w:sz w:val="20"/>
                <w:szCs w:val="20"/>
              </w:rPr>
            </w:pPr>
            <w:r w:rsidRPr="007A4284">
              <w:rPr>
                <w:sz w:val="20"/>
                <w:szCs w:val="20"/>
              </w:rPr>
              <w:t>0,0003</w:t>
            </w:r>
          </w:p>
        </w:tc>
        <w:tc>
          <w:tcPr>
            <w:tcW w:w="644" w:type="pct"/>
            <w:tcMar>
              <w:top w:w="51" w:type="dxa"/>
              <w:left w:w="51" w:type="dxa"/>
              <w:bottom w:w="51" w:type="dxa"/>
              <w:right w:w="51" w:type="dxa"/>
            </w:tcMar>
            <w:vAlign w:val="center"/>
            <w:hideMark/>
          </w:tcPr>
          <w:p w14:paraId="4B2F7E83" w14:textId="77777777" w:rsidR="00B16AE3" w:rsidRPr="007A4284" w:rsidRDefault="00B16AE3" w:rsidP="007A4284">
            <w:pPr>
              <w:pStyle w:val="aff0"/>
              <w:autoSpaceDE w:val="0"/>
              <w:autoSpaceDN w:val="0"/>
              <w:jc w:val="center"/>
              <w:rPr>
                <w:sz w:val="20"/>
                <w:szCs w:val="20"/>
              </w:rPr>
            </w:pPr>
            <w:r w:rsidRPr="007A4284">
              <w:rPr>
                <w:sz w:val="20"/>
                <w:szCs w:val="20"/>
              </w:rPr>
              <w:t>0,0004</w:t>
            </w:r>
          </w:p>
        </w:tc>
        <w:tc>
          <w:tcPr>
            <w:tcW w:w="665" w:type="pct"/>
            <w:tcMar>
              <w:top w:w="51" w:type="dxa"/>
              <w:left w:w="51" w:type="dxa"/>
              <w:bottom w:w="51" w:type="dxa"/>
              <w:right w:w="51" w:type="dxa"/>
            </w:tcMar>
            <w:vAlign w:val="center"/>
            <w:hideMark/>
          </w:tcPr>
          <w:p w14:paraId="78155608" w14:textId="77777777" w:rsidR="00B16AE3" w:rsidRPr="007A4284" w:rsidRDefault="00B16AE3" w:rsidP="007A4284">
            <w:pPr>
              <w:pStyle w:val="aff0"/>
              <w:autoSpaceDE w:val="0"/>
              <w:autoSpaceDN w:val="0"/>
              <w:jc w:val="center"/>
              <w:rPr>
                <w:sz w:val="20"/>
                <w:szCs w:val="20"/>
              </w:rPr>
            </w:pPr>
            <w:r w:rsidRPr="007A4284">
              <w:rPr>
                <w:sz w:val="20"/>
                <w:szCs w:val="20"/>
              </w:rPr>
              <w:t>0,00035</w:t>
            </w:r>
          </w:p>
        </w:tc>
        <w:tc>
          <w:tcPr>
            <w:tcW w:w="591" w:type="pct"/>
            <w:tcMar>
              <w:top w:w="51" w:type="dxa"/>
              <w:left w:w="51" w:type="dxa"/>
              <w:bottom w:w="51" w:type="dxa"/>
              <w:right w:w="51" w:type="dxa"/>
            </w:tcMar>
            <w:vAlign w:val="center"/>
            <w:hideMark/>
          </w:tcPr>
          <w:p w14:paraId="65926711" w14:textId="77777777" w:rsidR="00B16AE3" w:rsidRPr="007A4284" w:rsidRDefault="00B16AE3" w:rsidP="007A4284">
            <w:pPr>
              <w:pStyle w:val="aff0"/>
              <w:autoSpaceDE w:val="0"/>
              <w:autoSpaceDN w:val="0"/>
              <w:jc w:val="center"/>
              <w:rPr>
                <w:sz w:val="20"/>
                <w:szCs w:val="20"/>
              </w:rPr>
            </w:pPr>
            <w:r w:rsidRPr="007A4284">
              <w:rPr>
                <w:sz w:val="20"/>
                <w:szCs w:val="20"/>
              </w:rPr>
              <w:t>0,00005</w:t>
            </w:r>
          </w:p>
        </w:tc>
        <w:tc>
          <w:tcPr>
            <w:tcW w:w="834" w:type="pct"/>
            <w:tcMar>
              <w:top w:w="51" w:type="dxa"/>
              <w:left w:w="51" w:type="dxa"/>
              <w:bottom w:w="51" w:type="dxa"/>
              <w:right w:w="51" w:type="dxa"/>
            </w:tcMar>
            <w:vAlign w:val="center"/>
            <w:hideMark/>
          </w:tcPr>
          <w:p w14:paraId="3C88E240" w14:textId="77777777" w:rsidR="00B16AE3" w:rsidRPr="007A4284" w:rsidRDefault="00B16AE3" w:rsidP="007A4284">
            <w:pPr>
              <w:pStyle w:val="aff0"/>
              <w:autoSpaceDE w:val="0"/>
              <w:autoSpaceDN w:val="0"/>
              <w:jc w:val="center"/>
              <w:rPr>
                <w:sz w:val="20"/>
                <w:szCs w:val="20"/>
              </w:rPr>
            </w:pPr>
            <w:r w:rsidRPr="007A4284">
              <w:rPr>
                <w:sz w:val="20"/>
                <w:szCs w:val="20"/>
              </w:rPr>
              <w:t>0,000025</w:t>
            </w:r>
          </w:p>
        </w:tc>
      </w:tr>
      <w:tr w:rsidR="00185241" w:rsidRPr="007A4284" w14:paraId="66EE56F4" w14:textId="77777777" w:rsidTr="00DE54AE">
        <w:trPr>
          <w:trHeight w:val="20"/>
          <w:tblCellSpacing w:w="15" w:type="dxa"/>
          <w:jc w:val="center"/>
        </w:trPr>
        <w:tc>
          <w:tcPr>
            <w:tcW w:w="971" w:type="pct"/>
            <w:tcMar>
              <w:top w:w="51" w:type="dxa"/>
              <w:left w:w="51" w:type="dxa"/>
              <w:bottom w:w="51" w:type="dxa"/>
              <w:right w:w="51" w:type="dxa"/>
            </w:tcMar>
            <w:vAlign w:val="center"/>
            <w:hideMark/>
          </w:tcPr>
          <w:p w14:paraId="78CFBFDD" w14:textId="77777777" w:rsidR="00B16AE3" w:rsidRPr="007A4284" w:rsidRDefault="00B16AE3" w:rsidP="007A4284">
            <w:pPr>
              <w:pStyle w:val="aff0"/>
              <w:autoSpaceDE w:val="0"/>
              <w:autoSpaceDN w:val="0"/>
              <w:jc w:val="center"/>
              <w:rPr>
                <w:i/>
                <w:sz w:val="20"/>
                <w:szCs w:val="20"/>
              </w:rPr>
            </w:pPr>
            <w:r w:rsidRPr="007A4284">
              <w:rPr>
                <w:i/>
                <w:sz w:val="20"/>
                <w:szCs w:val="20"/>
                <w:lang w:val="en-US"/>
              </w:rPr>
              <w:t>b</w:t>
            </w:r>
          </w:p>
        </w:tc>
        <w:tc>
          <w:tcPr>
            <w:tcW w:w="762" w:type="pct"/>
            <w:tcMar>
              <w:top w:w="51" w:type="dxa"/>
              <w:left w:w="51" w:type="dxa"/>
              <w:bottom w:w="51" w:type="dxa"/>
              <w:right w:w="51" w:type="dxa"/>
            </w:tcMar>
            <w:vAlign w:val="center"/>
            <w:hideMark/>
          </w:tcPr>
          <w:p w14:paraId="55007F50"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405" w:type="pct"/>
            <w:tcMar>
              <w:top w:w="51" w:type="dxa"/>
              <w:left w:w="51" w:type="dxa"/>
              <w:bottom w:w="51" w:type="dxa"/>
              <w:right w:w="51" w:type="dxa"/>
            </w:tcMar>
            <w:vAlign w:val="center"/>
            <w:hideMark/>
          </w:tcPr>
          <w:p w14:paraId="0F210DFC" w14:textId="77777777" w:rsidR="00B16AE3" w:rsidRPr="007A4284" w:rsidRDefault="00B16AE3" w:rsidP="007A4284">
            <w:pPr>
              <w:pStyle w:val="aff0"/>
              <w:autoSpaceDE w:val="0"/>
              <w:autoSpaceDN w:val="0"/>
              <w:jc w:val="center"/>
              <w:rPr>
                <w:sz w:val="20"/>
                <w:szCs w:val="20"/>
              </w:rPr>
            </w:pPr>
            <w:r w:rsidRPr="007A4284">
              <w:rPr>
                <w:sz w:val="20"/>
                <w:szCs w:val="20"/>
              </w:rPr>
              <w:t>1,2</w:t>
            </w:r>
          </w:p>
        </w:tc>
        <w:tc>
          <w:tcPr>
            <w:tcW w:w="644" w:type="pct"/>
            <w:tcMar>
              <w:top w:w="51" w:type="dxa"/>
              <w:left w:w="51" w:type="dxa"/>
              <w:bottom w:w="51" w:type="dxa"/>
              <w:right w:w="51" w:type="dxa"/>
            </w:tcMar>
            <w:vAlign w:val="center"/>
            <w:hideMark/>
          </w:tcPr>
          <w:p w14:paraId="022241EF" w14:textId="77777777" w:rsidR="00B16AE3" w:rsidRPr="007A4284" w:rsidRDefault="00B16AE3" w:rsidP="007A4284">
            <w:pPr>
              <w:pStyle w:val="aff0"/>
              <w:autoSpaceDE w:val="0"/>
              <w:autoSpaceDN w:val="0"/>
              <w:jc w:val="center"/>
              <w:rPr>
                <w:sz w:val="20"/>
                <w:szCs w:val="20"/>
              </w:rPr>
            </w:pPr>
            <w:r w:rsidRPr="007A4284">
              <w:rPr>
                <w:sz w:val="20"/>
                <w:szCs w:val="20"/>
              </w:rPr>
              <w:t>1,6</w:t>
            </w:r>
          </w:p>
        </w:tc>
        <w:tc>
          <w:tcPr>
            <w:tcW w:w="665" w:type="pct"/>
            <w:tcMar>
              <w:top w:w="51" w:type="dxa"/>
              <w:left w:w="51" w:type="dxa"/>
              <w:bottom w:w="51" w:type="dxa"/>
              <w:right w:w="51" w:type="dxa"/>
            </w:tcMar>
            <w:vAlign w:val="center"/>
            <w:hideMark/>
          </w:tcPr>
          <w:p w14:paraId="774828F1" w14:textId="77777777" w:rsidR="00B16AE3" w:rsidRPr="007A4284" w:rsidRDefault="00B16AE3" w:rsidP="007A4284">
            <w:pPr>
              <w:pStyle w:val="aff0"/>
              <w:autoSpaceDE w:val="0"/>
              <w:autoSpaceDN w:val="0"/>
              <w:jc w:val="center"/>
              <w:rPr>
                <w:sz w:val="20"/>
                <w:szCs w:val="20"/>
              </w:rPr>
            </w:pPr>
            <w:r w:rsidRPr="007A4284">
              <w:rPr>
                <w:sz w:val="20"/>
                <w:szCs w:val="20"/>
              </w:rPr>
              <w:t>1,3</w:t>
            </w:r>
          </w:p>
        </w:tc>
        <w:tc>
          <w:tcPr>
            <w:tcW w:w="591" w:type="pct"/>
            <w:tcMar>
              <w:top w:w="51" w:type="dxa"/>
              <w:left w:w="51" w:type="dxa"/>
              <w:bottom w:w="51" w:type="dxa"/>
              <w:right w:w="51" w:type="dxa"/>
            </w:tcMar>
            <w:vAlign w:val="center"/>
            <w:hideMark/>
          </w:tcPr>
          <w:p w14:paraId="26578B75" w14:textId="77777777" w:rsidR="00B16AE3" w:rsidRPr="007A4284" w:rsidRDefault="00B16AE3" w:rsidP="007A4284">
            <w:pPr>
              <w:pStyle w:val="aff0"/>
              <w:autoSpaceDE w:val="0"/>
              <w:autoSpaceDN w:val="0"/>
              <w:jc w:val="center"/>
              <w:rPr>
                <w:sz w:val="20"/>
                <w:szCs w:val="20"/>
              </w:rPr>
            </w:pPr>
            <w:r w:rsidRPr="007A4284">
              <w:rPr>
                <w:sz w:val="20"/>
                <w:szCs w:val="20"/>
              </w:rPr>
              <w:t>0,2</w:t>
            </w:r>
          </w:p>
        </w:tc>
        <w:tc>
          <w:tcPr>
            <w:tcW w:w="834" w:type="pct"/>
            <w:tcMar>
              <w:top w:w="51" w:type="dxa"/>
              <w:left w:w="51" w:type="dxa"/>
              <w:bottom w:w="51" w:type="dxa"/>
              <w:right w:w="51" w:type="dxa"/>
            </w:tcMar>
            <w:vAlign w:val="center"/>
            <w:hideMark/>
          </w:tcPr>
          <w:p w14:paraId="078DD343" w14:textId="77777777" w:rsidR="00B16AE3" w:rsidRPr="007A4284" w:rsidRDefault="00B16AE3" w:rsidP="007A4284">
            <w:pPr>
              <w:pStyle w:val="aff0"/>
              <w:autoSpaceDE w:val="0"/>
              <w:autoSpaceDN w:val="0"/>
              <w:jc w:val="center"/>
              <w:rPr>
                <w:sz w:val="20"/>
                <w:szCs w:val="20"/>
              </w:rPr>
            </w:pPr>
            <w:r w:rsidRPr="007A4284">
              <w:rPr>
                <w:sz w:val="20"/>
                <w:szCs w:val="20"/>
              </w:rPr>
              <w:t>0,25</w:t>
            </w:r>
          </w:p>
        </w:tc>
      </w:tr>
      <w:tr w:rsidR="00185241" w:rsidRPr="007A4284" w14:paraId="0F8F7345" w14:textId="77777777" w:rsidTr="00DE54AE">
        <w:trPr>
          <w:trHeight w:val="20"/>
          <w:tblCellSpacing w:w="15" w:type="dxa"/>
          <w:jc w:val="center"/>
        </w:trPr>
        <w:tc>
          <w:tcPr>
            <w:tcW w:w="971" w:type="pct"/>
            <w:vMerge w:val="restart"/>
            <w:tcMar>
              <w:top w:w="51" w:type="dxa"/>
              <w:left w:w="51" w:type="dxa"/>
              <w:bottom w:w="51" w:type="dxa"/>
              <w:right w:w="51" w:type="dxa"/>
            </w:tcMar>
            <w:vAlign w:val="center"/>
            <w:hideMark/>
          </w:tcPr>
          <w:p w14:paraId="608AAF85" w14:textId="77777777" w:rsidR="00B16AE3" w:rsidRPr="007A4284" w:rsidRDefault="00B16AE3" w:rsidP="007A4284">
            <w:pPr>
              <w:pStyle w:val="aff0"/>
              <w:autoSpaceDE w:val="0"/>
              <w:autoSpaceDN w:val="0"/>
              <w:jc w:val="center"/>
              <w:rPr>
                <w:sz w:val="20"/>
                <w:szCs w:val="20"/>
              </w:rPr>
            </w:pPr>
            <w:r w:rsidRPr="007A4284">
              <w:rPr>
                <w:sz w:val="20"/>
                <w:szCs w:val="20"/>
              </w:rPr>
              <w:t>3 Производственные с сухим и нормальным режимами</w:t>
            </w:r>
          </w:p>
        </w:tc>
        <w:tc>
          <w:tcPr>
            <w:tcW w:w="762" w:type="pct"/>
            <w:tcMar>
              <w:top w:w="51" w:type="dxa"/>
              <w:left w:w="51" w:type="dxa"/>
              <w:bottom w:w="51" w:type="dxa"/>
              <w:right w:w="51" w:type="dxa"/>
            </w:tcMar>
            <w:vAlign w:val="center"/>
            <w:hideMark/>
          </w:tcPr>
          <w:p w14:paraId="437C7C33" w14:textId="77777777" w:rsidR="00B16AE3" w:rsidRPr="007A4284" w:rsidRDefault="00B16AE3" w:rsidP="007A4284">
            <w:pPr>
              <w:pStyle w:val="aff0"/>
              <w:autoSpaceDE w:val="0"/>
              <w:autoSpaceDN w:val="0"/>
              <w:jc w:val="center"/>
              <w:rPr>
                <w:sz w:val="20"/>
                <w:szCs w:val="20"/>
              </w:rPr>
            </w:pPr>
            <w:r w:rsidRPr="007A4284">
              <w:rPr>
                <w:sz w:val="20"/>
                <w:szCs w:val="20"/>
              </w:rPr>
              <w:t>2000</w:t>
            </w:r>
          </w:p>
        </w:tc>
        <w:tc>
          <w:tcPr>
            <w:tcW w:w="405" w:type="pct"/>
            <w:tcMar>
              <w:top w:w="51" w:type="dxa"/>
              <w:left w:w="51" w:type="dxa"/>
              <w:bottom w:w="51" w:type="dxa"/>
              <w:right w:w="51" w:type="dxa"/>
            </w:tcMar>
            <w:vAlign w:val="center"/>
            <w:hideMark/>
          </w:tcPr>
          <w:p w14:paraId="19B5862C" w14:textId="77777777" w:rsidR="00B16AE3" w:rsidRPr="007A4284" w:rsidRDefault="00B16AE3" w:rsidP="007A4284">
            <w:pPr>
              <w:pStyle w:val="aff0"/>
              <w:autoSpaceDE w:val="0"/>
              <w:autoSpaceDN w:val="0"/>
              <w:jc w:val="center"/>
              <w:rPr>
                <w:sz w:val="20"/>
                <w:szCs w:val="20"/>
              </w:rPr>
            </w:pPr>
            <w:r w:rsidRPr="007A4284">
              <w:rPr>
                <w:sz w:val="20"/>
                <w:szCs w:val="20"/>
              </w:rPr>
              <w:t>1,4</w:t>
            </w:r>
          </w:p>
        </w:tc>
        <w:tc>
          <w:tcPr>
            <w:tcW w:w="644" w:type="pct"/>
            <w:tcMar>
              <w:top w:w="51" w:type="dxa"/>
              <w:left w:w="51" w:type="dxa"/>
              <w:bottom w:w="51" w:type="dxa"/>
              <w:right w:w="51" w:type="dxa"/>
            </w:tcMar>
            <w:vAlign w:val="center"/>
            <w:hideMark/>
          </w:tcPr>
          <w:p w14:paraId="63E91110" w14:textId="77777777" w:rsidR="00B16AE3" w:rsidRPr="007A4284" w:rsidRDefault="00B16AE3" w:rsidP="007A4284">
            <w:pPr>
              <w:pStyle w:val="aff0"/>
              <w:autoSpaceDE w:val="0"/>
              <w:autoSpaceDN w:val="0"/>
              <w:jc w:val="center"/>
              <w:rPr>
                <w:sz w:val="20"/>
                <w:szCs w:val="20"/>
              </w:rPr>
            </w:pPr>
            <w:r w:rsidRPr="007A4284">
              <w:rPr>
                <w:sz w:val="20"/>
                <w:szCs w:val="20"/>
              </w:rPr>
              <w:t>2,0</w:t>
            </w:r>
          </w:p>
        </w:tc>
        <w:tc>
          <w:tcPr>
            <w:tcW w:w="665" w:type="pct"/>
            <w:tcMar>
              <w:top w:w="51" w:type="dxa"/>
              <w:left w:w="51" w:type="dxa"/>
              <w:bottom w:w="51" w:type="dxa"/>
              <w:right w:w="51" w:type="dxa"/>
            </w:tcMar>
            <w:vAlign w:val="center"/>
            <w:hideMark/>
          </w:tcPr>
          <w:p w14:paraId="7F406CCC" w14:textId="77777777" w:rsidR="00B16AE3" w:rsidRPr="007A4284" w:rsidRDefault="00B16AE3" w:rsidP="007A4284">
            <w:pPr>
              <w:pStyle w:val="aff0"/>
              <w:autoSpaceDE w:val="0"/>
              <w:autoSpaceDN w:val="0"/>
              <w:jc w:val="center"/>
              <w:rPr>
                <w:sz w:val="20"/>
                <w:szCs w:val="20"/>
              </w:rPr>
            </w:pPr>
            <w:r w:rsidRPr="007A4284">
              <w:rPr>
                <w:sz w:val="20"/>
                <w:szCs w:val="20"/>
              </w:rPr>
              <w:t>1,4</w:t>
            </w:r>
          </w:p>
        </w:tc>
        <w:tc>
          <w:tcPr>
            <w:tcW w:w="591" w:type="pct"/>
            <w:tcMar>
              <w:top w:w="51" w:type="dxa"/>
              <w:left w:w="51" w:type="dxa"/>
              <w:bottom w:w="51" w:type="dxa"/>
              <w:right w:w="51" w:type="dxa"/>
            </w:tcMar>
            <w:vAlign w:val="center"/>
            <w:hideMark/>
          </w:tcPr>
          <w:p w14:paraId="659AD414" w14:textId="77777777" w:rsidR="00B16AE3" w:rsidRPr="007A4284" w:rsidRDefault="00B16AE3" w:rsidP="007A4284">
            <w:pPr>
              <w:pStyle w:val="aff0"/>
              <w:autoSpaceDE w:val="0"/>
              <w:autoSpaceDN w:val="0"/>
              <w:jc w:val="center"/>
              <w:rPr>
                <w:sz w:val="20"/>
                <w:szCs w:val="20"/>
              </w:rPr>
            </w:pPr>
            <w:r w:rsidRPr="007A4284">
              <w:rPr>
                <w:sz w:val="20"/>
                <w:szCs w:val="20"/>
              </w:rPr>
              <w:t>0,25</w:t>
            </w:r>
          </w:p>
        </w:tc>
        <w:tc>
          <w:tcPr>
            <w:tcW w:w="834" w:type="pct"/>
            <w:tcMar>
              <w:top w:w="51" w:type="dxa"/>
              <w:left w:w="51" w:type="dxa"/>
              <w:bottom w:w="51" w:type="dxa"/>
              <w:right w:w="51" w:type="dxa"/>
            </w:tcMar>
            <w:vAlign w:val="center"/>
            <w:hideMark/>
          </w:tcPr>
          <w:p w14:paraId="7FC6FAC6" w14:textId="77777777" w:rsidR="00B16AE3" w:rsidRPr="007A4284" w:rsidRDefault="00B16AE3" w:rsidP="007A4284">
            <w:pPr>
              <w:pStyle w:val="aff0"/>
              <w:autoSpaceDE w:val="0"/>
              <w:autoSpaceDN w:val="0"/>
              <w:jc w:val="center"/>
              <w:rPr>
                <w:sz w:val="20"/>
                <w:szCs w:val="20"/>
              </w:rPr>
            </w:pPr>
            <w:r w:rsidRPr="007A4284">
              <w:rPr>
                <w:sz w:val="20"/>
                <w:szCs w:val="20"/>
              </w:rPr>
              <w:t>0,2</w:t>
            </w:r>
          </w:p>
        </w:tc>
      </w:tr>
      <w:tr w:rsidR="00185241" w:rsidRPr="007A4284" w14:paraId="0B08F8F9"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0D45E2EE"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4D1F752A" w14:textId="77777777" w:rsidR="00B16AE3" w:rsidRPr="007A4284" w:rsidRDefault="00B16AE3" w:rsidP="007A4284">
            <w:pPr>
              <w:pStyle w:val="aff0"/>
              <w:autoSpaceDE w:val="0"/>
              <w:autoSpaceDN w:val="0"/>
              <w:jc w:val="center"/>
              <w:rPr>
                <w:sz w:val="20"/>
                <w:szCs w:val="20"/>
              </w:rPr>
            </w:pPr>
            <w:r w:rsidRPr="007A4284">
              <w:rPr>
                <w:sz w:val="20"/>
                <w:szCs w:val="20"/>
              </w:rPr>
              <w:t>4000</w:t>
            </w:r>
          </w:p>
        </w:tc>
        <w:tc>
          <w:tcPr>
            <w:tcW w:w="405" w:type="pct"/>
            <w:tcMar>
              <w:top w:w="51" w:type="dxa"/>
              <w:left w:w="51" w:type="dxa"/>
              <w:bottom w:w="51" w:type="dxa"/>
              <w:right w:w="51" w:type="dxa"/>
            </w:tcMar>
            <w:vAlign w:val="center"/>
            <w:hideMark/>
          </w:tcPr>
          <w:p w14:paraId="4ADEA8A5" w14:textId="77777777" w:rsidR="00B16AE3" w:rsidRPr="007A4284" w:rsidRDefault="00B16AE3" w:rsidP="007A4284">
            <w:pPr>
              <w:pStyle w:val="aff0"/>
              <w:autoSpaceDE w:val="0"/>
              <w:autoSpaceDN w:val="0"/>
              <w:jc w:val="center"/>
              <w:rPr>
                <w:sz w:val="20"/>
                <w:szCs w:val="20"/>
              </w:rPr>
            </w:pPr>
            <w:r w:rsidRPr="007A4284">
              <w:rPr>
                <w:sz w:val="20"/>
                <w:szCs w:val="20"/>
              </w:rPr>
              <w:t>1,8</w:t>
            </w:r>
          </w:p>
        </w:tc>
        <w:tc>
          <w:tcPr>
            <w:tcW w:w="644" w:type="pct"/>
            <w:tcMar>
              <w:top w:w="51" w:type="dxa"/>
              <w:left w:w="51" w:type="dxa"/>
              <w:bottom w:w="51" w:type="dxa"/>
              <w:right w:w="51" w:type="dxa"/>
            </w:tcMar>
            <w:vAlign w:val="center"/>
            <w:hideMark/>
          </w:tcPr>
          <w:p w14:paraId="5AF89A5B" w14:textId="77777777" w:rsidR="00B16AE3" w:rsidRPr="007A4284" w:rsidRDefault="00B16AE3" w:rsidP="007A4284">
            <w:pPr>
              <w:pStyle w:val="aff0"/>
              <w:autoSpaceDE w:val="0"/>
              <w:autoSpaceDN w:val="0"/>
              <w:jc w:val="center"/>
              <w:rPr>
                <w:sz w:val="20"/>
                <w:szCs w:val="20"/>
              </w:rPr>
            </w:pPr>
            <w:r w:rsidRPr="007A4284">
              <w:rPr>
                <w:sz w:val="20"/>
                <w:szCs w:val="20"/>
              </w:rPr>
              <w:t>2,5</w:t>
            </w:r>
          </w:p>
        </w:tc>
        <w:tc>
          <w:tcPr>
            <w:tcW w:w="665" w:type="pct"/>
            <w:tcMar>
              <w:top w:w="51" w:type="dxa"/>
              <w:left w:w="51" w:type="dxa"/>
              <w:bottom w:w="51" w:type="dxa"/>
              <w:right w:w="51" w:type="dxa"/>
            </w:tcMar>
            <w:vAlign w:val="center"/>
            <w:hideMark/>
          </w:tcPr>
          <w:p w14:paraId="0E467BCA" w14:textId="77777777" w:rsidR="00B16AE3" w:rsidRPr="007A4284" w:rsidRDefault="00B16AE3" w:rsidP="007A4284">
            <w:pPr>
              <w:pStyle w:val="aff0"/>
              <w:autoSpaceDE w:val="0"/>
              <w:autoSpaceDN w:val="0"/>
              <w:jc w:val="center"/>
              <w:rPr>
                <w:sz w:val="20"/>
                <w:szCs w:val="20"/>
              </w:rPr>
            </w:pPr>
            <w:r w:rsidRPr="007A4284">
              <w:rPr>
                <w:sz w:val="20"/>
                <w:szCs w:val="20"/>
              </w:rPr>
              <w:t>1,8</w:t>
            </w:r>
          </w:p>
        </w:tc>
        <w:tc>
          <w:tcPr>
            <w:tcW w:w="591" w:type="pct"/>
            <w:tcMar>
              <w:top w:w="51" w:type="dxa"/>
              <w:left w:w="51" w:type="dxa"/>
              <w:bottom w:w="51" w:type="dxa"/>
              <w:right w:w="51" w:type="dxa"/>
            </w:tcMar>
            <w:vAlign w:val="center"/>
            <w:hideMark/>
          </w:tcPr>
          <w:p w14:paraId="4107A8FC" w14:textId="77777777" w:rsidR="00B16AE3" w:rsidRPr="007A4284" w:rsidRDefault="00B16AE3" w:rsidP="007A4284">
            <w:pPr>
              <w:pStyle w:val="aff0"/>
              <w:autoSpaceDE w:val="0"/>
              <w:autoSpaceDN w:val="0"/>
              <w:jc w:val="center"/>
              <w:rPr>
                <w:sz w:val="20"/>
                <w:szCs w:val="20"/>
              </w:rPr>
            </w:pPr>
            <w:r w:rsidRPr="007A4284">
              <w:rPr>
                <w:sz w:val="20"/>
                <w:szCs w:val="20"/>
              </w:rPr>
              <w:t>0,3</w:t>
            </w:r>
          </w:p>
        </w:tc>
        <w:tc>
          <w:tcPr>
            <w:tcW w:w="834" w:type="pct"/>
            <w:tcMar>
              <w:top w:w="51" w:type="dxa"/>
              <w:left w:w="51" w:type="dxa"/>
              <w:bottom w:w="51" w:type="dxa"/>
              <w:right w:w="51" w:type="dxa"/>
            </w:tcMar>
            <w:vAlign w:val="center"/>
            <w:hideMark/>
          </w:tcPr>
          <w:p w14:paraId="5DEA92A7" w14:textId="77777777" w:rsidR="00B16AE3" w:rsidRPr="007A4284" w:rsidRDefault="00B16AE3" w:rsidP="007A4284">
            <w:pPr>
              <w:pStyle w:val="aff0"/>
              <w:autoSpaceDE w:val="0"/>
              <w:autoSpaceDN w:val="0"/>
              <w:jc w:val="center"/>
              <w:rPr>
                <w:sz w:val="20"/>
                <w:szCs w:val="20"/>
              </w:rPr>
            </w:pPr>
            <w:r w:rsidRPr="007A4284">
              <w:rPr>
                <w:sz w:val="20"/>
                <w:szCs w:val="20"/>
              </w:rPr>
              <w:t>0,25</w:t>
            </w:r>
          </w:p>
        </w:tc>
      </w:tr>
      <w:tr w:rsidR="00185241" w:rsidRPr="007A4284" w14:paraId="06D4FEBE"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724415F0"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390A7BD8" w14:textId="77777777" w:rsidR="00B16AE3" w:rsidRPr="007A4284" w:rsidRDefault="00B16AE3" w:rsidP="007A4284">
            <w:pPr>
              <w:pStyle w:val="aff0"/>
              <w:autoSpaceDE w:val="0"/>
              <w:autoSpaceDN w:val="0"/>
              <w:jc w:val="center"/>
              <w:rPr>
                <w:sz w:val="20"/>
                <w:szCs w:val="20"/>
              </w:rPr>
            </w:pPr>
            <w:r w:rsidRPr="007A4284">
              <w:rPr>
                <w:sz w:val="20"/>
                <w:szCs w:val="20"/>
              </w:rPr>
              <w:t>6000</w:t>
            </w:r>
          </w:p>
        </w:tc>
        <w:tc>
          <w:tcPr>
            <w:tcW w:w="405" w:type="pct"/>
            <w:tcMar>
              <w:top w:w="51" w:type="dxa"/>
              <w:left w:w="51" w:type="dxa"/>
              <w:bottom w:w="51" w:type="dxa"/>
              <w:right w:w="51" w:type="dxa"/>
            </w:tcMar>
            <w:vAlign w:val="center"/>
            <w:hideMark/>
          </w:tcPr>
          <w:p w14:paraId="623DD76C" w14:textId="77777777" w:rsidR="00B16AE3" w:rsidRPr="007A4284" w:rsidRDefault="00B16AE3" w:rsidP="007A4284">
            <w:pPr>
              <w:pStyle w:val="aff0"/>
              <w:autoSpaceDE w:val="0"/>
              <w:autoSpaceDN w:val="0"/>
              <w:jc w:val="center"/>
              <w:rPr>
                <w:sz w:val="20"/>
                <w:szCs w:val="20"/>
              </w:rPr>
            </w:pPr>
            <w:r w:rsidRPr="007A4284">
              <w:rPr>
                <w:sz w:val="20"/>
                <w:szCs w:val="20"/>
              </w:rPr>
              <w:t>2,2</w:t>
            </w:r>
          </w:p>
        </w:tc>
        <w:tc>
          <w:tcPr>
            <w:tcW w:w="644" w:type="pct"/>
            <w:tcMar>
              <w:top w:w="51" w:type="dxa"/>
              <w:left w:w="51" w:type="dxa"/>
              <w:bottom w:w="51" w:type="dxa"/>
              <w:right w:w="51" w:type="dxa"/>
            </w:tcMar>
            <w:vAlign w:val="center"/>
            <w:hideMark/>
          </w:tcPr>
          <w:p w14:paraId="797E2EC9" w14:textId="77777777" w:rsidR="00B16AE3" w:rsidRPr="007A4284" w:rsidRDefault="00B16AE3" w:rsidP="007A4284">
            <w:pPr>
              <w:pStyle w:val="aff0"/>
              <w:autoSpaceDE w:val="0"/>
              <w:autoSpaceDN w:val="0"/>
              <w:jc w:val="center"/>
              <w:rPr>
                <w:sz w:val="20"/>
                <w:szCs w:val="20"/>
              </w:rPr>
            </w:pPr>
            <w:r w:rsidRPr="007A4284">
              <w:rPr>
                <w:sz w:val="20"/>
                <w:szCs w:val="20"/>
              </w:rPr>
              <w:t>3,0</w:t>
            </w:r>
          </w:p>
        </w:tc>
        <w:tc>
          <w:tcPr>
            <w:tcW w:w="665" w:type="pct"/>
            <w:tcMar>
              <w:top w:w="51" w:type="dxa"/>
              <w:left w:w="51" w:type="dxa"/>
              <w:bottom w:w="51" w:type="dxa"/>
              <w:right w:w="51" w:type="dxa"/>
            </w:tcMar>
            <w:vAlign w:val="center"/>
            <w:hideMark/>
          </w:tcPr>
          <w:p w14:paraId="78D5CC14" w14:textId="77777777" w:rsidR="00B16AE3" w:rsidRPr="007A4284" w:rsidRDefault="00B16AE3" w:rsidP="007A4284">
            <w:pPr>
              <w:pStyle w:val="aff0"/>
              <w:autoSpaceDE w:val="0"/>
              <w:autoSpaceDN w:val="0"/>
              <w:jc w:val="center"/>
              <w:rPr>
                <w:sz w:val="20"/>
                <w:szCs w:val="20"/>
              </w:rPr>
            </w:pPr>
            <w:r w:rsidRPr="007A4284">
              <w:rPr>
                <w:sz w:val="20"/>
                <w:szCs w:val="20"/>
              </w:rPr>
              <w:t>2,2</w:t>
            </w:r>
          </w:p>
        </w:tc>
        <w:tc>
          <w:tcPr>
            <w:tcW w:w="591" w:type="pct"/>
            <w:tcMar>
              <w:top w:w="51" w:type="dxa"/>
              <w:left w:w="51" w:type="dxa"/>
              <w:bottom w:w="51" w:type="dxa"/>
              <w:right w:w="51" w:type="dxa"/>
            </w:tcMar>
            <w:vAlign w:val="center"/>
            <w:hideMark/>
          </w:tcPr>
          <w:p w14:paraId="3D030D3B" w14:textId="77777777" w:rsidR="00B16AE3" w:rsidRPr="007A4284" w:rsidRDefault="00B16AE3" w:rsidP="007A4284">
            <w:pPr>
              <w:pStyle w:val="aff0"/>
              <w:autoSpaceDE w:val="0"/>
              <w:autoSpaceDN w:val="0"/>
              <w:jc w:val="center"/>
              <w:rPr>
                <w:sz w:val="20"/>
                <w:szCs w:val="20"/>
              </w:rPr>
            </w:pPr>
            <w:r w:rsidRPr="007A4284">
              <w:rPr>
                <w:sz w:val="20"/>
                <w:szCs w:val="20"/>
              </w:rPr>
              <w:t>0,35</w:t>
            </w:r>
          </w:p>
        </w:tc>
        <w:tc>
          <w:tcPr>
            <w:tcW w:w="834" w:type="pct"/>
            <w:tcMar>
              <w:top w:w="51" w:type="dxa"/>
              <w:left w:w="51" w:type="dxa"/>
              <w:bottom w:w="51" w:type="dxa"/>
              <w:right w:w="51" w:type="dxa"/>
            </w:tcMar>
            <w:vAlign w:val="center"/>
            <w:hideMark/>
          </w:tcPr>
          <w:p w14:paraId="391F74EA" w14:textId="77777777" w:rsidR="00B16AE3" w:rsidRPr="007A4284" w:rsidRDefault="00B16AE3" w:rsidP="007A4284">
            <w:pPr>
              <w:pStyle w:val="aff0"/>
              <w:autoSpaceDE w:val="0"/>
              <w:autoSpaceDN w:val="0"/>
              <w:jc w:val="center"/>
              <w:rPr>
                <w:sz w:val="20"/>
                <w:szCs w:val="20"/>
              </w:rPr>
            </w:pPr>
            <w:r w:rsidRPr="007A4284">
              <w:rPr>
                <w:sz w:val="20"/>
                <w:szCs w:val="20"/>
              </w:rPr>
              <w:t>0,3</w:t>
            </w:r>
          </w:p>
        </w:tc>
      </w:tr>
      <w:tr w:rsidR="00185241" w:rsidRPr="007A4284" w14:paraId="67429E41"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343D684F"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32D77BC3" w14:textId="77777777" w:rsidR="00B16AE3" w:rsidRPr="007A4284" w:rsidRDefault="00B16AE3" w:rsidP="007A4284">
            <w:pPr>
              <w:pStyle w:val="aff0"/>
              <w:autoSpaceDE w:val="0"/>
              <w:autoSpaceDN w:val="0"/>
              <w:jc w:val="center"/>
              <w:rPr>
                <w:sz w:val="20"/>
                <w:szCs w:val="20"/>
              </w:rPr>
            </w:pPr>
            <w:r w:rsidRPr="007A4284">
              <w:rPr>
                <w:sz w:val="20"/>
                <w:szCs w:val="20"/>
              </w:rPr>
              <w:t>8000</w:t>
            </w:r>
          </w:p>
        </w:tc>
        <w:tc>
          <w:tcPr>
            <w:tcW w:w="405" w:type="pct"/>
            <w:tcMar>
              <w:top w:w="51" w:type="dxa"/>
              <w:left w:w="51" w:type="dxa"/>
              <w:bottom w:w="51" w:type="dxa"/>
              <w:right w:w="51" w:type="dxa"/>
            </w:tcMar>
            <w:vAlign w:val="center"/>
            <w:hideMark/>
          </w:tcPr>
          <w:p w14:paraId="0FB3B23F" w14:textId="77777777" w:rsidR="00B16AE3" w:rsidRPr="007A4284" w:rsidRDefault="00B16AE3" w:rsidP="007A4284">
            <w:pPr>
              <w:pStyle w:val="aff0"/>
              <w:autoSpaceDE w:val="0"/>
              <w:autoSpaceDN w:val="0"/>
              <w:jc w:val="center"/>
              <w:rPr>
                <w:sz w:val="20"/>
                <w:szCs w:val="20"/>
              </w:rPr>
            </w:pPr>
            <w:r w:rsidRPr="007A4284">
              <w:rPr>
                <w:sz w:val="20"/>
                <w:szCs w:val="20"/>
              </w:rPr>
              <w:t>2,6</w:t>
            </w:r>
          </w:p>
        </w:tc>
        <w:tc>
          <w:tcPr>
            <w:tcW w:w="644" w:type="pct"/>
            <w:tcMar>
              <w:top w:w="51" w:type="dxa"/>
              <w:left w:w="51" w:type="dxa"/>
              <w:bottom w:w="51" w:type="dxa"/>
              <w:right w:w="51" w:type="dxa"/>
            </w:tcMar>
            <w:vAlign w:val="center"/>
            <w:hideMark/>
          </w:tcPr>
          <w:p w14:paraId="7BC9DC85" w14:textId="77777777" w:rsidR="00B16AE3" w:rsidRPr="007A4284" w:rsidRDefault="00B16AE3" w:rsidP="007A4284">
            <w:pPr>
              <w:pStyle w:val="aff0"/>
              <w:autoSpaceDE w:val="0"/>
              <w:autoSpaceDN w:val="0"/>
              <w:jc w:val="center"/>
              <w:rPr>
                <w:sz w:val="20"/>
                <w:szCs w:val="20"/>
              </w:rPr>
            </w:pPr>
            <w:r w:rsidRPr="007A4284">
              <w:rPr>
                <w:sz w:val="20"/>
                <w:szCs w:val="20"/>
              </w:rPr>
              <w:t>3,5</w:t>
            </w:r>
          </w:p>
        </w:tc>
        <w:tc>
          <w:tcPr>
            <w:tcW w:w="665" w:type="pct"/>
            <w:tcMar>
              <w:top w:w="51" w:type="dxa"/>
              <w:left w:w="51" w:type="dxa"/>
              <w:bottom w:w="51" w:type="dxa"/>
              <w:right w:w="51" w:type="dxa"/>
            </w:tcMar>
            <w:vAlign w:val="center"/>
            <w:hideMark/>
          </w:tcPr>
          <w:p w14:paraId="0A1DDF05" w14:textId="77777777" w:rsidR="00B16AE3" w:rsidRPr="007A4284" w:rsidRDefault="00B16AE3" w:rsidP="007A4284">
            <w:pPr>
              <w:pStyle w:val="aff0"/>
              <w:autoSpaceDE w:val="0"/>
              <w:autoSpaceDN w:val="0"/>
              <w:jc w:val="center"/>
              <w:rPr>
                <w:sz w:val="20"/>
                <w:szCs w:val="20"/>
              </w:rPr>
            </w:pPr>
            <w:r w:rsidRPr="007A4284">
              <w:rPr>
                <w:sz w:val="20"/>
                <w:szCs w:val="20"/>
              </w:rPr>
              <w:t>2,6</w:t>
            </w:r>
          </w:p>
        </w:tc>
        <w:tc>
          <w:tcPr>
            <w:tcW w:w="591" w:type="pct"/>
            <w:tcMar>
              <w:top w:w="51" w:type="dxa"/>
              <w:left w:w="51" w:type="dxa"/>
              <w:bottom w:w="51" w:type="dxa"/>
              <w:right w:w="51" w:type="dxa"/>
            </w:tcMar>
            <w:vAlign w:val="center"/>
            <w:hideMark/>
          </w:tcPr>
          <w:p w14:paraId="37016A4E" w14:textId="77777777" w:rsidR="00B16AE3" w:rsidRPr="007A4284" w:rsidRDefault="00B16AE3" w:rsidP="007A4284">
            <w:pPr>
              <w:pStyle w:val="aff0"/>
              <w:autoSpaceDE w:val="0"/>
              <w:autoSpaceDN w:val="0"/>
              <w:jc w:val="center"/>
              <w:rPr>
                <w:sz w:val="20"/>
                <w:szCs w:val="20"/>
              </w:rPr>
            </w:pPr>
            <w:r w:rsidRPr="007A4284">
              <w:rPr>
                <w:sz w:val="20"/>
                <w:szCs w:val="20"/>
              </w:rPr>
              <w:t>0,4</w:t>
            </w:r>
          </w:p>
        </w:tc>
        <w:tc>
          <w:tcPr>
            <w:tcW w:w="834" w:type="pct"/>
            <w:tcMar>
              <w:top w:w="51" w:type="dxa"/>
              <w:left w:w="51" w:type="dxa"/>
              <w:bottom w:w="51" w:type="dxa"/>
              <w:right w:w="51" w:type="dxa"/>
            </w:tcMar>
            <w:vAlign w:val="center"/>
            <w:hideMark/>
          </w:tcPr>
          <w:p w14:paraId="4C58019C" w14:textId="77777777" w:rsidR="00B16AE3" w:rsidRPr="007A4284" w:rsidRDefault="00B16AE3" w:rsidP="007A4284">
            <w:pPr>
              <w:pStyle w:val="aff0"/>
              <w:autoSpaceDE w:val="0"/>
              <w:autoSpaceDN w:val="0"/>
              <w:jc w:val="center"/>
              <w:rPr>
                <w:sz w:val="20"/>
                <w:szCs w:val="20"/>
              </w:rPr>
            </w:pPr>
            <w:r w:rsidRPr="007A4284">
              <w:rPr>
                <w:sz w:val="20"/>
                <w:szCs w:val="20"/>
              </w:rPr>
              <w:t>0,35</w:t>
            </w:r>
          </w:p>
        </w:tc>
      </w:tr>
      <w:tr w:rsidR="00185241" w:rsidRPr="007A4284" w14:paraId="22797D45"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01BE02A0"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717773E3" w14:textId="77777777" w:rsidR="00B16AE3" w:rsidRPr="007A4284" w:rsidRDefault="00B16AE3" w:rsidP="007A4284">
            <w:pPr>
              <w:pStyle w:val="aff0"/>
              <w:autoSpaceDE w:val="0"/>
              <w:autoSpaceDN w:val="0"/>
              <w:jc w:val="center"/>
              <w:rPr>
                <w:sz w:val="20"/>
                <w:szCs w:val="20"/>
              </w:rPr>
            </w:pPr>
            <w:r w:rsidRPr="007A4284">
              <w:rPr>
                <w:sz w:val="20"/>
                <w:szCs w:val="20"/>
              </w:rPr>
              <w:t>10000</w:t>
            </w:r>
          </w:p>
        </w:tc>
        <w:tc>
          <w:tcPr>
            <w:tcW w:w="405" w:type="pct"/>
            <w:tcMar>
              <w:top w:w="51" w:type="dxa"/>
              <w:left w:w="51" w:type="dxa"/>
              <w:bottom w:w="51" w:type="dxa"/>
              <w:right w:w="51" w:type="dxa"/>
            </w:tcMar>
            <w:vAlign w:val="center"/>
            <w:hideMark/>
          </w:tcPr>
          <w:p w14:paraId="0EA5BB6A" w14:textId="77777777" w:rsidR="00B16AE3" w:rsidRPr="007A4284" w:rsidRDefault="00B16AE3" w:rsidP="007A4284">
            <w:pPr>
              <w:pStyle w:val="aff0"/>
              <w:autoSpaceDE w:val="0"/>
              <w:autoSpaceDN w:val="0"/>
              <w:jc w:val="center"/>
              <w:rPr>
                <w:sz w:val="20"/>
                <w:szCs w:val="20"/>
              </w:rPr>
            </w:pPr>
            <w:r w:rsidRPr="007A4284">
              <w:rPr>
                <w:sz w:val="20"/>
                <w:szCs w:val="20"/>
              </w:rPr>
              <w:t>3,0</w:t>
            </w:r>
          </w:p>
        </w:tc>
        <w:tc>
          <w:tcPr>
            <w:tcW w:w="644" w:type="pct"/>
            <w:tcMar>
              <w:top w:w="51" w:type="dxa"/>
              <w:left w:w="51" w:type="dxa"/>
              <w:bottom w:w="51" w:type="dxa"/>
              <w:right w:w="51" w:type="dxa"/>
            </w:tcMar>
            <w:vAlign w:val="center"/>
            <w:hideMark/>
          </w:tcPr>
          <w:p w14:paraId="071383F0" w14:textId="77777777" w:rsidR="00B16AE3" w:rsidRPr="007A4284" w:rsidRDefault="00B16AE3" w:rsidP="007A4284">
            <w:pPr>
              <w:pStyle w:val="aff0"/>
              <w:autoSpaceDE w:val="0"/>
              <w:autoSpaceDN w:val="0"/>
              <w:jc w:val="center"/>
              <w:rPr>
                <w:sz w:val="20"/>
                <w:szCs w:val="20"/>
              </w:rPr>
            </w:pPr>
            <w:r w:rsidRPr="007A4284">
              <w:rPr>
                <w:sz w:val="20"/>
                <w:szCs w:val="20"/>
              </w:rPr>
              <w:t>4,0</w:t>
            </w:r>
          </w:p>
        </w:tc>
        <w:tc>
          <w:tcPr>
            <w:tcW w:w="665" w:type="pct"/>
            <w:tcMar>
              <w:top w:w="51" w:type="dxa"/>
              <w:left w:w="51" w:type="dxa"/>
              <w:bottom w:w="51" w:type="dxa"/>
              <w:right w:w="51" w:type="dxa"/>
            </w:tcMar>
            <w:vAlign w:val="center"/>
            <w:hideMark/>
          </w:tcPr>
          <w:p w14:paraId="12B94B08" w14:textId="77777777" w:rsidR="00B16AE3" w:rsidRPr="007A4284" w:rsidRDefault="00B16AE3" w:rsidP="007A4284">
            <w:pPr>
              <w:pStyle w:val="aff0"/>
              <w:autoSpaceDE w:val="0"/>
              <w:autoSpaceDN w:val="0"/>
              <w:jc w:val="center"/>
              <w:rPr>
                <w:sz w:val="20"/>
                <w:szCs w:val="20"/>
              </w:rPr>
            </w:pPr>
            <w:r w:rsidRPr="007A4284">
              <w:rPr>
                <w:sz w:val="20"/>
                <w:szCs w:val="20"/>
              </w:rPr>
              <w:t>3,0</w:t>
            </w:r>
          </w:p>
        </w:tc>
        <w:tc>
          <w:tcPr>
            <w:tcW w:w="591" w:type="pct"/>
            <w:tcMar>
              <w:top w:w="51" w:type="dxa"/>
              <w:left w:w="51" w:type="dxa"/>
              <w:bottom w:w="51" w:type="dxa"/>
              <w:right w:w="51" w:type="dxa"/>
            </w:tcMar>
            <w:vAlign w:val="center"/>
            <w:hideMark/>
          </w:tcPr>
          <w:p w14:paraId="69803843" w14:textId="77777777" w:rsidR="00B16AE3" w:rsidRPr="007A4284" w:rsidRDefault="00B16AE3" w:rsidP="007A4284">
            <w:pPr>
              <w:pStyle w:val="aff0"/>
              <w:autoSpaceDE w:val="0"/>
              <w:autoSpaceDN w:val="0"/>
              <w:jc w:val="center"/>
              <w:rPr>
                <w:sz w:val="20"/>
                <w:szCs w:val="20"/>
              </w:rPr>
            </w:pPr>
            <w:r w:rsidRPr="007A4284">
              <w:rPr>
                <w:sz w:val="20"/>
                <w:szCs w:val="20"/>
              </w:rPr>
              <w:t>0,45</w:t>
            </w:r>
          </w:p>
        </w:tc>
        <w:tc>
          <w:tcPr>
            <w:tcW w:w="834" w:type="pct"/>
            <w:tcMar>
              <w:top w:w="51" w:type="dxa"/>
              <w:left w:w="51" w:type="dxa"/>
              <w:bottom w:w="51" w:type="dxa"/>
              <w:right w:w="51" w:type="dxa"/>
            </w:tcMar>
            <w:vAlign w:val="center"/>
            <w:hideMark/>
          </w:tcPr>
          <w:p w14:paraId="76FB51AE" w14:textId="77777777" w:rsidR="00B16AE3" w:rsidRPr="007A4284" w:rsidRDefault="00B16AE3" w:rsidP="007A4284">
            <w:pPr>
              <w:pStyle w:val="aff0"/>
              <w:autoSpaceDE w:val="0"/>
              <w:autoSpaceDN w:val="0"/>
              <w:jc w:val="center"/>
              <w:rPr>
                <w:sz w:val="20"/>
                <w:szCs w:val="20"/>
              </w:rPr>
            </w:pPr>
            <w:r w:rsidRPr="007A4284">
              <w:rPr>
                <w:sz w:val="20"/>
                <w:szCs w:val="20"/>
              </w:rPr>
              <w:t>0,4</w:t>
            </w:r>
          </w:p>
        </w:tc>
      </w:tr>
      <w:tr w:rsidR="00185241" w:rsidRPr="007A4284" w14:paraId="6779F080" w14:textId="77777777" w:rsidTr="00DE54AE">
        <w:trPr>
          <w:trHeight w:val="20"/>
          <w:tblCellSpacing w:w="15" w:type="dxa"/>
          <w:jc w:val="center"/>
        </w:trPr>
        <w:tc>
          <w:tcPr>
            <w:tcW w:w="971" w:type="pct"/>
            <w:vMerge/>
            <w:tcMar>
              <w:top w:w="51" w:type="dxa"/>
              <w:left w:w="51" w:type="dxa"/>
              <w:bottom w:w="51" w:type="dxa"/>
              <w:right w:w="51" w:type="dxa"/>
            </w:tcMar>
            <w:vAlign w:val="center"/>
            <w:hideMark/>
          </w:tcPr>
          <w:p w14:paraId="29C779B0" w14:textId="77777777" w:rsidR="00B16AE3" w:rsidRPr="007A4284" w:rsidRDefault="00B16AE3" w:rsidP="007A4284">
            <w:pPr>
              <w:pStyle w:val="aff0"/>
              <w:autoSpaceDE w:val="0"/>
              <w:autoSpaceDN w:val="0"/>
              <w:jc w:val="center"/>
              <w:rPr>
                <w:sz w:val="20"/>
                <w:szCs w:val="20"/>
              </w:rPr>
            </w:pPr>
          </w:p>
        </w:tc>
        <w:tc>
          <w:tcPr>
            <w:tcW w:w="762" w:type="pct"/>
            <w:tcMar>
              <w:top w:w="51" w:type="dxa"/>
              <w:left w:w="51" w:type="dxa"/>
              <w:bottom w:w="51" w:type="dxa"/>
              <w:right w:w="51" w:type="dxa"/>
            </w:tcMar>
            <w:vAlign w:val="center"/>
            <w:hideMark/>
          </w:tcPr>
          <w:p w14:paraId="64942290" w14:textId="77777777" w:rsidR="00B16AE3" w:rsidRPr="007A4284" w:rsidRDefault="00B16AE3" w:rsidP="007A4284">
            <w:pPr>
              <w:pStyle w:val="aff0"/>
              <w:autoSpaceDE w:val="0"/>
              <w:autoSpaceDN w:val="0"/>
              <w:jc w:val="center"/>
              <w:rPr>
                <w:sz w:val="20"/>
                <w:szCs w:val="20"/>
              </w:rPr>
            </w:pPr>
            <w:r w:rsidRPr="007A4284">
              <w:rPr>
                <w:sz w:val="20"/>
                <w:szCs w:val="20"/>
              </w:rPr>
              <w:t>12000</w:t>
            </w:r>
          </w:p>
        </w:tc>
        <w:tc>
          <w:tcPr>
            <w:tcW w:w="405" w:type="pct"/>
            <w:tcMar>
              <w:top w:w="51" w:type="dxa"/>
              <w:left w:w="51" w:type="dxa"/>
              <w:bottom w:w="51" w:type="dxa"/>
              <w:right w:w="51" w:type="dxa"/>
            </w:tcMar>
            <w:vAlign w:val="center"/>
            <w:hideMark/>
          </w:tcPr>
          <w:p w14:paraId="21FECF0C" w14:textId="77777777" w:rsidR="00B16AE3" w:rsidRPr="007A4284" w:rsidRDefault="00B16AE3" w:rsidP="007A4284">
            <w:pPr>
              <w:pStyle w:val="aff0"/>
              <w:autoSpaceDE w:val="0"/>
              <w:autoSpaceDN w:val="0"/>
              <w:jc w:val="center"/>
              <w:rPr>
                <w:sz w:val="20"/>
                <w:szCs w:val="20"/>
              </w:rPr>
            </w:pPr>
            <w:r w:rsidRPr="007A4284">
              <w:rPr>
                <w:sz w:val="20"/>
                <w:szCs w:val="20"/>
              </w:rPr>
              <w:t>3,4</w:t>
            </w:r>
          </w:p>
        </w:tc>
        <w:tc>
          <w:tcPr>
            <w:tcW w:w="644" w:type="pct"/>
            <w:tcMar>
              <w:top w:w="51" w:type="dxa"/>
              <w:left w:w="51" w:type="dxa"/>
              <w:bottom w:w="51" w:type="dxa"/>
              <w:right w:w="51" w:type="dxa"/>
            </w:tcMar>
            <w:vAlign w:val="center"/>
            <w:hideMark/>
          </w:tcPr>
          <w:p w14:paraId="4759C5F1" w14:textId="77777777" w:rsidR="00B16AE3" w:rsidRPr="007A4284" w:rsidRDefault="00B16AE3" w:rsidP="007A4284">
            <w:pPr>
              <w:pStyle w:val="aff0"/>
              <w:autoSpaceDE w:val="0"/>
              <w:autoSpaceDN w:val="0"/>
              <w:jc w:val="center"/>
              <w:rPr>
                <w:sz w:val="20"/>
                <w:szCs w:val="20"/>
              </w:rPr>
            </w:pPr>
            <w:r w:rsidRPr="007A4284">
              <w:rPr>
                <w:sz w:val="20"/>
                <w:szCs w:val="20"/>
              </w:rPr>
              <w:t>4,5</w:t>
            </w:r>
          </w:p>
        </w:tc>
        <w:tc>
          <w:tcPr>
            <w:tcW w:w="665" w:type="pct"/>
            <w:tcMar>
              <w:top w:w="51" w:type="dxa"/>
              <w:left w:w="51" w:type="dxa"/>
              <w:bottom w:w="51" w:type="dxa"/>
              <w:right w:w="51" w:type="dxa"/>
            </w:tcMar>
            <w:vAlign w:val="center"/>
            <w:hideMark/>
          </w:tcPr>
          <w:p w14:paraId="5A0B8C6F" w14:textId="77777777" w:rsidR="00B16AE3" w:rsidRPr="007A4284" w:rsidRDefault="00B16AE3" w:rsidP="007A4284">
            <w:pPr>
              <w:pStyle w:val="aff0"/>
              <w:autoSpaceDE w:val="0"/>
              <w:autoSpaceDN w:val="0"/>
              <w:jc w:val="center"/>
              <w:rPr>
                <w:sz w:val="20"/>
                <w:szCs w:val="20"/>
              </w:rPr>
            </w:pPr>
            <w:r w:rsidRPr="007A4284">
              <w:rPr>
                <w:sz w:val="20"/>
                <w:szCs w:val="20"/>
              </w:rPr>
              <w:t>3,4</w:t>
            </w:r>
          </w:p>
        </w:tc>
        <w:tc>
          <w:tcPr>
            <w:tcW w:w="591" w:type="pct"/>
            <w:tcMar>
              <w:top w:w="51" w:type="dxa"/>
              <w:left w:w="51" w:type="dxa"/>
              <w:bottom w:w="51" w:type="dxa"/>
              <w:right w:w="51" w:type="dxa"/>
            </w:tcMar>
            <w:vAlign w:val="center"/>
            <w:hideMark/>
          </w:tcPr>
          <w:p w14:paraId="08176F05" w14:textId="77777777" w:rsidR="00B16AE3" w:rsidRPr="007A4284" w:rsidRDefault="00B16AE3" w:rsidP="007A4284">
            <w:pPr>
              <w:pStyle w:val="aff0"/>
              <w:autoSpaceDE w:val="0"/>
              <w:autoSpaceDN w:val="0"/>
              <w:jc w:val="center"/>
              <w:rPr>
                <w:sz w:val="20"/>
                <w:szCs w:val="20"/>
              </w:rPr>
            </w:pPr>
            <w:r w:rsidRPr="007A4284">
              <w:rPr>
                <w:sz w:val="20"/>
                <w:szCs w:val="20"/>
              </w:rPr>
              <w:t>0,5</w:t>
            </w:r>
          </w:p>
        </w:tc>
        <w:tc>
          <w:tcPr>
            <w:tcW w:w="834" w:type="pct"/>
            <w:tcMar>
              <w:top w:w="51" w:type="dxa"/>
              <w:left w:w="51" w:type="dxa"/>
              <w:bottom w:w="51" w:type="dxa"/>
              <w:right w:w="51" w:type="dxa"/>
            </w:tcMar>
            <w:vAlign w:val="center"/>
            <w:hideMark/>
          </w:tcPr>
          <w:p w14:paraId="060ACD7D" w14:textId="77777777" w:rsidR="00B16AE3" w:rsidRPr="007A4284" w:rsidRDefault="00B16AE3" w:rsidP="007A4284">
            <w:pPr>
              <w:pStyle w:val="aff0"/>
              <w:autoSpaceDE w:val="0"/>
              <w:autoSpaceDN w:val="0"/>
              <w:jc w:val="center"/>
              <w:rPr>
                <w:sz w:val="20"/>
                <w:szCs w:val="20"/>
              </w:rPr>
            </w:pPr>
            <w:r w:rsidRPr="007A4284">
              <w:rPr>
                <w:sz w:val="20"/>
                <w:szCs w:val="20"/>
              </w:rPr>
              <w:t>0,45</w:t>
            </w:r>
          </w:p>
        </w:tc>
      </w:tr>
      <w:tr w:rsidR="00185241" w:rsidRPr="007A4284" w14:paraId="6A035D02" w14:textId="77777777" w:rsidTr="00DE54AE">
        <w:trPr>
          <w:trHeight w:val="20"/>
          <w:tblCellSpacing w:w="15" w:type="dxa"/>
          <w:jc w:val="center"/>
        </w:trPr>
        <w:tc>
          <w:tcPr>
            <w:tcW w:w="971" w:type="pct"/>
            <w:tcMar>
              <w:top w:w="51" w:type="dxa"/>
              <w:left w:w="51" w:type="dxa"/>
              <w:bottom w:w="51" w:type="dxa"/>
              <w:right w:w="51" w:type="dxa"/>
            </w:tcMar>
            <w:vAlign w:val="center"/>
            <w:hideMark/>
          </w:tcPr>
          <w:p w14:paraId="4C0C5244" w14:textId="77777777" w:rsidR="00B16AE3" w:rsidRPr="007A4284" w:rsidRDefault="00B16AE3" w:rsidP="007A4284">
            <w:pPr>
              <w:pStyle w:val="aff0"/>
              <w:autoSpaceDE w:val="0"/>
              <w:autoSpaceDN w:val="0"/>
              <w:jc w:val="center"/>
              <w:rPr>
                <w:i/>
                <w:sz w:val="20"/>
                <w:szCs w:val="20"/>
              </w:rPr>
            </w:pPr>
            <w:r w:rsidRPr="007A4284">
              <w:rPr>
                <w:i/>
                <w:sz w:val="20"/>
                <w:szCs w:val="20"/>
                <w:lang w:val="en-US"/>
              </w:rPr>
              <w:t>a</w:t>
            </w:r>
          </w:p>
        </w:tc>
        <w:tc>
          <w:tcPr>
            <w:tcW w:w="762" w:type="pct"/>
            <w:tcMar>
              <w:top w:w="51" w:type="dxa"/>
              <w:left w:w="51" w:type="dxa"/>
              <w:bottom w:w="51" w:type="dxa"/>
              <w:right w:w="51" w:type="dxa"/>
            </w:tcMar>
            <w:vAlign w:val="center"/>
            <w:hideMark/>
          </w:tcPr>
          <w:p w14:paraId="0FBCC689"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405" w:type="pct"/>
            <w:tcMar>
              <w:top w:w="51" w:type="dxa"/>
              <w:left w:w="51" w:type="dxa"/>
              <w:bottom w:w="51" w:type="dxa"/>
              <w:right w:w="51" w:type="dxa"/>
            </w:tcMar>
            <w:vAlign w:val="center"/>
            <w:hideMark/>
          </w:tcPr>
          <w:p w14:paraId="5819225A" w14:textId="77777777" w:rsidR="00B16AE3" w:rsidRPr="007A4284" w:rsidRDefault="00B16AE3" w:rsidP="007A4284">
            <w:pPr>
              <w:pStyle w:val="aff0"/>
              <w:autoSpaceDE w:val="0"/>
              <w:autoSpaceDN w:val="0"/>
              <w:jc w:val="center"/>
              <w:rPr>
                <w:sz w:val="20"/>
                <w:szCs w:val="20"/>
              </w:rPr>
            </w:pPr>
            <w:r w:rsidRPr="007A4284">
              <w:rPr>
                <w:sz w:val="20"/>
                <w:szCs w:val="20"/>
              </w:rPr>
              <w:t>0,0002</w:t>
            </w:r>
          </w:p>
        </w:tc>
        <w:tc>
          <w:tcPr>
            <w:tcW w:w="644" w:type="pct"/>
            <w:tcMar>
              <w:top w:w="51" w:type="dxa"/>
              <w:left w:w="51" w:type="dxa"/>
              <w:bottom w:w="51" w:type="dxa"/>
              <w:right w:w="51" w:type="dxa"/>
            </w:tcMar>
            <w:vAlign w:val="center"/>
            <w:hideMark/>
          </w:tcPr>
          <w:p w14:paraId="5747B375" w14:textId="77777777" w:rsidR="00B16AE3" w:rsidRPr="007A4284" w:rsidRDefault="00B16AE3" w:rsidP="007A4284">
            <w:pPr>
              <w:pStyle w:val="aff0"/>
              <w:autoSpaceDE w:val="0"/>
              <w:autoSpaceDN w:val="0"/>
              <w:jc w:val="center"/>
              <w:rPr>
                <w:sz w:val="20"/>
                <w:szCs w:val="20"/>
              </w:rPr>
            </w:pPr>
            <w:r w:rsidRPr="007A4284">
              <w:rPr>
                <w:sz w:val="20"/>
                <w:szCs w:val="20"/>
              </w:rPr>
              <w:t>0,00025</w:t>
            </w:r>
          </w:p>
        </w:tc>
        <w:tc>
          <w:tcPr>
            <w:tcW w:w="665" w:type="pct"/>
            <w:tcMar>
              <w:top w:w="51" w:type="dxa"/>
              <w:left w:w="51" w:type="dxa"/>
              <w:bottom w:w="51" w:type="dxa"/>
              <w:right w:w="51" w:type="dxa"/>
            </w:tcMar>
            <w:vAlign w:val="center"/>
            <w:hideMark/>
          </w:tcPr>
          <w:p w14:paraId="74BC6465" w14:textId="77777777" w:rsidR="00B16AE3" w:rsidRPr="007A4284" w:rsidRDefault="00B16AE3" w:rsidP="007A4284">
            <w:pPr>
              <w:pStyle w:val="aff0"/>
              <w:autoSpaceDE w:val="0"/>
              <w:autoSpaceDN w:val="0"/>
              <w:jc w:val="center"/>
              <w:rPr>
                <w:sz w:val="20"/>
                <w:szCs w:val="20"/>
              </w:rPr>
            </w:pPr>
            <w:r w:rsidRPr="007A4284">
              <w:rPr>
                <w:sz w:val="20"/>
                <w:szCs w:val="20"/>
              </w:rPr>
              <w:t>0,0002</w:t>
            </w:r>
          </w:p>
        </w:tc>
        <w:tc>
          <w:tcPr>
            <w:tcW w:w="591" w:type="pct"/>
            <w:tcMar>
              <w:top w:w="51" w:type="dxa"/>
              <w:left w:w="51" w:type="dxa"/>
              <w:bottom w:w="51" w:type="dxa"/>
              <w:right w:w="51" w:type="dxa"/>
            </w:tcMar>
            <w:vAlign w:val="center"/>
            <w:hideMark/>
          </w:tcPr>
          <w:p w14:paraId="7A646F2C" w14:textId="77777777" w:rsidR="00B16AE3" w:rsidRPr="007A4284" w:rsidRDefault="00B16AE3" w:rsidP="007A4284">
            <w:pPr>
              <w:pStyle w:val="aff0"/>
              <w:autoSpaceDE w:val="0"/>
              <w:autoSpaceDN w:val="0"/>
              <w:jc w:val="center"/>
              <w:rPr>
                <w:sz w:val="20"/>
                <w:szCs w:val="20"/>
              </w:rPr>
            </w:pPr>
            <w:r w:rsidRPr="007A4284">
              <w:rPr>
                <w:sz w:val="20"/>
                <w:szCs w:val="20"/>
              </w:rPr>
              <w:t>0,000025</w:t>
            </w:r>
          </w:p>
        </w:tc>
        <w:tc>
          <w:tcPr>
            <w:tcW w:w="834" w:type="pct"/>
            <w:tcMar>
              <w:top w:w="51" w:type="dxa"/>
              <w:left w:w="51" w:type="dxa"/>
              <w:bottom w:w="51" w:type="dxa"/>
              <w:right w:w="51" w:type="dxa"/>
            </w:tcMar>
            <w:vAlign w:val="center"/>
            <w:hideMark/>
          </w:tcPr>
          <w:p w14:paraId="7A09EE2E" w14:textId="77777777" w:rsidR="00B16AE3" w:rsidRPr="007A4284" w:rsidRDefault="00B16AE3" w:rsidP="007A4284">
            <w:pPr>
              <w:pStyle w:val="aff0"/>
              <w:autoSpaceDE w:val="0"/>
              <w:autoSpaceDN w:val="0"/>
              <w:jc w:val="center"/>
              <w:rPr>
                <w:sz w:val="20"/>
                <w:szCs w:val="20"/>
              </w:rPr>
            </w:pPr>
            <w:r w:rsidRPr="007A4284">
              <w:rPr>
                <w:sz w:val="20"/>
                <w:szCs w:val="20"/>
              </w:rPr>
              <w:t>0,000025</w:t>
            </w:r>
          </w:p>
        </w:tc>
      </w:tr>
      <w:tr w:rsidR="00185241" w:rsidRPr="007A4284" w14:paraId="49F35F1A" w14:textId="77777777" w:rsidTr="00DE54AE">
        <w:trPr>
          <w:trHeight w:val="20"/>
          <w:tblCellSpacing w:w="15" w:type="dxa"/>
          <w:jc w:val="center"/>
        </w:trPr>
        <w:tc>
          <w:tcPr>
            <w:tcW w:w="971" w:type="pct"/>
            <w:tcMar>
              <w:top w:w="51" w:type="dxa"/>
              <w:left w:w="51" w:type="dxa"/>
              <w:bottom w:w="51" w:type="dxa"/>
              <w:right w:w="51" w:type="dxa"/>
            </w:tcMar>
            <w:vAlign w:val="center"/>
            <w:hideMark/>
          </w:tcPr>
          <w:p w14:paraId="1E141123" w14:textId="77777777" w:rsidR="00B16AE3" w:rsidRPr="007A4284" w:rsidRDefault="00B16AE3" w:rsidP="007A4284">
            <w:pPr>
              <w:pStyle w:val="aff0"/>
              <w:autoSpaceDE w:val="0"/>
              <w:autoSpaceDN w:val="0"/>
              <w:jc w:val="center"/>
              <w:rPr>
                <w:i/>
                <w:sz w:val="20"/>
                <w:szCs w:val="20"/>
              </w:rPr>
            </w:pPr>
            <w:r w:rsidRPr="007A4284">
              <w:rPr>
                <w:i/>
                <w:sz w:val="20"/>
                <w:szCs w:val="20"/>
                <w:lang w:val="en-US"/>
              </w:rPr>
              <w:t>b</w:t>
            </w:r>
          </w:p>
        </w:tc>
        <w:tc>
          <w:tcPr>
            <w:tcW w:w="762" w:type="pct"/>
            <w:tcMar>
              <w:top w:w="51" w:type="dxa"/>
              <w:left w:w="51" w:type="dxa"/>
              <w:bottom w:w="51" w:type="dxa"/>
              <w:right w:w="51" w:type="dxa"/>
            </w:tcMar>
            <w:vAlign w:val="center"/>
            <w:hideMark/>
          </w:tcPr>
          <w:p w14:paraId="02E2256A"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405" w:type="pct"/>
            <w:tcMar>
              <w:top w:w="51" w:type="dxa"/>
              <w:left w:w="51" w:type="dxa"/>
              <w:bottom w:w="51" w:type="dxa"/>
              <w:right w:w="51" w:type="dxa"/>
            </w:tcMar>
            <w:vAlign w:val="center"/>
            <w:hideMark/>
          </w:tcPr>
          <w:p w14:paraId="38C201BD" w14:textId="77777777" w:rsidR="00B16AE3" w:rsidRPr="007A4284" w:rsidRDefault="00B16AE3" w:rsidP="007A4284">
            <w:pPr>
              <w:pStyle w:val="aff0"/>
              <w:autoSpaceDE w:val="0"/>
              <w:autoSpaceDN w:val="0"/>
              <w:jc w:val="center"/>
              <w:rPr>
                <w:sz w:val="20"/>
                <w:szCs w:val="20"/>
              </w:rPr>
            </w:pPr>
            <w:r w:rsidRPr="007A4284">
              <w:rPr>
                <w:sz w:val="20"/>
                <w:szCs w:val="20"/>
              </w:rPr>
              <w:t>1,0</w:t>
            </w:r>
          </w:p>
        </w:tc>
        <w:tc>
          <w:tcPr>
            <w:tcW w:w="644" w:type="pct"/>
            <w:tcMar>
              <w:top w:w="51" w:type="dxa"/>
              <w:left w:w="51" w:type="dxa"/>
              <w:bottom w:w="51" w:type="dxa"/>
              <w:right w:w="51" w:type="dxa"/>
            </w:tcMar>
            <w:vAlign w:val="center"/>
            <w:hideMark/>
          </w:tcPr>
          <w:p w14:paraId="05C98C47" w14:textId="77777777" w:rsidR="00B16AE3" w:rsidRPr="007A4284" w:rsidRDefault="00B16AE3" w:rsidP="007A4284">
            <w:pPr>
              <w:pStyle w:val="aff0"/>
              <w:autoSpaceDE w:val="0"/>
              <w:autoSpaceDN w:val="0"/>
              <w:jc w:val="center"/>
              <w:rPr>
                <w:sz w:val="20"/>
                <w:szCs w:val="20"/>
              </w:rPr>
            </w:pPr>
            <w:r w:rsidRPr="007A4284">
              <w:rPr>
                <w:sz w:val="20"/>
                <w:szCs w:val="20"/>
              </w:rPr>
              <w:t>1,5</w:t>
            </w:r>
          </w:p>
        </w:tc>
        <w:tc>
          <w:tcPr>
            <w:tcW w:w="665" w:type="pct"/>
            <w:tcMar>
              <w:top w:w="51" w:type="dxa"/>
              <w:left w:w="51" w:type="dxa"/>
              <w:bottom w:w="51" w:type="dxa"/>
              <w:right w:w="51" w:type="dxa"/>
            </w:tcMar>
            <w:vAlign w:val="center"/>
            <w:hideMark/>
          </w:tcPr>
          <w:p w14:paraId="20173764" w14:textId="77777777" w:rsidR="00B16AE3" w:rsidRPr="007A4284" w:rsidRDefault="00B16AE3" w:rsidP="007A4284">
            <w:pPr>
              <w:pStyle w:val="aff0"/>
              <w:autoSpaceDE w:val="0"/>
              <w:autoSpaceDN w:val="0"/>
              <w:jc w:val="center"/>
              <w:rPr>
                <w:sz w:val="20"/>
                <w:szCs w:val="20"/>
              </w:rPr>
            </w:pPr>
            <w:r w:rsidRPr="007A4284">
              <w:rPr>
                <w:sz w:val="20"/>
                <w:szCs w:val="20"/>
              </w:rPr>
              <w:t>1,0</w:t>
            </w:r>
          </w:p>
        </w:tc>
        <w:tc>
          <w:tcPr>
            <w:tcW w:w="591" w:type="pct"/>
            <w:tcMar>
              <w:top w:w="51" w:type="dxa"/>
              <w:left w:w="51" w:type="dxa"/>
              <w:bottom w:w="51" w:type="dxa"/>
              <w:right w:w="51" w:type="dxa"/>
            </w:tcMar>
            <w:vAlign w:val="center"/>
            <w:hideMark/>
          </w:tcPr>
          <w:p w14:paraId="35B4C8A0" w14:textId="77777777" w:rsidR="00B16AE3" w:rsidRPr="007A4284" w:rsidRDefault="00B16AE3" w:rsidP="007A4284">
            <w:pPr>
              <w:pStyle w:val="aff0"/>
              <w:autoSpaceDE w:val="0"/>
              <w:autoSpaceDN w:val="0"/>
              <w:jc w:val="center"/>
              <w:rPr>
                <w:sz w:val="20"/>
                <w:szCs w:val="20"/>
              </w:rPr>
            </w:pPr>
            <w:r w:rsidRPr="007A4284">
              <w:rPr>
                <w:sz w:val="20"/>
                <w:szCs w:val="20"/>
              </w:rPr>
              <w:t>0,2</w:t>
            </w:r>
          </w:p>
        </w:tc>
        <w:tc>
          <w:tcPr>
            <w:tcW w:w="834" w:type="pct"/>
            <w:tcMar>
              <w:top w:w="51" w:type="dxa"/>
              <w:left w:w="51" w:type="dxa"/>
              <w:bottom w:w="51" w:type="dxa"/>
              <w:right w:w="51" w:type="dxa"/>
            </w:tcMar>
            <w:vAlign w:val="center"/>
            <w:hideMark/>
          </w:tcPr>
          <w:p w14:paraId="73817F09" w14:textId="77777777" w:rsidR="00B16AE3" w:rsidRPr="007A4284" w:rsidRDefault="00B16AE3" w:rsidP="007A4284">
            <w:pPr>
              <w:pStyle w:val="aff0"/>
              <w:autoSpaceDE w:val="0"/>
              <w:autoSpaceDN w:val="0"/>
              <w:jc w:val="center"/>
              <w:rPr>
                <w:sz w:val="20"/>
                <w:szCs w:val="20"/>
              </w:rPr>
            </w:pPr>
            <w:r w:rsidRPr="007A4284">
              <w:rPr>
                <w:sz w:val="20"/>
                <w:szCs w:val="20"/>
              </w:rPr>
              <w:t>0,15</w:t>
            </w:r>
          </w:p>
        </w:tc>
      </w:tr>
    </w:tbl>
    <w:p w14:paraId="18943267" w14:textId="77777777" w:rsidR="00B16AE3" w:rsidRPr="007A4284" w:rsidRDefault="00B16AE3" w:rsidP="007A4284">
      <w:pPr>
        <w:ind w:firstLine="360"/>
        <w:rPr>
          <w:rFonts w:ascii="Arial" w:hAnsi="Arial" w:cs="Arial"/>
          <w:sz w:val="24"/>
          <w:szCs w:val="24"/>
        </w:rPr>
      </w:pPr>
    </w:p>
    <w:p w14:paraId="085E579D" w14:textId="77777777" w:rsidR="00B16AE3" w:rsidRPr="007A4284" w:rsidRDefault="00B16AE3" w:rsidP="007A4284">
      <w:pPr>
        <w:pStyle w:val="a7"/>
        <w:spacing w:line="360" w:lineRule="auto"/>
        <w:ind w:left="0" w:firstLine="567"/>
        <w:jc w:val="both"/>
        <w:rPr>
          <w:rFonts w:ascii="Times New Roman" w:hAnsi="Times New Roman" w:cs="Times New Roman"/>
          <w:b/>
          <w:sz w:val="26"/>
          <w:szCs w:val="26"/>
        </w:rPr>
      </w:pPr>
      <w:r w:rsidRPr="007A4284">
        <w:rPr>
          <w:rFonts w:ascii="Times New Roman" w:hAnsi="Times New Roman" w:cs="Times New Roman"/>
          <w:b/>
          <w:sz w:val="26"/>
          <w:szCs w:val="26"/>
        </w:rPr>
        <w:t>Нормируемый температурный перепад между температурой внутреннего воздуха и температурой внутренней поверхности ограждающей конструкции</w:t>
      </w:r>
    </w:p>
    <w:p w14:paraId="2653CC5F" w14:textId="5F149C35"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Расчетный температурный перепад Δt</w:t>
      </w:r>
      <w:r w:rsidRPr="007A4284">
        <w:rPr>
          <w:rFonts w:ascii="Times New Roman" w:hAnsi="Times New Roman" w:cs="Times New Roman"/>
          <w:sz w:val="26"/>
          <w:szCs w:val="26"/>
          <w:vertAlign w:val="subscript"/>
        </w:rPr>
        <w:t>0</w:t>
      </w:r>
      <w:r w:rsidRPr="007A4284">
        <w:rPr>
          <w:rFonts w:ascii="Times New Roman" w:hAnsi="Times New Roman" w:cs="Times New Roman"/>
          <w:sz w:val="26"/>
          <w:szCs w:val="26"/>
        </w:rPr>
        <w:t xml:space="preserve">, °С, между температурой внутреннего воздуха и температурой внутренней поверхности ограждающей конструкции не должен превышать нормируемых величин </w:t>
      </w:r>
      <w:proofErr w:type="spellStart"/>
      <w:r w:rsidRPr="007A4284">
        <w:rPr>
          <w:rFonts w:ascii="Times New Roman" w:hAnsi="Times New Roman" w:cs="Times New Roman"/>
          <w:sz w:val="26"/>
          <w:szCs w:val="26"/>
        </w:rPr>
        <w:t>Δtп</w:t>
      </w:r>
      <w:proofErr w:type="spellEnd"/>
      <w:r w:rsidRPr="007A4284">
        <w:rPr>
          <w:rFonts w:ascii="Times New Roman" w:hAnsi="Times New Roman" w:cs="Times New Roman"/>
          <w:sz w:val="26"/>
          <w:szCs w:val="26"/>
        </w:rPr>
        <w:t xml:space="preserve">, °С, установленных в таблице </w:t>
      </w:r>
      <w:r w:rsidR="00DE54AE" w:rsidRPr="007A4284">
        <w:rPr>
          <w:rFonts w:ascii="Times New Roman" w:hAnsi="Times New Roman" w:cs="Times New Roman"/>
          <w:sz w:val="26"/>
          <w:szCs w:val="26"/>
        </w:rPr>
        <w:t>2</w:t>
      </w:r>
      <w:r w:rsidR="00DE54AE" w:rsidRPr="007A4284">
        <w:rPr>
          <w:rFonts w:ascii="Times New Roman" w:hAnsi="Times New Roman" w:cs="Times New Roman"/>
          <w:sz w:val="26"/>
          <w:szCs w:val="26"/>
        </w:rPr>
        <w:fldChar w:fldCharType="begin"/>
      </w:r>
      <w:r w:rsidR="00DE54AE" w:rsidRPr="007A4284">
        <w:rPr>
          <w:rFonts w:ascii="Times New Roman" w:hAnsi="Times New Roman" w:cs="Times New Roman"/>
          <w:sz w:val="26"/>
          <w:szCs w:val="26"/>
        </w:rPr>
        <w:instrText xml:space="preserve"> REF  _Ref509642688 \h \r \t </w:instrText>
      </w:r>
      <w:r w:rsidR="00DE54AE"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DE54AE"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.7</w:t>
      </w:r>
      <w:r w:rsidR="00DE54AE" w:rsidRPr="007A4284">
        <w:rPr>
          <w:rFonts w:ascii="Times New Roman" w:hAnsi="Times New Roman" w:cs="Times New Roman"/>
          <w:sz w:val="26"/>
          <w:szCs w:val="26"/>
        </w:rPr>
        <w:fldChar w:fldCharType="end"/>
      </w:r>
      <w:r w:rsidRPr="007A4284">
        <w:rPr>
          <w:rFonts w:ascii="Times New Roman" w:hAnsi="Times New Roman" w:cs="Times New Roman"/>
          <w:sz w:val="26"/>
          <w:szCs w:val="26"/>
        </w:rPr>
        <w:t>.</w:t>
      </w:r>
    </w:p>
    <w:p w14:paraId="77D42409" w14:textId="77777777" w:rsidR="00B16AE3" w:rsidRPr="007A4284" w:rsidRDefault="00B16AE3" w:rsidP="007A4284">
      <w:pPr>
        <w:pStyle w:val="a1"/>
        <w:ind w:left="0" w:firstLine="709"/>
        <w:rPr>
          <w:rFonts w:eastAsia="Times New Roman"/>
        </w:rPr>
      </w:pPr>
      <w:bookmarkStart w:id="29" w:name="_Ref509642688"/>
      <w:r w:rsidRPr="007A4284">
        <w:rPr>
          <w:rFonts w:eastAsia="Times New Roman"/>
        </w:rPr>
        <w:t>Нормируемый температурный перепад между температурой внутреннего воздуха и температурой внутренней поверхности ограждающей конструкции</w:t>
      </w:r>
      <w:bookmarkEnd w:id="29"/>
    </w:p>
    <w:tbl>
      <w:tblPr>
        <w:tblW w:w="5000" w:type="pct"/>
        <w:tblCellSpacing w:w="15" w:type="dxa"/>
        <w:tblBorders>
          <w:top w:val="single" w:sz="4" w:space="0" w:color="000000"/>
          <w:left w:val="single" w:sz="4" w:space="0" w:color="000000"/>
        </w:tblBorders>
        <w:tblCellMar>
          <w:left w:w="0" w:type="dxa"/>
          <w:right w:w="0" w:type="dxa"/>
        </w:tblCellMar>
        <w:tblLook w:val="04A0" w:firstRow="1" w:lastRow="0" w:firstColumn="1" w:lastColumn="0" w:noHBand="0" w:noVBand="1"/>
      </w:tblPr>
      <w:tblGrid>
        <w:gridCol w:w="2492"/>
        <w:gridCol w:w="1807"/>
        <w:gridCol w:w="1807"/>
        <w:gridCol w:w="1808"/>
        <w:gridCol w:w="1896"/>
      </w:tblGrid>
      <w:tr w:rsidR="004D6729" w:rsidRPr="007A4284" w14:paraId="36E99080" w14:textId="77777777" w:rsidTr="009D7B64">
        <w:trPr>
          <w:trHeight w:val="20"/>
          <w:tblHeader/>
          <w:tblCellSpacing w:w="15" w:type="dxa"/>
        </w:trPr>
        <w:tc>
          <w:tcPr>
            <w:tcW w:w="1259" w:type="pct"/>
            <w:vMerge w:val="restart"/>
            <w:tcBorders>
              <w:top w:val="nil"/>
              <w:left w:val="nil"/>
              <w:right w:val="single" w:sz="4" w:space="0" w:color="auto"/>
            </w:tcBorders>
            <w:tcMar>
              <w:top w:w="51" w:type="dxa"/>
              <w:left w:w="51" w:type="dxa"/>
              <w:bottom w:w="51" w:type="dxa"/>
              <w:right w:w="51" w:type="dxa"/>
            </w:tcMar>
            <w:vAlign w:val="center"/>
            <w:hideMark/>
          </w:tcPr>
          <w:p w14:paraId="20777112" w14:textId="77777777" w:rsidR="004D6729" w:rsidRPr="007A4284" w:rsidRDefault="004D6729" w:rsidP="007A4284">
            <w:pPr>
              <w:pStyle w:val="aff0"/>
              <w:autoSpaceDE w:val="0"/>
              <w:autoSpaceDN w:val="0"/>
              <w:jc w:val="center"/>
              <w:rPr>
                <w:b/>
                <w:sz w:val="20"/>
                <w:szCs w:val="20"/>
              </w:rPr>
            </w:pPr>
            <w:r w:rsidRPr="007A4284">
              <w:rPr>
                <w:b/>
                <w:sz w:val="20"/>
                <w:szCs w:val="20"/>
              </w:rPr>
              <w:t>Здания и помещения</w:t>
            </w:r>
          </w:p>
        </w:tc>
        <w:tc>
          <w:tcPr>
            <w:tcW w:w="3694" w:type="pct"/>
            <w:gridSpan w:val="4"/>
            <w:tcBorders>
              <w:top w:val="nil"/>
              <w:left w:val="nil"/>
              <w:bottom w:val="single" w:sz="4" w:space="0" w:color="auto"/>
              <w:right w:val="single" w:sz="4" w:space="0" w:color="auto"/>
            </w:tcBorders>
            <w:tcMar>
              <w:top w:w="51" w:type="dxa"/>
              <w:left w:w="51" w:type="dxa"/>
              <w:bottom w:w="51" w:type="dxa"/>
              <w:right w:w="51" w:type="dxa"/>
            </w:tcMar>
            <w:vAlign w:val="center"/>
            <w:hideMark/>
          </w:tcPr>
          <w:p w14:paraId="21398680" w14:textId="77777777" w:rsidR="004D6729" w:rsidRPr="007A4284" w:rsidRDefault="004D6729" w:rsidP="007A4284">
            <w:pPr>
              <w:pStyle w:val="aff0"/>
              <w:autoSpaceDE w:val="0"/>
              <w:autoSpaceDN w:val="0"/>
              <w:jc w:val="center"/>
              <w:rPr>
                <w:b/>
                <w:sz w:val="20"/>
                <w:szCs w:val="20"/>
              </w:rPr>
            </w:pPr>
            <w:r w:rsidRPr="007A4284">
              <w:rPr>
                <w:b/>
                <w:sz w:val="20"/>
                <w:szCs w:val="20"/>
              </w:rPr>
              <w:t>Нормируемый температурный перепад Δ</w:t>
            </w:r>
            <w:r w:rsidRPr="007A4284">
              <w:rPr>
                <w:b/>
                <w:sz w:val="20"/>
                <w:szCs w:val="20"/>
                <w:lang w:val="en-US"/>
              </w:rPr>
              <w:t>t</w:t>
            </w:r>
            <w:r w:rsidRPr="007A4284">
              <w:rPr>
                <w:b/>
                <w:sz w:val="20"/>
                <w:szCs w:val="20"/>
                <w:vertAlign w:val="subscript"/>
              </w:rPr>
              <w:t>п</w:t>
            </w:r>
            <w:r w:rsidRPr="007A4284">
              <w:rPr>
                <w:b/>
                <w:sz w:val="20"/>
                <w:szCs w:val="20"/>
              </w:rPr>
              <w:t>, °С, для</w:t>
            </w:r>
          </w:p>
        </w:tc>
      </w:tr>
      <w:tr w:rsidR="004D6729" w:rsidRPr="007A4284" w14:paraId="301078BE" w14:textId="77777777" w:rsidTr="009D7B64">
        <w:trPr>
          <w:trHeight w:val="20"/>
          <w:tblHeader/>
          <w:tblCellSpacing w:w="15" w:type="dxa"/>
        </w:trPr>
        <w:tc>
          <w:tcPr>
            <w:tcW w:w="1259" w:type="pct"/>
            <w:vMerge/>
            <w:tcBorders>
              <w:left w:val="nil"/>
              <w:bottom w:val="single" w:sz="4" w:space="0" w:color="auto"/>
              <w:right w:val="single" w:sz="4" w:space="0" w:color="auto"/>
            </w:tcBorders>
            <w:tcMar>
              <w:top w:w="51" w:type="dxa"/>
              <w:left w:w="51" w:type="dxa"/>
              <w:bottom w:w="51" w:type="dxa"/>
              <w:right w:w="51" w:type="dxa"/>
            </w:tcMar>
            <w:vAlign w:val="center"/>
            <w:hideMark/>
          </w:tcPr>
          <w:p w14:paraId="39595A96" w14:textId="77777777" w:rsidR="004D6729" w:rsidRPr="007A4284" w:rsidRDefault="004D6729" w:rsidP="007A4284">
            <w:pPr>
              <w:pStyle w:val="aff0"/>
              <w:autoSpaceDE w:val="0"/>
              <w:autoSpaceDN w:val="0"/>
              <w:jc w:val="center"/>
              <w:rPr>
                <w:b/>
                <w:sz w:val="20"/>
                <w:szCs w:val="20"/>
              </w:rPr>
            </w:pP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3F50F66" w14:textId="77777777" w:rsidR="004D6729" w:rsidRPr="007A4284" w:rsidRDefault="004D6729" w:rsidP="007A4284">
            <w:pPr>
              <w:pStyle w:val="aff0"/>
              <w:autoSpaceDE w:val="0"/>
              <w:autoSpaceDN w:val="0"/>
              <w:jc w:val="center"/>
              <w:rPr>
                <w:b/>
                <w:sz w:val="20"/>
                <w:szCs w:val="20"/>
              </w:rPr>
            </w:pPr>
            <w:r w:rsidRPr="007A4284">
              <w:rPr>
                <w:b/>
                <w:sz w:val="20"/>
                <w:szCs w:val="20"/>
              </w:rPr>
              <w:t>наружных стен</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B5C8CE7" w14:textId="77777777" w:rsidR="004D6729" w:rsidRPr="007A4284" w:rsidRDefault="004D6729" w:rsidP="007A4284">
            <w:pPr>
              <w:pStyle w:val="aff0"/>
              <w:autoSpaceDE w:val="0"/>
              <w:autoSpaceDN w:val="0"/>
              <w:jc w:val="center"/>
              <w:rPr>
                <w:b/>
                <w:sz w:val="20"/>
                <w:szCs w:val="20"/>
              </w:rPr>
            </w:pPr>
            <w:r w:rsidRPr="007A4284">
              <w:rPr>
                <w:b/>
                <w:sz w:val="20"/>
                <w:szCs w:val="20"/>
              </w:rPr>
              <w:t>покрытий и чердачных перекрытий</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8965363" w14:textId="77777777" w:rsidR="004D6729" w:rsidRPr="007A4284" w:rsidRDefault="004D6729" w:rsidP="007A4284">
            <w:pPr>
              <w:pStyle w:val="aff0"/>
              <w:autoSpaceDE w:val="0"/>
              <w:autoSpaceDN w:val="0"/>
              <w:jc w:val="center"/>
              <w:rPr>
                <w:b/>
                <w:sz w:val="20"/>
                <w:szCs w:val="20"/>
              </w:rPr>
            </w:pPr>
            <w:r w:rsidRPr="007A4284">
              <w:rPr>
                <w:b/>
                <w:sz w:val="20"/>
                <w:szCs w:val="20"/>
              </w:rPr>
              <w:t>перекрытий над проездами, подвалами и подпольями</w:t>
            </w:r>
          </w:p>
        </w:tc>
        <w:tc>
          <w:tcPr>
            <w:tcW w:w="9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A09ABCC" w14:textId="77777777" w:rsidR="004D6729" w:rsidRPr="007A4284" w:rsidRDefault="004D6729" w:rsidP="007A4284">
            <w:pPr>
              <w:pStyle w:val="aff0"/>
              <w:autoSpaceDE w:val="0"/>
              <w:autoSpaceDN w:val="0"/>
              <w:jc w:val="center"/>
              <w:rPr>
                <w:b/>
                <w:sz w:val="20"/>
                <w:szCs w:val="20"/>
              </w:rPr>
            </w:pPr>
            <w:r w:rsidRPr="007A4284">
              <w:rPr>
                <w:b/>
                <w:sz w:val="20"/>
                <w:szCs w:val="20"/>
              </w:rPr>
              <w:t>зенитных фонарей</w:t>
            </w:r>
          </w:p>
        </w:tc>
      </w:tr>
      <w:tr w:rsidR="004D6729" w:rsidRPr="007A4284" w14:paraId="7E8C9F8E" w14:textId="77777777" w:rsidTr="009D7B64">
        <w:trPr>
          <w:trHeight w:val="20"/>
          <w:tblCellSpacing w:w="15" w:type="dxa"/>
        </w:trPr>
        <w:tc>
          <w:tcPr>
            <w:tcW w:w="1259"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2F4DD61" w14:textId="77777777" w:rsidR="004D6729" w:rsidRPr="007A4284" w:rsidRDefault="004D6729" w:rsidP="007A4284">
            <w:pPr>
              <w:pStyle w:val="aff0"/>
              <w:autoSpaceDE w:val="0"/>
              <w:autoSpaceDN w:val="0"/>
              <w:jc w:val="center"/>
              <w:rPr>
                <w:sz w:val="20"/>
                <w:szCs w:val="20"/>
              </w:rPr>
            </w:pPr>
            <w:r w:rsidRPr="007A4284">
              <w:rPr>
                <w:sz w:val="20"/>
                <w:szCs w:val="20"/>
              </w:rPr>
              <w:t>1. Жилые, лечебно-профилактические и детские учреждения, школы, интернаты</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6DD893D" w14:textId="77777777" w:rsidR="004D6729" w:rsidRPr="007A4284" w:rsidRDefault="004D6729" w:rsidP="007A4284">
            <w:pPr>
              <w:pStyle w:val="aff0"/>
              <w:autoSpaceDE w:val="0"/>
              <w:autoSpaceDN w:val="0"/>
              <w:jc w:val="center"/>
              <w:rPr>
                <w:sz w:val="20"/>
                <w:szCs w:val="20"/>
              </w:rPr>
            </w:pPr>
            <w:r w:rsidRPr="007A4284">
              <w:rPr>
                <w:sz w:val="20"/>
                <w:szCs w:val="20"/>
              </w:rPr>
              <w:t>4,0</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BE6A913" w14:textId="77777777" w:rsidR="004D6729" w:rsidRPr="007A4284" w:rsidRDefault="004D6729" w:rsidP="007A4284">
            <w:pPr>
              <w:pStyle w:val="aff0"/>
              <w:autoSpaceDE w:val="0"/>
              <w:autoSpaceDN w:val="0"/>
              <w:jc w:val="center"/>
              <w:rPr>
                <w:sz w:val="20"/>
                <w:szCs w:val="20"/>
              </w:rPr>
            </w:pPr>
            <w:r w:rsidRPr="007A4284">
              <w:rPr>
                <w:sz w:val="20"/>
                <w:szCs w:val="20"/>
              </w:rPr>
              <w:t>3,0</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AF12C69" w14:textId="77777777" w:rsidR="004D6729" w:rsidRPr="007A4284" w:rsidRDefault="004D6729" w:rsidP="007A4284">
            <w:pPr>
              <w:pStyle w:val="aff0"/>
              <w:autoSpaceDE w:val="0"/>
              <w:autoSpaceDN w:val="0"/>
              <w:jc w:val="center"/>
              <w:rPr>
                <w:sz w:val="20"/>
                <w:szCs w:val="20"/>
              </w:rPr>
            </w:pPr>
            <w:r w:rsidRPr="007A4284">
              <w:rPr>
                <w:sz w:val="20"/>
                <w:szCs w:val="20"/>
              </w:rPr>
              <w:t>2,0</w:t>
            </w:r>
          </w:p>
        </w:tc>
        <w:tc>
          <w:tcPr>
            <w:tcW w:w="9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141A610" w14:textId="77777777" w:rsidR="004D6729" w:rsidRPr="007A4284" w:rsidRDefault="004D6729" w:rsidP="007A4284">
            <w:pPr>
              <w:pStyle w:val="aff0"/>
              <w:autoSpaceDE w:val="0"/>
              <w:autoSpaceDN w:val="0"/>
              <w:jc w:val="center"/>
              <w:rPr>
                <w:sz w:val="20"/>
                <w:szCs w:val="20"/>
                <w:lang w:val="en-US"/>
              </w:rPr>
            </w:pPr>
            <w:r w:rsidRPr="007A4284">
              <w:rPr>
                <w:sz w:val="20"/>
                <w:szCs w:val="20"/>
                <w:lang w:val="en-US"/>
              </w:rPr>
              <w:t>t</w:t>
            </w:r>
            <w:r w:rsidRPr="007A4284">
              <w:rPr>
                <w:sz w:val="20"/>
                <w:szCs w:val="20"/>
                <w:vertAlign w:val="subscript"/>
                <w:lang w:val="en-US"/>
              </w:rPr>
              <w:t>int</w:t>
            </w:r>
            <w:r w:rsidRPr="007A4284">
              <w:rPr>
                <w:sz w:val="20"/>
                <w:szCs w:val="20"/>
                <w:lang w:val="en-US"/>
              </w:rPr>
              <w:t>-t</w:t>
            </w:r>
            <w:r w:rsidRPr="007A4284">
              <w:rPr>
                <w:sz w:val="20"/>
                <w:szCs w:val="20"/>
                <w:vertAlign w:val="subscript"/>
                <w:lang w:val="en-US"/>
              </w:rPr>
              <w:t>d</w:t>
            </w:r>
          </w:p>
        </w:tc>
      </w:tr>
      <w:tr w:rsidR="004D6729" w:rsidRPr="007A4284" w14:paraId="69809FDA" w14:textId="77777777" w:rsidTr="009D7B64">
        <w:trPr>
          <w:trHeight w:val="20"/>
          <w:tblCellSpacing w:w="15" w:type="dxa"/>
        </w:trPr>
        <w:tc>
          <w:tcPr>
            <w:tcW w:w="1259"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3D21294" w14:textId="77777777" w:rsidR="004D6729" w:rsidRPr="007A4284" w:rsidRDefault="004D6729" w:rsidP="007A4284">
            <w:pPr>
              <w:pStyle w:val="aff0"/>
              <w:autoSpaceDE w:val="0"/>
              <w:autoSpaceDN w:val="0"/>
              <w:jc w:val="center"/>
              <w:rPr>
                <w:sz w:val="20"/>
                <w:szCs w:val="20"/>
              </w:rPr>
            </w:pPr>
            <w:r w:rsidRPr="007A4284">
              <w:rPr>
                <w:sz w:val="20"/>
                <w:szCs w:val="20"/>
              </w:rPr>
              <w:t xml:space="preserve">2. Общественные, кроме </w:t>
            </w:r>
            <w:r w:rsidRPr="007A4284">
              <w:rPr>
                <w:sz w:val="20"/>
                <w:szCs w:val="20"/>
              </w:rPr>
              <w:lastRenderedPageBreak/>
              <w:t>указанных в поз.1, административные и бытовые, за исключением помещений с влажным или мокрым режимом</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D1FABAE" w14:textId="77777777" w:rsidR="004D6729" w:rsidRPr="007A4284" w:rsidRDefault="004D6729" w:rsidP="007A4284">
            <w:pPr>
              <w:pStyle w:val="aff0"/>
              <w:autoSpaceDE w:val="0"/>
              <w:autoSpaceDN w:val="0"/>
              <w:jc w:val="center"/>
              <w:rPr>
                <w:sz w:val="20"/>
                <w:szCs w:val="20"/>
              </w:rPr>
            </w:pPr>
            <w:r w:rsidRPr="007A4284">
              <w:rPr>
                <w:sz w:val="20"/>
                <w:szCs w:val="20"/>
              </w:rPr>
              <w:lastRenderedPageBreak/>
              <w:t>4,5</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30A0C0D" w14:textId="77777777" w:rsidR="004D6729" w:rsidRPr="007A4284" w:rsidRDefault="004D6729" w:rsidP="007A4284">
            <w:pPr>
              <w:pStyle w:val="aff0"/>
              <w:autoSpaceDE w:val="0"/>
              <w:autoSpaceDN w:val="0"/>
              <w:jc w:val="center"/>
              <w:rPr>
                <w:sz w:val="20"/>
                <w:szCs w:val="20"/>
              </w:rPr>
            </w:pPr>
            <w:r w:rsidRPr="007A4284">
              <w:rPr>
                <w:sz w:val="20"/>
                <w:szCs w:val="20"/>
              </w:rPr>
              <w:t>4,0</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37D2065" w14:textId="77777777" w:rsidR="004D6729" w:rsidRPr="007A4284" w:rsidRDefault="004D6729" w:rsidP="007A4284">
            <w:pPr>
              <w:pStyle w:val="aff0"/>
              <w:autoSpaceDE w:val="0"/>
              <w:autoSpaceDN w:val="0"/>
              <w:jc w:val="center"/>
              <w:rPr>
                <w:sz w:val="20"/>
                <w:szCs w:val="20"/>
              </w:rPr>
            </w:pPr>
            <w:r w:rsidRPr="007A4284">
              <w:rPr>
                <w:sz w:val="20"/>
                <w:szCs w:val="20"/>
              </w:rPr>
              <w:t>2,5</w:t>
            </w:r>
          </w:p>
        </w:tc>
        <w:tc>
          <w:tcPr>
            <w:tcW w:w="9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2509C16" w14:textId="77777777" w:rsidR="004D6729" w:rsidRPr="007A4284" w:rsidRDefault="004D6729" w:rsidP="007A4284">
            <w:pPr>
              <w:pStyle w:val="aff0"/>
              <w:autoSpaceDE w:val="0"/>
              <w:autoSpaceDN w:val="0"/>
              <w:jc w:val="center"/>
              <w:rPr>
                <w:sz w:val="20"/>
                <w:szCs w:val="20"/>
              </w:rPr>
            </w:pPr>
            <w:r w:rsidRPr="007A4284">
              <w:rPr>
                <w:sz w:val="20"/>
                <w:szCs w:val="20"/>
                <w:lang w:val="en-US"/>
              </w:rPr>
              <w:t>t</w:t>
            </w:r>
            <w:r w:rsidRPr="007A4284">
              <w:rPr>
                <w:sz w:val="20"/>
                <w:szCs w:val="20"/>
                <w:vertAlign w:val="subscript"/>
                <w:lang w:val="en-US"/>
              </w:rPr>
              <w:t>int</w:t>
            </w:r>
            <w:r w:rsidRPr="007A4284">
              <w:rPr>
                <w:sz w:val="20"/>
                <w:szCs w:val="20"/>
                <w:lang w:val="en-US"/>
              </w:rPr>
              <w:t>-t</w:t>
            </w:r>
            <w:r w:rsidRPr="007A4284">
              <w:rPr>
                <w:sz w:val="20"/>
                <w:szCs w:val="20"/>
                <w:vertAlign w:val="subscript"/>
                <w:lang w:val="en-US"/>
              </w:rPr>
              <w:t>d</w:t>
            </w:r>
          </w:p>
        </w:tc>
      </w:tr>
      <w:tr w:rsidR="004D6729" w:rsidRPr="007A4284" w14:paraId="275F354F" w14:textId="77777777" w:rsidTr="00B3262A">
        <w:trPr>
          <w:trHeight w:val="155"/>
          <w:tblCellSpacing w:w="15" w:type="dxa"/>
        </w:trPr>
        <w:tc>
          <w:tcPr>
            <w:tcW w:w="1259"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6816051" w14:textId="77777777" w:rsidR="004D6729" w:rsidRPr="007A4284" w:rsidRDefault="004D6729" w:rsidP="007A4284">
            <w:pPr>
              <w:pStyle w:val="aff0"/>
              <w:autoSpaceDE w:val="0"/>
              <w:autoSpaceDN w:val="0"/>
              <w:jc w:val="center"/>
              <w:rPr>
                <w:sz w:val="20"/>
                <w:szCs w:val="20"/>
              </w:rPr>
            </w:pPr>
            <w:r w:rsidRPr="007A4284">
              <w:rPr>
                <w:sz w:val="20"/>
                <w:szCs w:val="20"/>
              </w:rPr>
              <w:t>3. Производственные с сухим и нормальным режимами</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C58C00B" w14:textId="77777777" w:rsidR="004D6729" w:rsidRPr="007A4284" w:rsidRDefault="004D6729" w:rsidP="007A4284">
            <w:pPr>
              <w:pStyle w:val="aff0"/>
              <w:autoSpaceDE w:val="0"/>
              <w:autoSpaceDN w:val="0"/>
              <w:jc w:val="center"/>
              <w:rPr>
                <w:sz w:val="20"/>
                <w:szCs w:val="20"/>
              </w:rPr>
            </w:pPr>
            <w:r w:rsidRPr="007A4284">
              <w:rPr>
                <w:sz w:val="20"/>
                <w:szCs w:val="20"/>
                <w:lang w:val="en-US"/>
              </w:rPr>
              <w:t>t</w:t>
            </w:r>
            <w:r w:rsidRPr="007A4284">
              <w:rPr>
                <w:sz w:val="20"/>
                <w:szCs w:val="20"/>
                <w:vertAlign w:val="subscript"/>
                <w:lang w:val="en-US"/>
              </w:rPr>
              <w:t>int</w:t>
            </w:r>
            <w:r w:rsidRPr="007A4284">
              <w:rPr>
                <w:sz w:val="20"/>
                <w:szCs w:val="20"/>
              </w:rPr>
              <w:t>-</w:t>
            </w:r>
            <w:r w:rsidRPr="007A4284">
              <w:rPr>
                <w:sz w:val="20"/>
                <w:szCs w:val="20"/>
                <w:lang w:val="en-US"/>
              </w:rPr>
              <w:t>t</w:t>
            </w:r>
            <w:r w:rsidRPr="007A4284">
              <w:rPr>
                <w:sz w:val="20"/>
                <w:szCs w:val="20"/>
                <w:vertAlign w:val="subscript"/>
                <w:lang w:val="en-US"/>
              </w:rPr>
              <w:t>d</w:t>
            </w:r>
            <w:r w:rsidRPr="007A4284">
              <w:rPr>
                <w:sz w:val="20"/>
                <w:szCs w:val="20"/>
              </w:rPr>
              <w:t>, но не более 7</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3CC3DCF" w14:textId="77777777" w:rsidR="004D6729" w:rsidRPr="007A4284" w:rsidRDefault="004D6729" w:rsidP="007A4284">
            <w:pPr>
              <w:pStyle w:val="aff0"/>
              <w:autoSpaceDE w:val="0"/>
              <w:autoSpaceDN w:val="0"/>
              <w:jc w:val="center"/>
              <w:rPr>
                <w:sz w:val="20"/>
                <w:szCs w:val="20"/>
              </w:rPr>
            </w:pPr>
            <w:r w:rsidRPr="007A4284">
              <w:rPr>
                <w:sz w:val="20"/>
                <w:szCs w:val="20"/>
              </w:rPr>
              <w:t>0,8(</w:t>
            </w:r>
            <w:r w:rsidRPr="007A4284">
              <w:rPr>
                <w:sz w:val="20"/>
                <w:szCs w:val="20"/>
                <w:lang w:val="en-US"/>
              </w:rPr>
              <w:t>t</w:t>
            </w:r>
            <w:r w:rsidRPr="007A4284">
              <w:rPr>
                <w:sz w:val="20"/>
                <w:szCs w:val="20"/>
                <w:vertAlign w:val="subscript"/>
                <w:lang w:val="en-US"/>
              </w:rPr>
              <w:t>int</w:t>
            </w:r>
            <w:r w:rsidRPr="007A4284">
              <w:rPr>
                <w:sz w:val="20"/>
                <w:szCs w:val="20"/>
              </w:rPr>
              <w:t>-</w:t>
            </w:r>
            <w:r w:rsidRPr="007A4284">
              <w:rPr>
                <w:sz w:val="20"/>
                <w:szCs w:val="20"/>
                <w:lang w:val="en-US"/>
              </w:rPr>
              <w:t>t</w:t>
            </w:r>
            <w:r w:rsidRPr="007A4284">
              <w:rPr>
                <w:sz w:val="20"/>
                <w:szCs w:val="20"/>
                <w:vertAlign w:val="subscript"/>
                <w:lang w:val="en-US"/>
              </w:rPr>
              <w:t>d</w:t>
            </w:r>
            <w:r w:rsidRPr="007A4284">
              <w:rPr>
                <w:sz w:val="20"/>
                <w:szCs w:val="20"/>
              </w:rPr>
              <w:t>), но не более 6</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D6C29E8" w14:textId="77777777" w:rsidR="004D6729" w:rsidRPr="007A4284" w:rsidRDefault="004D6729" w:rsidP="007A4284">
            <w:pPr>
              <w:pStyle w:val="aff0"/>
              <w:autoSpaceDE w:val="0"/>
              <w:autoSpaceDN w:val="0"/>
              <w:jc w:val="center"/>
              <w:rPr>
                <w:sz w:val="20"/>
                <w:szCs w:val="20"/>
              </w:rPr>
            </w:pPr>
            <w:r w:rsidRPr="007A4284">
              <w:rPr>
                <w:sz w:val="20"/>
                <w:szCs w:val="20"/>
              </w:rPr>
              <w:t>2,5</w:t>
            </w:r>
          </w:p>
        </w:tc>
        <w:tc>
          <w:tcPr>
            <w:tcW w:w="9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9907EDA" w14:textId="77777777" w:rsidR="004D6729" w:rsidRPr="007A4284" w:rsidRDefault="004D6729" w:rsidP="007A4284">
            <w:pPr>
              <w:pStyle w:val="aff0"/>
              <w:autoSpaceDE w:val="0"/>
              <w:autoSpaceDN w:val="0"/>
              <w:jc w:val="center"/>
              <w:rPr>
                <w:sz w:val="20"/>
                <w:szCs w:val="20"/>
              </w:rPr>
            </w:pPr>
            <w:r w:rsidRPr="007A4284">
              <w:rPr>
                <w:sz w:val="20"/>
                <w:szCs w:val="20"/>
                <w:lang w:val="en-US"/>
              </w:rPr>
              <w:t>t</w:t>
            </w:r>
            <w:r w:rsidRPr="007A4284">
              <w:rPr>
                <w:sz w:val="20"/>
                <w:szCs w:val="20"/>
                <w:vertAlign w:val="subscript"/>
                <w:lang w:val="en-US"/>
              </w:rPr>
              <w:t>int</w:t>
            </w:r>
            <w:r w:rsidRPr="007A4284">
              <w:rPr>
                <w:sz w:val="20"/>
                <w:szCs w:val="20"/>
                <w:lang w:val="en-US"/>
              </w:rPr>
              <w:t>-t</w:t>
            </w:r>
            <w:r w:rsidRPr="007A4284">
              <w:rPr>
                <w:sz w:val="20"/>
                <w:szCs w:val="20"/>
                <w:vertAlign w:val="subscript"/>
                <w:lang w:val="en-US"/>
              </w:rPr>
              <w:t>d</w:t>
            </w:r>
          </w:p>
        </w:tc>
      </w:tr>
      <w:tr w:rsidR="004D6729" w:rsidRPr="007A4284" w14:paraId="6AA73871" w14:textId="77777777" w:rsidTr="009D7B64">
        <w:trPr>
          <w:trHeight w:val="20"/>
          <w:tblCellSpacing w:w="15" w:type="dxa"/>
        </w:trPr>
        <w:tc>
          <w:tcPr>
            <w:tcW w:w="1259"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A8CCF73" w14:textId="77777777" w:rsidR="004D6729" w:rsidRPr="007A4284" w:rsidRDefault="004D6729" w:rsidP="007A4284">
            <w:pPr>
              <w:pStyle w:val="aff0"/>
              <w:autoSpaceDE w:val="0"/>
              <w:autoSpaceDN w:val="0"/>
              <w:jc w:val="center"/>
              <w:rPr>
                <w:sz w:val="20"/>
                <w:szCs w:val="20"/>
              </w:rPr>
            </w:pPr>
            <w:r w:rsidRPr="007A4284">
              <w:rPr>
                <w:sz w:val="20"/>
                <w:szCs w:val="20"/>
              </w:rPr>
              <w:t>4. Производственные и другие помещения с влажным или мокрым режимом</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6FF27A6" w14:textId="77777777" w:rsidR="004D6729" w:rsidRPr="007A4284" w:rsidRDefault="004D6729" w:rsidP="007A4284">
            <w:pPr>
              <w:pStyle w:val="aff0"/>
              <w:autoSpaceDE w:val="0"/>
              <w:autoSpaceDN w:val="0"/>
              <w:jc w:val="center"/>
              <w:rPr>
                <w:sz w:val="20"/>
                <w:szCs w:val="20"/>
              </w:rPr>
            </w:pPr>
            <w:r w:rsidRPr="007A4284">
              <w:rPr>
                <w:sz w:val="20"/>
                <w:szCs w:val="20"/>
                <w:lang w:val="en-US"/>
              </w:rPr>
              <w:t>t</w:t>
            </w:r>
            <w:r w:rsidRPr="007A4284">
              <w:rPr>
                <w:sz w:val="20"/>
                <w:szCs w:val="20"/>
                <w:vertAlign w:val="subscript"/>
                <w:lang w:val="en-US"/>
              </w:rPr>
              <w:t>int</w:t>
            </w:r>
            <w:r w:rsidRPr="007A4284">
              <w:rPr>
                <w:sz w:val="20"/>
                <w:szCs w:val="20"/>
                <w:lang w:val="en-US"/>
              </w:rPr>
              <w:t>-t</w:t>
            </w:r>
            <w:r w:rsidRPr="007A4284">
              <w:rPr>
                <w:sz w:val="20"/>
                <w:szCs w:val="20"/>
                <w:vertAlign w:val="subscript"/>
                <w:lang w:val="en-US"/>
              </w:rPr>
              <w:t>d</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5A0DFFA" w14:textId="77777777" w:rsidR="004D6729" w:rsidRPr="007A4284" w:rsidRDefault="004D6729" w:rsidP="007A4284">
            <w:pPr>
              <w:pStyle w:val="aff0"/>
              <w:autoSpaceDE w:val="0"/>
              <w:autoSpaceDN w:val="0"/>
              <w:jc w:val="center"/>
              <w:rPr>
                <w:sz w:val="20"/>
                <w:szCs w:val="20"/>
              </w:rPr>
            </w:pPr>
            <w:r w:rsidRPr="007A4284">
              <w:rPr>
                <w:sz w:val="20"/>
                <w:szCs w:val="20"/>
                <w:lang w:val="en-US"/>
              </w:rPr>
              <w:t>0,8(t</w:t>
            </w:r>
            <w:r w:rsidRPr="007A4284">
              <w:rPr>
                <w:sz w:val="20"/>
                <w:szCs w:val="20"/>
                <w:vertAlign w:val="subscript"/>
                <w:lang w:val="en-US"/>
              </w:rPr>
              <w:t>int</w:t>
            </w:r>
            <w:r w:rsidRPr="007A4284">
              <w:rPr>
                <w:sz w:val="20"/>
                <w:szCs w:val="20"/>
                <w:lang w:val="en-US"/>
              </w:rPr>
              <w:t>-t</w:t>
            </w:r>
            <w:r w:rsidRPr="007A4284">
              <w:rPr>
                <w:sz w:val="20"/>
                <w:szCs w:val="20"/>
                <w:vertAlign w:val="subscript"/>
                <w:lang w:val="en-US"/>
              </w:rPr>
              <w:t>d</w:t>
            </w:r>
            <w:r w:rsidRPr="007A4284">
              <w:rPr>
                <w:sz w:val="20"/>
                <w:szCs w:val="20"/>
                <w:lang w:val="en-US"/>
              </w:rPr>
              <w:t>)</w:t>
            </w:r>
          </w:p>
          <w:p w14:paraId="57BD3709" w14:textId="77777777" w:rsidR="004D6729" w:rsidRPr="007A4284" w:rsidRDefault="004D6729" w:rsidP="007A4284">
            <w:pPr>
              <w:pStyle w:val="aff0"/>
              <w:autoSpaceDE w:val="0"/>
              <w:autoSpaceDN w:val="0"/>
              <w:jc w:val="center"/>
              <w:rPr>
                <w:sz w:val="20"/>
                <w:szCs w:val="20"/>
              </w:rPr>
            </w:pPr>
            <w:r w:rsidRPr="007A4284">
              <w:rPr>
                <w:sz w:val="20"/>
                <w:szCs w:val="20"/>
              </w:rPr>
              <w:t> </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0F53D79" w14:textId="77777777" w:rsidR="004D6729" w:rsidRPr="007A4284" w:rsidRDefault="004D6729" w:rsidP="007A4284">
            <w:pPr>
              <w:pStyle w:val="aff0"/>
              <w:autoSpaceDE w:val="0"/>
              <w:autoSpaceDN w:val="0"/>
              <w:jc w:val="center"/>
              <w:rPr>
                <w:sz w:val="20"/>
                <w:szCs w:val="20"/>
              </w:rPr>
            </w:pPr>
            <w:r w:rsidRPr="007A4284">
              <w:rPr>
                <w:sz w:val="20"/>
                <w:szCs w:val="20"/>
              </w:rPr>
              <w:t>2,5</w:t>
            </w:r>
          </w:p>
        </w:tc>
        <w:tc>
          <w:tcPr>
            <w:tcW w:w="9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B43FF55" w14:textId="77777777" w:rsidR="004D6729" w:rsidRPr="007A4284" w:rsidRDefault="004D6729" w:rsidP="007A4284">
            <w:pPr>
              <w:pStyle w:val="aff0"/>
              <w:autoSpaceDE w:val="0"/>
              <w:autoSpaceDN w:val="0"/>
              <w:jc w:val="center"/>
              <w:rPr>
                <w:sz w:val="20"/>
                <w:szCs w:val="20"/>
              </w:rPr>
            </w:pPr>
            <w:r w:rsidRPr="007A4284">
              <w:rPr>
                <w:sz w:val="20"/>
                <w:szCs w:val="20"/>
              </w:rPr>
              <w:t>-</w:t>
            </w:r>
          </w:p>
        </w:tc>
      </w:tr>
      <w:tr w:rsidR="004D6729" w:rsidRPr="007A4284" w14:paraId="65446896" w14:textId="77777777" w:rsidTr="009D7B64">
        <w:trPr>
          <w:trHeight w:val="20"/>
          <w:tblCellSpacing w:w="15" w:type="dxa"/>
        </w:trPr>
        <w:tc>
          <w:tcPr>
            <w:tcW w:w="1259"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C2D3BB7" w14:textId="77777777" w:rsidR="004D6729" w:rsidRPr="007A4284" w:rsidRDefault="004D6729" w:rsidP="007A4284">
            <w:pPr>
              <w:pStyle w:val="aff0"/>
              <w:autoSpaceDE w:val="0"/>
              <w:autoSpaceDN w:val="0"/>
              <w:jc w:val="center"/>
              <w:rPr>
                <w:sz w:val="20"/>
                <w:szCs w:val="20"/>
              </w:rPr>
            </w:pPr>
            <w:r w:rsidRPr="007A4284">
              <w:rPr>
                <w:sz w:val="20"/>
                <w:szCs w:val="20"/>
              </w:rPr>
              <w:t>5. Производственные здания со значительными избытками явной теплоты (более 23 Вт/м</w:t>
            </w:r>
            <w:r w:rsidRPr="007A4284">
              <w:rPr>
                <w:sz w:val="20"/>
                <w:szCs w:val="20"/>
                <w:vertAlign w:val="superscript"/>
              </w:rPr>
              <w:t>3</w:t>
            </w:r>
            <w:r w:rsidRPr="007A4284">
              <w:rPr>
                <w:sz w:val="20"/>
                <w:szCs w:val="20"/>
              </w:rPr>
              <w:t>) и расчетной относительной влажностью внутреннего воздуха более 50%</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E58AE33" w14:textId="77777777" w:rsidR="004D6729" w:rsidRPr="007A4284" w:rsidRDefault="004D6729" w:rsidP="007A4284">
            <w:pPr>
              <w:pStyle w:val="aff0"/>
              <w:autoSpaceDE w:val="0"/>
              <w:autoSpaceDN w:val="0"/>
              <w:jc w:val="center"/>
              <w:rPr>
                <w:sz w:val="20"/>
                <w:szCs w:val="20"/>
              </w:rPr>
            </w:pPr>
            <w:r w:rsidRPr="007A4284">
              <w:rPr>
                <w:sz w:val="20"/>
                <w:szCs w:val="20"/>
              </w:rPr>
              <w:t>12</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B1FC8C0" w14:textId="77777777" w:rsidR="004D6729" w:rsidRPr="007A4284" w:rsidRDefault="004D6729" w:rsidP="007A4284">
            <w:pPr>
              <w:pStyle w:val="aff0"/>
              <w:autoSpaceDE w:val="0"/>
              <w:autoSpaceDN w:val="0"/>
              <w:jc w:val="center"/>
              <w:rPr>
                <w:sz w:val="20"/>
                <w:szCs w:val="20"/>
              </w:rPr>
            </w:pPr>
            <w:r w:rsidRPr="007A4284">
              <w:rPr>
                <w:sz w:val="20"/>
                <w:szCs w:val="20"/>
              </w:rPr>
              <w:t>12</w:t>
            </w:r>
          </w:p>
        </w:tc>
        <w:tc>
          <w:tcPr>
            <w:tcW w:w="914"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D6528A4" w14:textId="77777777" w:rsidR="004D6729" w:rsidRPr="007A4284" w:rsidRDefault="004D6729" w:rsidP="007A4284">
            <w:pPr>
              <w:pStyle w:val="aff0"/>
              <w:autoSpaceDE w:val="0"/>
              <w:autoSpaceDN w:val="0"/>
              <w:jc w:val="center"/>
              <w:rPr>
                <w:sz w:val="20"/>
                <w:szCs w:val="20"/>
              </w:rPr>
            </w:pPr>
            <w:r w:rsidRPr="007A4284">
              <w:rPr>
                <w:sz w:val="20"/>
                <w:szCs w:val="20"/>
              </w:rPr>
              <w:t>2,5</w:t>
            </w:r>
          </w:p>
        </w:tc>
        <w:tc>
          <w:tcPr>
            <w:tcW w:w="9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CD512F1" w14:textId="77777777" w:rsidR="004D6729" w:rsidRPr="007A4284" w:rsidRDefault="004D6729" w:rsidP="007A4284">
            <w:pPr>
              <w:pStyle w:val="aff0"/>
              <w:autoSpaceDE w:val="0"/>
              <w:autoSpaceDN w:val="0"/>
              <w:jc w:val="center"/>
              <w:rPr>
                <w:sz w:val="20"/>
                <w:szCs w:val="20"/>
              </w:rPr>
            </w:pPr>
            <w:r w:rsidRPr="007A4284">
              <w:rPr>
                <w:sz w:val="20"/>
                <w:szCs w:val="20"/>
                <w:lang w:val="en-US"/>
              </w:rPr>
              <w:t>t</w:t>
            </w:r>
            <w:r w:rsidRPr="007A4284">
              <w:rPr>
                <w:sz w:val="20"/>
                <w:szCs w:val="20"/>
                <w:vertAlign w:val="subscript"/>
                <w:lang w:val="en-US"/>
              </w:rPr>
              <w:t>int</w:t>
            </w:r>
            <w:r w:rsidRPr="007A4284">
              <w:rPr>
                <w:sz w:val="20"/>
                <w:szCs w:val="20"/>
                <w:lang w:val="en-US"/>
              </w:rPr>
              <w:t>-t</w:t>
            </w:r>
            <w:r w:rsidRPr="007A4284">
              <w:rPr>
                <w:sz w:val="20"/>
                <w:szCs w:val="20"/>
                <w:vertAlign w:val="subscript"/>
                <w:lang w:val="en-US"/>
              </w:rPr>
              <w:t>d</w:t>
            </w:r>
          </w:p>
        </w:tc>
      </w:tr>
    </w:tbl>
    <w:p w14:paraId="0C6D35CF" w14:textId="77777777" w:rsidR="00F93A5F" w:rsidRPr="007A4284" w:rsidRDefault="00F93A5F" w:rsidP="007A4284">
      <w:pPr>
        <w:pStyle w:val="a7"/>
        <w:spacing w:line="360" w:lineRule="auto"/>
        <w:ind w:left="0" w:firstLine="567"/>
        <w:jc w:val="both"/>
        <w:rPr>
          <w:rFonts w:ascii="Arial" w:hAnsi="Arial" w:cs="Arial"/>
          <w:b/>
          <w:sz w:val="24"/>
          <w:szCs w:val="24"/>
        </w:rPr>
      </w:pPr>
    </w:p>
    <w:p w14:paraId="54B60E94" w14:textId="77777777" w:rsidR="00B16AE3" w:rsidRPr="007A4284" w:rsidRDefault="00B16AE3" w:rsidP="007A4284">
      <w:pPr>
        <w:pStyle w:val="a7"/>
        <w:spacing w:line="360" w:lineRule="auto"/>
        <w:ind w:left="0" w:firstLine="567"/>
        <w:jc w:val="both"/>
        <w:rPr>
          <w:rFonts w:ascii="Times New Roman" w:hAnsi="Times New Roman" w:cs="Times New Roman"/>
          <w:b/>
          <w:sz w:val="26"/>
          <w:szCs w:val="26"/>
        </w:rPr>
      </w:pPr>
      <w:r w:rsidRPr="007A4284">
        <w:rPr>
          <w:rFonts w:ascii="Times New Roman" w:hAnsi="Times New Roman" w:cs="Times New Roman"/>
          <w:b/>
          <w:sz w:val="26"/>
          <w:szCs w:val="26"/>
        </w:rPr>
        <w:t>Удельный расход тепловой энергии на отопление и вентиляцию здания</w:t>
      </w:r>
    </w:p>
    <w:p w14:paraId="675A2F6F" w14:textId="77777777"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В соответствии с Требованиями к энергетической эффективности зданий, для новых жилых и общественных зданий высотой до 75 м включительно (25 этажей) предусматривается следующие нормативы удельного энергопотребления на цели отопления и вентиляции по классу энергоэффективности В ("высокий"):</w:t>
      </w:r>
    </w:p>
    <w:p w14:paraId="09DAB634" w14:textId="6E657C7C"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с 2011 г. согласно таблицам </w:t>
      </w:r>
      <w:r w:rsidR="00180049" w:rsidRPr="007A4284">
        <w:rPr>
          <w:rFonts w:ascii="Times New Roman" w:hAnsi="Times New Roman" w:cs="Times New Roman"/>
          <w:sz w:val="26"/>
          <w:szCs w:val="26"/>
        </w:rPr>
        <w:t>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_Ref509642056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.8</w:t>
      </w:r>
      <w:r w:rsidR="00180049" w:rsidRPr="007A4284">
        <w:rPr>
          <w:rFonts w:ascii="Times New Roman" w:hAnsi="Times New Roman" w:cs="Times New Roman"/>
          <w:sz w:val="26"/>
          <w:szCs w:val="26"/>
        </w:rPr>
        <w:fldChar w:fldCharType="end"/>
      </w:r>
      <w:r w:rsidRPr="007A4284">
        <w:rPr>
          <w:rFonts w:ascii="Times New Roman" w:hAnsi="Times New Roman" w:cs="Times New Roman"/>
          <w:sz w:val="26"/>
          <w:szCs w:val="26"/>
        </w:rPr>
        <w:t xml:space="preserve">, </w:t>
      </w:r>
      <w:r w:rsidR="00180049" w:rsidRPr="007A4284">
        <w:rPr>
          <w:rFonts w:ascii="Times New Roman" w:hAnsi="Times New Roman" w:cs="Times New Roman"/>
          <w:sz w:val="26"/>
          <w:szCs w:val="26"/>
        </w:rPr>
        <w:t>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_Ref509642069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.11</w:t>
      </w:r>
      <w:r w:rsidR="00180049" w:rsidRPr="007A4284">
        <w:rPr>
          <w:rFonts w:ascii="Times New Roman" w:hAnsi="Times New Roman" w:cs="Times New Roman"/>
          <w:sz w:val="26"/>
          <w:szCs w:val="26"/>
        </w:rPr>
        <w:fldChar w:fldCharType="end"/>
      </w:r>
      <w:r w:rsidRPr="007A4284">
        <w:rPr>
          <w:rFonts w:ascii="Times New Roman" w:hAnsi="Times New Roman" w:cs="Times New Roman"/>
          <w:sz w:val="26"/>
          <w:szCs w:val="26"/>
        </w:rPr>
        <w:t>;</w:t>
      </w:r>
    </w:p>
    <w:p w14:paraId="268CAC8E" w14:textId="68E5130A"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с 2016 г. согласно таблицам </w:t>
      </w:r>
      <w:r w:rsidR="00180049" w:rsidRPr="007A4284">
        <w:rPr>
          <w:rFonts w:ascii="Times New Roman" w:hAnsi="Times New Roman" w:cs="Times New Roman"/>
          <w:sz w:val="26"/>
          <w:szCs w:val="26"/>
        </w:rPr>
        <w:t>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_Ref509642075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.9</w:t>
      </w:r>
      <w:r w:rsidR="00180049" w:rsidRPr="007A4284">
        <w:rPr>
          <w:rFonts w:ascii="Times New Roman" w:hAnsi="Times New Roman" w:cs="Times New Roman"/>
          <w:sz w:val="26"/>
          <w:szCs w:val="26"/>
        </w:rPr>
        <w:fldChar w:fldCharType="end"/>
      </w:r>
      <w:r w:rsidRPr="007A4284">
        <w:rPr>
          <w:rFonts w:ascii="Times New Roman" w:hAnsi="Times New Roman" w:cs="Times New Roman"/>
          <w:sz w:val="26"/>
          <w:szCs w:val="26"/>
        </w:rPr>
        <w:t xml:space="preserve">, </w:t>
      </w:r>
      <w:r w:rsidR="00180049" w:rsidRPr="007A4284">
        <w:rPr>
          <w:rFonts w:ascii="Times New Roman" w:hAnsi="Times New Roman" w:cs="Times New Roman"/>
          <w:sz w:val="26"/>
          <w:szCs w:val="26"/>
        </w:rPr>
        <w:t>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_Ref509642082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.12</w:t>
      </w:r>
      <w:r w:rsidR="00180049" w:rsidRPr="007A4284">
        <w:rPr>
          <w:rFonts w:ascii="Times New Roman" w:hAnsi="Times New Roman" w:cs="Times New Roman"/>
          <w:sz w:val="26"/>
          <w:szCs w:val="26"/>
        </w:rPr>
        <w:fldChar w:fldCharType="end"/>
      </w:r>
      <w:r w:rsidRPr="007A4284">
        <w:rPr>
          <w:rFonts w:ascii="Times New Roman" w:hAnsi="Times New Roman" w:cs="Times New Roman"/>
          <w:sz w:val="26"/>
          <w:szCs w:val="26"/>
        </w:rPr>
        <w:t xml:space="preserve"> (снижение на 15%);</w:t>
      </w:r>
    </w:p>
    <w:p w14:paraId="7DC477E2" w14:textId="6652390A"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с 2020 г. согласно таблицам </w:t>
      </w:r>
      <w:r w:rsidR="00180049" w:rsidRPr="007A4284">
        <w:rPr>
          <w:rFonts w:ascii="Times New Roman" w:hAnsi="Times New Roman" w:cs="Times New Roman"/>
          <w:sz w:val="26"/>
          <w:szCs w:val="26"/>
        </w:rPr>
        <w:t>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_Ref509642090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.10</w:t>
      </w:r>
      <w:r w:rsidR="00180049" w:rsidRPr="007A4284">
        <w:rPr>
          <w:rFonts w:ascii="Times New Roman" w:hAnsi="Times New Roman" w:cs="Times New Roman"/>
          <w:sz w:val="26"/>
          <w:szCs w:val="26"/>
        </w:rPr>
        <w:fldChar w:fldCharType="end"/>
      </w:r>
      <w:r w:rsidRPr="007A4284">
        <w:rPr>
          <w:rFonts w:ascii="Times New Roman" w:hAnsi="Times New Roman" w:cs="Times New Roman"/>
          <w:sz w:val="26"/>
          <w:szCs w:val="26"/>
        </w:rPr>
        <w:t xml:space="preserve">, </w:t>
      </w:r>
      <w:r w:rsidR="00180049" w:rsidRPr="007A4284">
        <w:rPr>
          <w:rFonts w:ascii="Times New Roman" w:hAnsi="Times New Roman" w:cs="Times New Roman"/>
          <w:sz w:val="26"/>
          <w:szCs w:val="26"/>
        </w:rPr>
        <w:t>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_Ref509642133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.13</w:t>
      </w:r>
      <w:r w:rsidR="00180049" w:rsidRPr="007A4284">
        <w:rPr>
          <w:rFonts w:ascii="Times New Roman" w:hAnsi="Times New Roman" w:cs="Times New Roman"/>
          <w:sz w:val="26"/>
          <w:szCs w:val="26"/>
        </w:rPr>
        <w:fldChar w:fldCharType="end"/>
      </w:r>
      <w:r w:rsidRPr="007A4284">
        <w:rPr>
          <w:rFonts w:ascii="Times New Roman" w:hAnsi="Times New Roman" w:cs="Times New Roman"/>
          <w:sz w:val="26"/>
          <w:szCs w:val="26"/>
        </w:rPr>
        <w:t xml:space="preserve"> (снижение на 10%).</w:t>
      </w:r>
    </w:p>
    <w:p w14:paraId="7538110F" w14:textId="77777777" w:rsidR="00B16AE3" w:rsidRPr="007A4284" w:rsidRDefault="00B16AE3" w:rsidP="007A4284">
      <w:pPr>
        <w:pStyle w:val="a1"/>
        <w:ind w:left="0" w:firstLine="709"/>
        <w:rPr>
          <w:rFonts w:eastAsia="Times New Roman"/>
        </w:rPr>
      </w:pPr>
      <w:bookmarkStart w:id="30" w:name="_Ref509642056"/>
      <w:r w:rsidRPr="007A4284">
        <w:rPr>
          <w:rFonts w:eastAsia="Times New Roman"/>
        </w:rPr>
        <w:t>Нормируемый с 2011 года удельный расход тепловой энергии на отопление и вентиляцию</w:t>
      </w:r>
      <w:r w:rsidR="002D3780" w:rsidRPr="007A4284">
        <w:rPr>
          <w:rFonts w:eastAsia="Times New Roman"/>
        </w:rPr>
        <w:t xml:space="preserve"> </w:t>
      </w:r>
      <w:r w:rsidRPr="007A4284">
        <w:rPr>
          <w:rFonts w:eastAsia="Times New Roman"/>
        </w:rPr>
        <w:t>малоэтажных жилых домов: одноквартирных отдельно стоящих и блокированных, многоквартирных и массового индустриального изготовления, кДж/(м2</w:t>
      </w:r>
      <w:r w:rsidR="00DE6738" w:rsidRPr="007A4284">
        <w:rPr>
          <w:rFonts w:eastAsia="Times New Roman"/>
        </w:rPr>
        <w:t>·°</w:t>
      </w:r>
      <w:proofErr w:type="spellStart"/>
      <w:r w:rsidR="00DE6738" w:rsidRPr="007A4284">
        <w:rPr>
          <w:rFonts w:eastAsia="Times New Roman"/>
        </w:rPr>
        <w:t>С·сут</w:t>
      </w:r>
      <w:proofErr w:type="spellEnd"/>
      <w:r w:rsidRPr="007A4284">
        <w:rPr>
          <w:rFonts w:eastAsia="Times New Roman"/>
        </w:rPr>
        <w:t>)</w:t>
      </w:r>
      <w:bookmarkEnd w:id="30"/>
    </w:p>
    <w:tbl>
      <w:tblPr>
        <w:tblW w:w="5000" w:type="pct"/>
        <w:tblCellSpacing w:w="15" w:type="dxa"/>
        <w:tblBorders>
          <w:top w:val="single" w:sz="4" w:space="0" w:color="000000"/>
          <w:left w:val="single" w:sz="4" w:space="0" w:color="000000"/>
        </w:tblBorders>
        <w:tblCellMar>
          <w:left w:w="0" w:type="dxa"/>
          <w:right w:w="0" w:type="dxa"/>
        </w:tblCellMar>
        <w:tblLook w:val="04A0" w:firstRow="1" w:lastRow="0" w:firstColumn="1" w:lastColumn="0" w:noHBand="0" w:noVBand="1"/>
      </w:tblPr>
      <w:tblGrid>
        <w:gridCol w:w="4254"/>
        <w:gridCol w:w="1367"/>
        <w:gridCol w:w="1367"/>
        <w:gridCol w:w="1367"/>
        <w:gridCol w:w="1455"/>
      </w:tblGrid>
      <w:tr w:rsidR="00B16AE3" w:rsidRPr="007A4284" w14:paraId="7AD37D94" w14:textId="77777777" w:rsidTr="00B3262A">
        <w:trPr>
          <w:trHeight w:val="20"/>
          <w:tblHeader/>
          <w:tblCellSpacing w:w="15" w:type="dxa"/>
        </w:trPr>
        <w:tc>
          <w:tcPr>
            <w:tcW w:w="2166" w:type="pct"/>
            <w:vMerge w:val="restart"/>
            <w:tcBorders>
              <w:top w:val="nil"/>
              <w:left w:val="nil"/>
              <w:right w:val="single" w:sz="4" w:space="0" w:color="auto"/>
            </w:tcBorders>
            <w:tcMar>
              <w:top w:w="51" w:type="dxa"/>
              <w:left w:w="51" w:type="dxa"/>
              <w:bottom w:w="51" w:type="dxa"/>
              <w:right w:w="51" w:type="dxa"/>
            </w:tcMar>
            <w:vAlign w:val="center"/>
            <w:hideMark/>
          </w:tcPr>
          <w:p w14:paraId="02F36550" w14:textId="77777777" w:rsidR="00B16AE3" w:rsidRPr="007A4284" w:rsidRDefault="00B16AE3" w:rsidP="007A4284">
            <w:pPr>
              <w:pStyle w:val="aff0"/>
              <w:autoSpaceDE w:val="0"/>
              <w:autoSpaceDN w:val="0"/>
              <w:jc w:val="center"/>
              <w:rPr>
                <w:b/>
                <w:sz w:val="20"/>
                <w:szCs w:val="20"/>
              </w:rPr>
            </w:pPr>
            <w:r w:rsidRPr="007A4284">
              <w:rPr>
                <w:b/>
                <w:sz w:val="20"/>
                <w:szCs w:val="20"/>
              </w:rPr>
              <w:t>Отапливаемая площадь домов, м</w:t>
            </w:r>
            <w:r w:rsidRPr="007A4284">
              <w:rPr>
                <w:b/>
                <w:sz w:val="20"/>
                <w:szCs w:val="20"/>
                <w:vertAlign w:val="superscript"/>
                <w:lang w:val="en-US"/>
              </w:rPr>
              <w:t>2</w:t>
            </w:r>
          </w:p>
        </w:tc>
        <w:tc>
          <w:tcPr>
            <w:tcW w:w="2790" w:type="pct"/>
            <w:gridSpan w:val="4"/>
            <w:tcBorders>
              <w:top w:val="nil"/>
              <w:left w:val="nil"/>
              <w:bottom w:val="single" w:sz="4" w:space="0" w:color="auto"/>
              <w:right w:val="single" w:sz="4" w:space="0" w:color="auto"/>
            </w:tcBorders>
            <w:tcMar>
              <w:top w:w="51" w:type="dxa"/>
              <w:left w:w="51" w:type="dxa"/>
              <w:bottom w:w="51" w:type="dxa"/>
              <w:right w:w="51" w:type="dxa"/>
            </w:tcMar>
            <w:vAlign w:val="center"/>
            <w:hideMark/>
          </w:tcPr>
          <w:p w14:paraId="4E826117" w14:textId="77777777" w:rsidR="00B16AE3" w:rsidRPr="007A4284" w:rsidRDefault="00B16AE3" w:rsidP="007A4284">
            <w:pPr>
              <w:pStyle w:val="aff0"/>
              <w:autoSpaceDE w:val="0"/>
              <w:autoSpaceDN w:val="0"/>
              <w:jc w:val="center"/>
              <w:rPr>
                <w:b/>
                <w:sz w:val="20"/>
                <w:szCs w:val="20"/>
              </w:rPr>
            </w:pPr>
            <w:r w:rsidRPr="007A4284">
              <w:rPr>
                <w:b/>
                <w:sz w:val="20"/>
                <w:szCs w:val="20"/>
              </w:rPr>
              <w:t>С числом этажей</w:t>
            </w:r>
          </w:p>
        </w:tc>
      </w:tr>
      <w:tr w:rsidR="00B16AE3" w:rsidRPr="007A4284" w14:paraId="0341A135" w14:textId="77777777" w:rsidTr="00B3262A">
        <w:trPr>
          <w:trHeight w:val="20"/>
          <w:tblHeader/>
          <w:tblCellSpacing w:w="15" w:type="dxa"/>
        </w:trPr>
        <w:tc>
          <w:tcPr>
            <w:tcW w:w="2166" w:type="pct"/>
            <w:vMerge/>
            <w:tcBorders>
              <w:left w:val="nil"/>
              <w:bottom w:val="single" w:sz="4" w:space="0" w:color="auto"/>
              <w:right w:val="single" w:sz="4" w:space="0" w:color="auto"/>
            </w:tcBorders>
            <w:tcMar>
              <w:top w:w="51" w:type="dxa"/>
              <w:left w:w="51" w:type="dxa"/>
              <w:bottom w:w="51" w:type="dxa"/>
              <w:right w:w="51" w:type="dxa"/>
            </w:tcMar>
            <w:vAlign w:val="center"/>
            <w:hideMark/>
          </w:tcPr>
          <w:p w14:paraId="1E859FE3" w14:textId="77777777" w:rsidR="00B16AE3" w:rsidRPr="007A4284" w:rsidRDefault="00B16AE3" w:rsidP="007A4284">
            <w:pPr>
              <w:pStyle w:val="aff0"/>
              <w:autoSpaceDE w:val="0"/>
              <w:autoSpaceDN w:val="0"/>
              <w:jc w:val="center"/>
              <w:rPr>
                <w:b/>
                <w:sz w:val="20"/>
                <w:szCs w:val="20"/>
              </w:rPr>
            </w:pP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7538A88" w14:textId="77777777" w:rsidR="00B16AE3" w:rsidRPr="007A4284" w:rsidRDefault="00B16AE3" w:rsidP="007A4284">
            <w:pPr>
              <w:pStyle w:val="aff0"/>
              <w:autoSpaceDE w:val="0"/>
              <w:autoSpaceDN w:val="0"/>
              <w:jc w:val="center"/>
              <w:rPr>
                <w:b/>
                <w:sz w:val="20"/>
                <w:szCs w:val="20"/>
              </w:rPr>
            </w:pPr>
            <w:r w:rsidRPr="007A4284">
              <w:rPr>
                <w:b/>
                <w:sz w:val="20"/>
                <w:szCs w:val="20"/>
              </w:rPr>
              <w:t>1</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AF62653" w14:textId="77777777" w:rsidR="00B16AE3" w:rsidRPr="007A4284" w:rsidRDefault="00B16AE3" w:rsidP="007A4284">
            <w:pPr>
              <w:pStyle w:val="aff0"/>
              <w:autoSpaceDE w:val="0"/>
              <w:autoSpaceDN w:val="0"/>
              <w:jc w:val="center"/>
              <w:rPr>
                <w:b/>
                <w:sz w:val="20"/>
                <w:szCs w:val="20"/>
              </w:rPr>
            </w:pPr>
            <w:r w:rsidRPr="007A4284">
              <w:rPr>
                <w:b/>
                <w:sz w:val="20"/>
                <w:szCs w:val="20"/>
              </w:rPr>
              <w:t>2</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0290A5B" w14:textId="77777777" w:rsidR="00B16AE3" w:rsidRPr="007A4284" w:rsidRDefault="00B16AE3" w:rsidP="007A4284">
            <w:pPr>
              <w:pStyle w:val="aff0"/>
              <w:autoSpaceDE w:val="0"/>
              <w:autoSpaceDN w:val="0"/>
              <w:jc w:val="center"/>
              <w:rPr>
                <w:b/>
                <w:sz w:val="20"/>
                <w:szCs w:val="20"/>
              </w:rPr>
            </w:pPr>
            <w:r w:rsidRPr="007A4284">
              <w:rPr>
                <w:b/>
                <w:sz w:val="20"/>
                <w:szCs w:val="20"/>
              </w:rPr>
              <w:t>3</w:t>
            </w:r>
          </w:p>
        </w:tc>
        <w:tc>
          <w:tcPr>
            <w:tcW w:w="68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17F147D" w14:textId="77777777" w:rsidR="00B16AE3" w:rsidRPr="007A4284" w:rsidRDefault="00B16AE3" w:rsidP="007A4284">
            <w:pPr>
              <w:pStyle w:val="aff0"/>
              <w:autoSpaceDE w:val="0"/>
              <w:autoSpaceDN w:val="0"/>
              <w:jc w:val="center"/>
              <w:rPr>
                <w:b/>
                <w:sz w:val="20"/>
                <w:szCs w:val="20"/>
              </w:rPr>
            </w:pPr>
            <w:r w:rsidRPr="007A4284">
              <w:rPr>
                <w:b/>
                <w:sz w:val="20"/>
                <w:szCs w:val="20"/>
              </w:rPr>
              <w:t>4</w:t>
            </w:r>
          </w:p>
        </w:tc>
      </w:tr>
      <w:tr w:rsidR="00B16AE3" w:rsidRPr="007A4284" w14:paraId="02F17DA5" w14:textId="77777777" w:rsidTr="00B3262A">
        <w:trPr>
          <w:trHeight w:val="20"/>
          <w:tblCellSpacing w:w="15" w:type="dxa"/>
        </w:trPr>
        <w:tc>
          <w:tcPr>
            <w:tcW w:w="216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7D21EAA" w14:textId="77777777" w:rsidR="00B16AE3" w:rsidRPr="007A4284" w:rsidRDefault="00B16AE3" w:rsidP="007A4284">
            <w:pPr>
              <w:pStyle w:val="aff0"/>
              <w:autoSpaceDE w:val="0"/>
              <w:autoSpaceDN w:val="0"/>
              <w:jc w:val="center"/>
              <w:rPr>
                <w:sz w:val="20"/>
                <w:szCs w:val="20"/>
              </w:rPr>
            </w:pPr>
            <w:r w:rsidRPr="007A4284">
              <w:rPr>
                <w:sz w:val="20"/>
                <w:szCs w:val="20"/>
              </w:rPr>
              <w:t>60 и менее</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2EF0569" w14:textId="77777777" w:rsidR="00B16AE3" w:rsidRPr="007A4284" w:rsidRDefault="00B16AE3" w:rsidP="007A4284">
            <w:pPr>
              <w:pStyle w:val="aff0"/>
              <w:autoSpaceDE w:val="0"/>
              <w:autoSpaceDN w:val="0"/>
              <w:jc w:val="center"/>
              <w:rPr>
                <w:sz w:val="20"/>
                <w:szCs w:val="20"/>
              </w:rPr>
            </w:pPr>
            <w:r w:rsidRPr="007A4284">
              <w:rPr>
                <w:sz w:val="20"/>
                <w:szCs w:val="20"/>
              </w:rPr>
              <w:t>119</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6AF4756"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D5085D5"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52B232F" w14:textId="760621DD" w:rsidR="00B16AE3" w:rsidRPr="007A4284" w:rsidRDefault="00B3262A" w:rsidP="007A4284">
            <w:pPr>
              <w:pStyle w:val="aff0"/>
              <w:autoSpaceDE w:val="0"/>
              <w:autoSpaceDN w:val="0"/>
              <w:jc w:val="center"/>
              <w:rPr>
                <w:sz w:val="20"/>
                <w:szCs w:val="20"/>
              </w:rPr>
            </w:pPr>
            <w:r w:rsidRPr="007A4284">
              <w:rPr>
                <w:sz w:val="20"/>
                <w:szCs w:val="20"/>
              </w:rPr>
              <w:t>-</w:t>
            </w:r>
          </w:p>
        </w:tc>
      </w:tr>
      <w:tr w:rsidR="00B16AE3" w:rsidRPr="007A4284" w14:paraId="7AB21FF3" w14:textId="77777777" w:rsidTr="00B3262A">
        <w:trPr>
          <w:trHeight w:val="20"/>
          <w:tblCellSpacing w:w="15" w:type="dxa"/>
        </w:trPr>
        <w:tc>
          <w:tcPr>
            <w:tcW w:w="216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56DE5EE" w14:textId="77777777" w:rsidR="00B16AE3" w:rsidRPr="007A4284" w:rsidRDefault="00B16AE3" w:rsidP="007A4284">
            <w:pPr>
              <w:pStyle w:val="aff0"/>
              <w:autoSpaceDE w:val="0"/>
              <w:autoSpaceDN w:val="0"/>
              <w:jc w:val="center"/>
              <w:rPr>
                <w:sz w:val="20"/>
                <w:szCs w:val="20"/>
              </w:rPr>
            </w:pPr>
            <w:r w:rsidRPr="007A4284">
              <w:rPr>
                <w:sz w:val="20"/>
                <w:szCs w:val="20"/>
              </w:rPr>
              <w:t>100</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41A9DC6" w14:textId="77777777" w:rsidR="00B16AE3" w:rsidRPr="007A4284" w:rsidRDefault="00B16AE3" w:rsidP="007A4284">
            <w:pPr>
              <w:pStyle w:val="aff0"/>
              <w:autoSpaceDE w:val="0"/>
              <w:autoSpaceDN w:val="0"/>
              <w:jc w:val="center"/>
              <w:rPr>
                <w:sz w:val="20"/>
                <w:szCs w:val="20"/>
              </w:rPr>
            </w:pPr>
            <w:r w:rsidRPr="007A4284">
              <w:rPr>
                <w:sz w:val="20"/>
                <w:szCs w:val="20"/>
              </w:rPr>
              <w:t>106</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C239C3E" w14:textId="77777777" w:rsidR="00B16AE3" w:rsidRPr="007A4284" w:rsidRDefault="00B16AE3" w:rsidP="007A4284">
            <w:pPr>
              <w:pStyle w:val="aff0"/>
              <w:autoSpaceDE w:val="0"/>
              <w:autoSpaceDN w:val="0"/>
              <w:jc w:val="center"/>
              <w:rPr>
                <w:sz w:val="20"/>
                <w:szCs w:val="20"/>
              </w:rPr>
            </w:pPr>
            <w:r w:rsidRPr="007A4284">
              <w:rPr>
                <w:sz w:val="20"/>
                <w:szCs w:val="20"/>
              </w:rPr>
              <w:t>115</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D2DF9F3"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7DAA9D4" w14:textId="77777777" w:rsidR="00B16AE3" w:rsidRPr="007A4284" w:rsidRDefault="00B16AE3" w:rsidP="007A4284">
            <w:pPr>
              <w:pStyle w:val="aff0"/>
              <w:autoSpaceDE w:val="0"/>
              <w:autoSpaceDN w:val="0"/>
              <w:jc w:val="center"/>
              <w:rPr>
                <w:sz w:val="20"/>
                <w:szCs w:val="20"/>
              </w:rPr>
            </w:pPr>
            <w:r w:rsidRPr="007A4284">
              <w:rPr>
                <w:sz w:val="20"/>
                <w:szCs w:val="20"/>
              </w:rPr>
              <w:t>-</w:t>
            </w:r>
          </w:p>
        </w:tc>
      </w:tr>
      <w:tr w:rsidR="00B16AE3" w:rsidRPr="007A4284" w14:paraId="2124AA13" w14:textId="77777777" w:rsidTr="00B3262A">
        <w:trPr>
          <w:trHeight w:val="20"/>
          <w:tblCellSpacing w:w="15" w:type="dxa"/>
        </w:trPr>
        <w:tc>
          <w:tcPr>
            <w:tcW w:w="216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E80A9BC" w14:textId="77777777" w:rsidR="00B16AE3" w:rsidRPr="007A4284" w:rsidRDefault="00B16AE3" w:rsidP="007A4284">
            <w:pPr>
              <w:pStyle w:val="aff0"/>
              <w:autoSpaceDE w:val="0"/>
              <w:autoSpaceDN w:val="0"/>
              <w:jc w:val="center"/>
              <w:rPr>
                <w:sz w:val="20"/>
                <w:szCs w:val="20"/>
              </w:rPr>
            </w:pPr>
            <w:r w:rsidRPr="007A4284">
              <w:rPr>
                <w:sz w:val="20"/>
                <w:szCs w:val="20"/>
              </w:rPr>
              <w:t>150</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8FC5FE5" w14:textId="77777777" w:rsidR="00B16AE3" w:rsidRPr="007A4284" w:rsidRDefault="00B16AE3" w:rsidP="007A4284">
            <w:pPr>
              <w:pStyle w:val="aff0"/>
              <w:autoSpaceDE w:val="0"/>
              <w:autoSpaceDN w:val="0"/>
              <w:jc w:val="center"/>
              <w:rPr>
                <w:sz w:val="20"/>
                <w:szCs w:val="20"/>
              </w:rPr>
            </w:pPr>
            <w:r w:rsidRPr="007A4284">
              <w:rPr>
                <w:sz w:val="20"/>
                <w:szCs w:val="20"/>
              </w:rPr>
              <w:t>93,5</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4F7C2CA" w14:textId="77777777" w:rsidR="00B16AE3" w:rsidRPr="007A4284" w:rsidRDefault="00B16AE3" w:rsidP="007A4284">
            <w:pPr>
              <w:pStyle w:val="aff0"/>
              <w:autoSpaceDE w:val="0"/>
              <w:autoSpaceDN w:val="0"/>
              <w:jc w:val="center"/>
              <w:rPr>
                <w:sz w:val="20"/>
                <w:szCs w:val="20"/>
              </w:rPr>
            </w:pPr>
            <w:r w:rsidRPr="007A4284">
              <w:rPr>
                <w:sz w:val="20"/>
                <w:szCs w:val="20"/>
              </w:rPr>
              <w:t>102</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FF876C0" w14:textId="77777777" w:rsidR="00B16AE3" w:rsidRPr="007A4284" w:rsidRDefault="00B16AE3" w:rsidP="007A4284">
            <w:pPr>
              <w:pStyle w:val="aff0"/>
              <w:autoSpaceDE w:val="0"/>
              <w:autoSpaceDN w:val="0"/>
              <w:jc w:val="center"/>
              <w:rPr>
                <w:sz w:val="20"/>
                <w:szCs w:val="20"/>
              </w:rPr>
            </w:pPr>
            <w:r w:rsidRPr="007A4284">
              <w:rPr>
                <w:sz w:val="20"/>
                <w:szCs w:val="20"/>
              </w:rPr>
              <w:t>110,5</w:t>
            </w:r>
          </w:p>
        </w:tc>
        <w:tc>
          <w:tcPr>
            <w:tcW w:w="68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9F0ACDE" w14:textId="77777777" w:rsidR="00B16AE3" w:rsidRPr="007A4284" w:rsidRDefault="00B16AE3" w:rsidP="007A4284">
            <w:pPr>
              <w:pStyle w:val="aff0"/>
              <w:autoSpaceDE w:val="0"/>
              <w:autoSpaceDN w:val="0"/>
              <w:jc w:val="center"/>
              <w:rPr>
                <w:sz w:val="20"/>
                <w:szCs w:val="20"/>
              </w:rPr>
            </w:pPr>
            <w:r w:rsidRPr="007A4284">
              <w:rPr>
                <w:sz w:val="20"/>
                <w:szCs w:val="20"/>
              </w:rPr>
              <w:t>-</w:t>
            </w:r>
          </w:p>
        </w:tc>
      </w:tr>
      <w:tr w:rsidR="00B16AE3" w:rsidRPr="007A4284" w14:paraId="4E1F117C" w14:textId="77777777" w:rsidTr="00B3262A">
        <w:trPr>
          <w:trHeight w:val="20"/>
          <w:tblCellSpacing w:w="15" w:type="dxa"/>
        </w:trPr>
        <w:tc>
          <w:tcPr>
            <w:tcW w:w="216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69D6443" w14:textId="77777777" w:rsidR="00B16AE3" w:rsidRPr="007A4284" w:rsidRDefault="00B16AE3" w:rsidP="007A4284">
            <w:pPr>
              <w:pStyle w:val="aff0"/>
              <w:autoSpaceDE w:val="0"/>
              <w:autoSpaceDN w:val="0"/>
              <w:jc w:val="center"/>
              <w:rPr>
                <w:sz w:val="20"/>
                <w:szCs w:val="20"/>
              </w:rPr>
            </w:pPr>
            <w:r w:rsidRPr="007A4284">
              <w:rPr>
                <w:sz w:val="20"/>
                <w:szCs w:val="20"/>
              </w:rPr>
              <w:t>250</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F1C0B26" w14:textId="77777777" w:rsidR="00B16AE3" w:rsidRPr="007A4284" w:rsidRDefault="00B16AE3" w:rsidP="007A4284">
            <w:pPr>
              <w:pStyle w:val="aff0"/>
              <w:autoSpaceDE w:val="0"/>
              <w:autoSpaceDN w:val="0"/>
              <w:jc w:val="center"/>
              <w:rPr>
                <w:sz w:val="20"/>
                <w:szCs w:val="20"/>
              </w:rPr>
            </w:pPr>
            <w:r w:rsidRPr="007A4284">
              <w:rPr>
                <w:sz w:val="20"/>
                <w:szCs w:val="20"/>
              </w:rPr>
              <w:t>85</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1E47C1B" w14:textId="77777777" w:rsidR="00B16AE3" w:rsidRPr="007A4284" w:rsidRDefault="00B16AE3" w:rsidP="007A4284">
            <w:pPr>
              <w:pStyle w:val="aff0"/>
              <w:autoSpaceDE w:val="0"/>
              <w:autoSpaceDN w:val="0"/>
              <w:jc w:val="center"/>
              <w:rPr>
                <w:sz w:val="20"/>
                <w:szCs w:val="20"/>
              </w:rPr>
            </w:pPr>
            <w:r w:rsidRPr="007A4284">
              <w:rPr>
                <w:sz w:val="20"/>
                <w:szCs w:val="20"/>
              </w:rPr>
              <w:t>89</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57A06B5" w14:textId="77777777" w:rsidR="00B16AE3" w:rsidRPr="007A4284" w:rsidRDefault="00B16AE3" w:rsidP="007A4284">
            <w:pPr>
              <w:pStyle w:val="aff0"/>
              <w:autoSpaceDE w:val="0"/>
              <w:autoSpaceDN w:val="0"/>
              <w:jc w:val="center"/>
              <w:rPr>
                <w:sz w:val="20"/>
                <w:szCs w:val="20"/>
              </w:rPr>
            </w:pPr>
            <w:r w:rsidRPr="007A4284">
              <w:rPr>
                <w:sz w:val="20"/>
                <w:szCs w:val="20"/>
              </w:rPr>
              <w:t>93,5</w:t>
            </w:r>
          </w:p>
        </w:tc>
        <w:tc>
          <w:tcPr>
            <w:tcW w:w="68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55FFAA4" w14:textId="77777777" w:rsidR="00B16AE3" w:rsidRPr="007A4284" w:rsidRDefault="00B16AE3" w:rsidP="007A4284">
            <w:pPr>
              <w:pStyle w:val="aff0"/>
              <w:autoSpaceDE w:val="0"/>
              <w:autoSpaceDN w:val="0"/>
              <w:jc w:val="center"/>
              <w:rPr>
                <w:sz w:val="20"/>
                <w:szCs w:val="20"/>
              </w:rPr>
            </w:pPr>
            <w:r w:rsidRPr="007A4284">
              <w:rPr>
                <w:sz w:val="20"/>
                <w:szCs w:val="20"/>
              </w:rPr>
              <w:t>98</w:t>
            </w:r>
          </w:p>
        </w:tc>
      </w:tr>
      <w:tr w:rsidR="00B16AE3" w:rsidRPr="007A4284" w14:paraId="2E4E0B04" w14:textId="77777777" w:rsidTr="00B3262A">
        <w:trPr>
          <w:trHeight w:val="22"/>
          <w:tblCellSpacing w:w="15" w:type="dxa"/>
        </w:trPr>
        <w:tc>
          <w:tcPr>
            <w:tcW w:w="216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8EEACD3" w14:textId="77777777" w:rsidR="00B16AE3" w:rsidRPr="007A4284" w:rsidRDefault="00B16AE3" w:rsidP="007A4284">
            <w:pPr>
              <w:pStyle w:val="aff0"/>
              <w:autoSpaceDE w:val="0"/>
              <w:autoSpaceDN w:val="0"/>
              <w:jc w:val="center"/>
              <w:rPr>
                <w:sz w:val="20"/>
                <w:szCs w:val="20"/>
              </w:rPr>
            </w:pPr>
            <w:r w:rsidRPr="007A4284">
              <w:rPr>
                <w:sz w:val="20"/>
                <w:szCs w:val="20"/>
              </w:rPr>
              <w:t>400</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768C7E9"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9CA0465" w14:textId="77777777" w:rsidR="00B16AE3" w:rsidRPr="007A4284" w:rsidRDefault="00B16AE3" w:rsidP="007A4284">
            <w:pPr>
              <w:pStyle w:val="aff0"/>
              <w:autoSpaceDE w:val="0"/>
              <w:autoSpaceDN w:val="0"/>
              <w:jc w:val="center"/>
              <w:rPr>
                <w:sz w:val="20"/>
                <w:szCs w:val="20"/>
              </w:rPr>
            </w:pPr>
            <w:r w:rsidRPr="007A4284">
              <w:rPr>
                <w:sz w:val="20"/>
                <w:szCs w:val="20"/>
              </w:rPr>
              <w:t>76,5</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6176CDC" w14:textId="77777777" w:rsidR="00B16AE3" w:rsidRPr="007A4284" w:rsidRDefault="00B16AE3" w:rsidP="007A4284">
            <w:pPr>
              <w:pStyle w:val="aff0"/>
              <w:autoSpaceDE w:val="0"/>
              <w:autoSpaceDN w:val="0"/>
              <w:jc w:val="center"/>
              <w:rPr>
                <w:sz w:val="20"/>
                <w:szCs w:val="20"/>
              </w:rPr>
            </w:pPr>
            <w:r w:rsidRPr="007A4284">
              <w:rPr>
                <w:sz w:val="20"/>
                <w:szCs w:val="20"/>
              </w:rPr>
              <w:t>81</w:t>
            </w:r>
          </w:p>
        </w:tc>
        <w:tc>
          <w:tcPr>
            <w:tcW w:w="68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BB8096B" w14:textId="77777777" w:rsidR="00B16AE3" w:rsidRPr="007A4284" w:rsidRDefault="00B16AE3" w:rsidP="007A4284">
            <w:pPr>
              <w:pStyle w:val="aff0"/>
              <w:autoSpaceDE w:val="0"/>
              <w:autoSpaceDN w:val="0"/>
              <w:jc w:val="center"/>
              <w:rPr>
                <w:sz w:val="20"/>
                <w:szCs w:val="20"/>
              </w:rPr>
            </w:pPr>
            <w:r w:rsidRPr="007A4284">
              <w:rPr>
                <w:sz w:val="20"/>
                <w:szCs w:val="20"/>
              </w:rPr>
              <w:t>85</w:t>
            </w:r>
          </w:p>
        </w:tc>
      </w:tr>
      <w:tr w:rsidR="00B16AE3" w:rsidRPr="007A4284" w14:paraId="75AC4A4B" w14:textId="77777777" w:rsidTr="00B3262A">
        <w:trPr>
          <w:trHeight w:val="20"/>
          <w:tblCellSpacing w:w="15" w:type="dxa"/>
        </w:trPr>
        <w:tc>
          <w:tcPr>
            <w:tcW w:w="216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3095453" w14:textId="77777777" w:rsidR="00B16AE3" w:rsidRPr="007A4284" w:rsidRDefault="00B16AE3" w:rsidP="007A4284">
            <w:pPr>
              <w:pStyle w:val="aff0"/>
              <w:autoSpaceDE w:val="0"/>
              <w:autoSpaceDN w:val="0"/>
              <w:jc w:val="center"/>
              <w:rPr>
                <w:sz w:val="20"/>
                <w:szCs w:val="20"/>
              </w:rPr>
            </w:pPr>
            <w:r w:rsidRPr="007A4284">
              <w:rPr>
                <w:sz w:val="20"/>
                <w:szCs w:val="20"/>
              </w:rPr>
              <w:t>600</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7F4ACA7"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0903480" w14:textId="77777777" w:rsidR="00B16AE3" w:rsidRPr="007A4284" w:rsidRDefault="00B16AE3" w:rsidP="007A4284">
            <w:pPr>
              <w:pStyle w:val="aff0"/>
              <w:autoSpaceDE w:val="0"/>
              <w:autoSpaceDN w:val="0"/>
              <w:jc w:val="center"/>
              <w:rPr>
                <w:sz w:val="20"/>
                <w:szCs w:val="20"/>
              </w:rPr>
            </w:pPr>
            <w:r w:rsidRPr="007A4284">
              <w:rPr>
                <w:sz w:val="20"/>
                <w:szCs w:val="20"/>
              </w:rPr>
              <w:t>68</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73AD4F6" w14:textId="77777777" w:rsidR="00B16AE3" w:rsidRPr="007A4284" w:rsidRDefault="00B16AE3" w:rsidP="007A4284">
            <w:pPr>
              <w:pStyle w:val="aff0"/>
              <w:autoSpaceDE w:val="0"/>
              <w:autoSpaceDN w:val="0"/>
              <w:jc w:val="center"/>
              <w:rPr>
                <w:sz w:val="20"/>
                <w:szCs w:val="20"/>
              </w:rPr>
            </w:pPr>
            <w:r w:rsidRPr="007A4284">
              <w:rPr>
                <w:sz w:val="20"/>
                <w:szCs w:val="20"/>
              </w:rPr>
              <w:t>72</w:t>
            </w:r>
          </w:p>
        </w:tc>
        <w:tc>
          <w:tcPr>
            <w:tcW w:w="68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708BFA1" w14:textId="77777777" w:rsidR="00B16AE3" w:rsidRPr="007A4284" w:rsidRDefault="00B16AE3" w:rsidP="007A4284">
            <w:pPr>
              <w:pStyle w:val="aff0"/>
              <w:autoSpaceDE w:val="0"/>
              <w:autoSpaceDN w:val="0"/>
              <w:jc w:val="center"/>
              <w:rPr>
                <w:sz w:val="20"/>
                <w:szCs w:val="20"/>
              </w:rPr>
            </w:pPr>
            <w:r w:rsidRPr="007A4284">
              <w:rPr>
                <w:sz w:val="20"/>
                <w:szCs w:val="20"/>
              </w:rPr>
              <w:t>76,5</w:t>
            </w:r>
          </w:p>
        </w:tc>
      </w:tr>
      <w:tr w:rsidR="00B16AE3" w:rsidRPr="007A4284" w14:paraId="06D60E6C" w14:textId="77777777" w:rsidTr="00B3262A">
        <w:trPr>
          <w:trHeight w:val="20"/>
          <w:tblCellSpacing w:w="15" w:type="dxa"/>
        </w:trPr>
        <w:tc>
          <w:tcPr>
            <w:tcW w:w="216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DAB1209" w14:textId="77777777" w:rsidR="00B16AE3" w:rsidRPr="007A4284" w:rsidRDefault="00B16AE3" w:rsidP="007A4284">
            <w:pPr>
              <w:pStyle w:val="aff0"/>
              <w:autoSpaceDE w:val="0"/>
              <w:autoSpaceDN w:val="0"/>
              <w:jc w:val="center"/>
              <w:rPr>
                <w:sz w:val="20"/>
                <w:szCs w:val="20"/>
              </w:rPr>
            </w:pPr>
            <w:r w:rsidRPr="007A4284">
              <w:rPr>
                <w:sz w:val="20"/>
                <w:szCs w:val="20"/>
              </w:rPr>
              <w:lastRenderedPageBreak/>
              <w:t>1000 и более</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6DFC799"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1F91AD0" w14:textId="77777777" w:rsidR="00B16AE3" w:rsidRPr="007A4284" w:rsidRDefault="00B16AE3" w:rsidP="007A4284">
            <w:pPr>
              <w:pStyle w:val="aff0"/>
              <w:autoSpaceDE w:val="0"/>
              <w:autoSpaceDN w:val="0"/>
              <w:jc w:val="center"/>
              <w:rPr>
                <w:sz w:val="20"/>
                <w:szCs w:val="20"/>
              </w:rPr>
            </w:pPr>
            <w:r w:rsidRPr="007A4284">
              <w:rPr>
                <w:sz w:val="20"/>
                <w:szCs w:val="20"/>
              </w:rPr>
              <w:t>59,5</w:t>
            </w:r>
          </w:p>
        </w:tc>
        <w:tc>
          <w:tcPr>
            <w:tcW w:w="68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C867C6C" w14:textId="77777777" w:rsidR="00B16AE3" w:rsidRPr="007A4284" w:rsidRDefault="00B16AE3" w:rsidP="007A4284">
            <w:pPr>
              <w:pStyle w:val="aff0"/>
              <w:autoSpaceDE w:val="0"/>
              <w:autoSpaceDN w:val="0"/>
              <w:jc w:val="center"/>
              <w:rPr>
                <w:sz w:val="20"/>
                <w:szCs w:val="20"/>
              </w:rPr>
            </w:pPr>
            <w:r w:rsidRPr="007A4284">
              <w:rPr>
                <w:sz w:val="20"/>
                <w:szCs w:val="20"/>
              </w:rPr>
              <w:t>64</w:t>
            </w:r>
          </w:p>
        </w:tc>
        <w:tc>
          <w:tcPr>
            <w:tcW w:w="68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E60136D" w14:textId="77777777" w:rsidR="00B16AE3" w:rsidRPr="007A4284" w:rsidRDefault="00B16AE3" w:rsidP="007A4284">
            <w:pPr>
              <w:pStyle w:val="aff0"/>
              <w:autoSpaceDE w:val="0"/>
              <w:autoSpaceDN w:val="0"/>
              <w:jc w:val="center"/>
              <w:rPr>
                <w:sz w:val="20"/>
                <w:szCs w:val="20"/>
              </w:rPr>
            </w:pPr>
            <w:r w:rsidRPr="007A4284">
              <w:rPr>
                <w:sz w:val="20"/>
                <w:szCs w:val="20"/>
              </w:rPr>
              <w:t>68</w:t>
            </w:r>
          </w:p>
        </w:tc>
      </w:tr>
    </w:tbl>
    <w:p w14:paraId="5CF40632" w14:textId="77777777" w:rsidR="004135CB" w:rsidRPr="007A4284" w:rsidRDefault="004135CB" w:rsidP="007A4284"/>
    <w:p w14:paraId="189E9883" w14:textId="77777777" w:rsidR="00B16AE3" w:rsidRPr="007A4284" w:rsidRDefault="00B16AE3" w:rsidP="007A4284">
      <w:pPr>
        <w:pStyle w:val="a1"/>
        <w:ind w:left="0" w:firstLine="709"/>
        <w:rPr>
          <w:rFonts w:eastAsia="Times New Roman"/>
        </w:rPr>
      </w:pPr>
      <w:bookmarkStart w:id="31" w:name="_Ref509642075"/>
      <w:r w:rsidRPr="007A4284">
        <w:rPr>
          <w:rFonts w:eastAsia="Times New Roman"/>
        </w:rPr>
        <w:t>Нормируемый с 2016 года удельный расход тепловой энергии на отопление и вентиляцию</w:t>
      </w:r>
      <w:r w:rsidR="002D3780" w:rsidRPr="007A4284">
        <w:rPr>
          <w:rFonts w:eastAsia="Times New Roman"/>
        </w:rPr>
        <w:t xml:space="preserve"> </w:t>
      </w:r>
      <w:r w:rsidRPr="007A4284">
        <w:rPr>
          <w:rFonts w:eastAsia="Times New Roman"/>
        </w:rPr>
        <w:t>малоэтажных жилых домов: одноквартирных отдельно стоящих и блокированных, многоквартирных и массового индустриального изготовления, кДж/(м2</w:t>
      </w:r>
      <w:r w:rsidR="00DE6738" w:rsidRPr="007A4284">
        <w:rPr>
          <w:rFonts w:eastAsia="Times New Roman"/>
        </w:rPr>
        <w:t>·°</w:t>
      </w:r>
      <w:proofErr w:type="spellStart"/>
      <w:r w:rsidR="00DE6738" w:rsidRPr="007A4284">
        <w:rPr>
          <w:rFonts w:eastAsia="Times New Roman"/>
        </w:rPr>
        <w:t>С·сут</w:t>
      </w:r>
      <w:proofErr w:type="spellEnd"/>
      <w:r w:rsidRPr="007A4284">
        <w:rPr>
          <w:rFonts w:eastAsia="Times New Roman"/>
        </w:rPr>
        <w:t>)</w:t>
      </w:r>
      <w:bookmarkEnd w:id="31"/>
    </w:p>
    <w:tbl>
      <w:tblPr>
        <w:tblW w:w="5000" w:type="pct"/>
        <w:tblCellSpacing w:w="15" w:type="dxa"/>
        <w:tblBorders>
          <w:top w:val="single" w:sz="4" w:space="0" w:color="000000"/>
          <w:left w:val="single" w:sz="4" w:space="0" w:color="000000"/>
        </w:tblBorders>
        <w:tblCellMar>
          <w:left w:w="0" w:type="dxa"/>
          <w:right w:w="0" w:type="dxa"/>
        </w:tblCellMar>
        <w:tblLook w:val="04A0" w:firstRow="1" w:lastRow="0" w:firstColumn="1" w:lastColumn="0" w:noHBand="0" w:noVBand="1"/>
      </w:tblPr>
      <w:tblGrid>
        <w:gridCol w:w="4291"/>
        <w:gridCol w:w="1358"/>
        <w:gridCol w:w="1357"/>
        <w:gridCol w:w="1357"/>
        <w:gridCol w:w="1447"/>
      </w:tblGrid>
      <w:tr w:rsidR="00B16AE3" w:rsidRPr="007A4284" w14:paraId="576B03B4" w14:textId="77777777" w:rsidTr="007C4794">
        <w:trPr>
          <w:trHeight w:val="20"/>
          <w:tblHeader/>
          <w:tblCellSpacing w:w="15" w:type="dxa"/>
        </w:trPr>
        <w:tc>
          <w:tcPr>
            <w:tcW w:w="2185" w:type="pct"/>
            <w:vMerge w:val="restart"/>
            <w:tcBorders>
              <w:top w:val="nil"/>
              <w:left w:val="nil"/>
              <w:right w:val="single" w:sz="4" w:space="0" w:color="auto"/>
            </w:tcBorders>
            <w:tcMar>
              <w:top w:w="51" w:type="dxa"/>
              <w:left w:w="51" w:type="dxa"/>
              <w:bottom w:w="51" w:type="dxa"/>
              <w:right w:w="51" w:type="dxa"/>
            </w:tcMar>
            <w:vAlign w:val="center"/>
            <w:hideMark/>
          </w:tcPr>
          <w:p w14:paraId="174DA618" w14:textId="77777777" w:rsidR="00B16AE3" w:rsidRPr="007A4284" w:rsidRDefault="00B16AE3" w:rsidP="007A4284">
            <w:pPr>
              <w:pStyle w:val="aff0"/>
              <w:autoSpaceDE w:val="0"/>
              <w:autoSpaceDN w:val="0"/>
              <w:jc w:val="center"/>
              <w:rPr>
                <w:b/>
                <w:sz w:val="20"/>
                <w:szCs w:val="20"/>
              </w:rPr>
            </w:pPr>
            <w:r w:rsidRPr="007A4284">
              <w:rPr>
                <w:b/>
                <w:sz w:val="20"/>
                <w:szCs w:val="20"/>
              </w:rPr>
              <w:t>Отапливаемая площадь домов, м</w:t>
            </w:r>
            <w:r w:rsidRPr="007A4284">
              <w:rPr>
                <w:b/>
                <w:sz w:val="20"/>
                <w:szCs w:val="20"/>
                <w:vertAlign w:val="superscript"/>
                <w:lang w:val="en-US"/>
              </w:rPr>
              <w:t>2</w:t>
            </w:r>
          </w:p>
        </w:tc>
        <w:tc>
          <w:tcPr>
            <w:tcW w:w="2771" w:type="pct"/>
            <w:gridSpan w:val="4"/>
            <w:tcBorders>
              <w:top w:val="nil"/>
              <w:left w:val="nil"/>
              <w:bottom w:val="single" w:sz="4" w:space="0" w:color="auto"/>
              <w:right w:val="single" w:sz="4" w:space="0" w:color="auto"/>
            </w:tcBorders>
            <w:tcMar>
              <w:top w:w="51" w:type="dxa"/>
              <w:left w:w="51" w:type="dxa"/>
              <w:bottom w:w="51" w:type="dxa"/>
              <w:right w:w="51" w:type="dxa"/>
            </w:tcMar>
            <w:vAlign w:val="center"/>
            <w:hideMark/>
          </w:tcPr>
          <w:p w14:paraId="18E9ABA8" w14:textId="77777777" w:rsidR="00B16AE3" w:rsidRPr="007A4284" w:rsidRDefault="00B16AE3" w:rsidP="007A4284">
            <w:pPr>
              <w:pStyle w:val="aff0"/>
              <w:autoSpaceDE w:val="0"/>
              <w:autoSpaceDN w:val="0"/>
              <w:jc w:val="center"/>
              <w:rPr>
                <w:b/>
                <w:sz w:val="20"/>
                <w:szCs w:val="20"/>
              </w:rPr>
            </w:pPr>
            <w:r w:rsidRPr="007A4284">
              <w:rPr>
                <w:b/>
                <w:sz w:val="20"/>
                <w:szCs w:val="20"/>
              </w:rPr>
              <w:t>С числом этажей</w:t>
            </w:r>
          </w:p>
        </w:tc>
      </w:tr>
      <w:tr w:rsidR="00B16AE3" w:rsidRPr="007A4284" w14:paraId="67F3A497" w14:textId="77777777" w:rsidTr="007C4794">
        <w:trPr>
          <w:trHeight w:val="20"/>
          <w:tblHeader/>
          <w:tblCellSpacing w:w="15" w:type="dxa"/>
        </w:trPr>
        <w:tc>
          <w:tcPr>
            <w:tcW w:w="2185" w:type="pct"/>
            <w:vMerge/>
            <w:tcBorders>
              <w:left w:val="nil"/>
              <w:bottom w:val="single" w:sz="4" w:space="0" w:color="auto"/>
              <w:right w:val="single" w:sz="4" w:space="0" w:color="auto"/>
            </w:tcBorders>
            <w:tcMar>
              <w:top w:w="51" w:type="dxa"/>
              <w:left w:w="51" w:type="dxa"/>
              <w:bottom w:w="51" w:type="dxa"/>
              <w:right w:w="51" w:type="dxa"/>
            </w:tcMar>
            <w:vAlign w:val="center"/>
            <w:hideMark/>
          </w:tcPr>
          <w:p w14:paraId="3F79E8A8" w14:textId="77777777" w:rsidR="00B16AE3" w:rsidRPr="007A4284" w:rsidRDefault="00B16AE3" w:rsidP="007A4284">
            <w:pPr>
              <w:pStyle w:val="aff0"/>
              <w:autoSpaceDE w:val="0"/>
              <w:autoSpaceDN w:val="0"/>
              <w:jc w:val="center"/>
              <w:rPr>
                <w:b/>
                <w:sz w:val="20"/>
                <w:szCs w:val="20"/>
              </w:rPr>
            </w:pP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2DF4DD2" w14:textId="77777777" w:rsidR="00B16AE3" w:rsidRPr="007A4284" w:rsidRDefault="00B16AE3" w:rsidP="007A4284">
            <w:pPr>
              <w:pStyle w:val="aff0"/>
              <w:autoSpaceDE w:val="0"/>
              <w:autoSpaceDN w:val="0"/>
              <w:jc w:val="center"/>
              <w:rPr>
                <w:b/>
                <w:sz w:val="20"/>
                <w:szCs w:val="20"/>
              </w:rPr>
            </w:pPr>
            <w:r w:rsidRPr="007A4284">
              <w:rPr>
                <w:b/>
                <w:sz w:val="20"/>
                <w:szCs w:val="20"/>
              </w:rPr>
              <w:t>1</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BB9547F" w14:textId="77777777" w:rsidR="00B16AE3" w:rsidRPr="007A4284" w:rsidRDefault="00B16AE3" w:rsidP="007A4284">
            <w:pPr>
              <w:pStyle w:val="aff0"/>
              <w:autoSpaceDE w:val="0"/>
              <w:autoSpaceDN w:val="0"/>
              <w:jc w:val="center"/>
              <w:rPr>
                <w:b/>
                <w:sz w:val="20"/>
                <w:szCs w:val="20"/>
              </w:rPr>
            </w:pPr>
            <w:r w:rsidRPr="007A4284">
              <w:rPr>
                <w:b/>
                <w:sz w:val="20"/>
                <w:szCs w:val="20"/>
              </w:rPr>
              <w:t>2</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FEB527E" w14:textId="77777777" w:rsidR="00B16AE3" w:rsidRPr="007A4284" w:rsidRDefault="00B16AE3" w:rsidP="007A4284">
            <w:pPr>
              <w:pStyle w:val="aff0"/>
              <w:autoSpaceDE w:val="0"/>
              <w:autoSpaceDN w:val="0"/>
              <w:jc w:val="center"/>
              <w:rPr>
                <w:b/>
                <w:sz w:val="20"/>
                <w:szCs w:val="20"/>
              </w:rPr>
            </w:pPr>
            <w:r w:rsidRPr="007A4284">
              <w:rPr>
                <w:b/>
                <w:sz w:val="20"/>
                <w:szCs w:val="20"/>
              </w:rPr>
              <w:t>3</w:t>
            </w:r>
          </w:p>
        </w:tc>
        <w:tc>
          <w:tcPr>
            <w:tcW w:w="67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1C89B1D" w14:textId="77777777" w:rsidR="00B16AE3" w:rsidRPr="007A4284" w:rsidRDefault="00B16AE3" w:rsidP="007A4284">
            <w:pPr>
              <w:pStyle w:val="aff0"/>
              <w:autoSpaceDE w:val="0"/>
              <w:autoSpaceDN w:val="0"/>
              <w:jc w:val="center"/>
              <w:rPr>
                <w:b/>
                <w:sz w:val="20"/>
                <w:szCs w:val="20"/>
              </w:rPr>
            </w:pPr>
            <w:r w:rsidRPr="007A4284">
              <w:rPr>
                <w:b/>
                <w:sz w:val="20"/>
                <w:szCs w:val="20"/>
              </w:rPr>
              <w:t>4</w:t>
            </w:r>
          </w:p>
        </w:tc>
      </w:tr>
      <w:tr w:rsidR="00B16AE3" w:rsidRPr="007A4284" w14:paraId="5AB17337" w14:textId="77777777" w:rsidTr="007C4794">
        <w:trPr>
          <w:trHeight w:val="20"/>
          <w:tblCellSpacing w:w="15" w:type="dxa"/>
        </w:trPr>
        <w:tc>
          <w:tcPr>
            <w:tcW w:w="2185"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8FE14C4" w14:textId="77777777" w:rsidR="00B16AE3" w:rsidRPr="007A4284" w:rsidRDefault="00B16AE3" w:rsidP="007A4284">
            <w:pPr>
              <w:pStyle w:val="aff0"/>
              <w:autoSpaceDE w:val="0"/>
              <w:autoSpaceDN w:val="0"/>
              <w:jc w:val="center"/>
              <w:rPr>
                <w:sz w:val="20"/>
                <w:szCs w:val="20"/>
              </w:rPr>
            </w:pPr>
            <w:r w:rsidRPr="007A4284">
              <w:rPr>
                <w:sz w:val="20"/>
                <w:szCs w:val="20"/>
              </w:rPr>
              <w:t>60 и менее</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66F69DD" w14:textId="77777777" w:rsidR="00B16AE3" w:rsidRPr="007A4284" w:rsidRDefault="00B16AE3" w:rsidP="007A4284">
            <w:pPr>
              <w:pStyle w:val="aff0"/>
              <w:autoSpaceDE w:val="0"/>
              <w:autoSpaceDN w:val="0"/>
              <w:jc w:val="center"/>
              <w:rPr>
                <w:sz w:val="20"/>
                <w:szCs w:val="20"/>
                <w:lang w:val="en-US"/>
              </w:rPr>
            </w:pPr>
            <w:r w:rsidRPr="007A4284">
              <w:rPr>
                <w:sz w:val="20"/>
                <w:szCs w:val="20"/>
                <w:lang w:val="en-US"/>
              </w:rPr>
              <w:t>98</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B3D01C6"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E79F57F"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7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7CC10E9" w14:textId="30EFAE80" w:rsidR="00B16AE3" w:rsidRPr="007A4284" w:rsidRDefault="00B3262A" w:rsidP="007A4284">
            <w:pPr>
              <w:pStyle w:val="aff0"/>
              <w:autoSpaceDE w:val="0"/>
              <w:autoSpaceDN w:val="0"/>
              <w:jc w:val="center"/>
              <w:rPr>
                <w:sz w:val="20"/>
                <w:szCs w:val="20"/>
              </w:rPr>
            </w:pPr>
            <w:r w:rsidRPr="007A4284">
              <w:rPr>
                <w:sz w:val="20"/>
                <w:szCs w:val="20"/>
              </w:rPr>
              <w:t>-</w:t>
            </w:r>
          </w:p>
        </w:tc>
      </w:tr>
      <w:tr w:rsidR="00B16AE3" w:rsidRPr="007A4284" w14:paraId="4C3E03C7" w14:textId="77777777" w:rsidTr="007C4794">
        <w:trPr>
          <w:trHeight w:val="20"/>
          <w:tblCellSpacing w:w="15" w:type="dxa"/>
        </w:trPr>
        <w:tc>
          <w:tcPr>
            <w:tcW w:w="2185"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49DE423" w14:textId="77777777" w:rsidR="00B16AE3" w:rsidRPr="007A4284" w:rsidRDefault="00B16AE3" w:rsidP="007A4284">
            <w:pPr>
              <w:pStyle w:val="aff0"/>
              <w:autoSpaceDE w:val="0"/>
              <w:autoSpaceDN w:val="0"/>
              <w:jc w:val="center"/>
              <w:rPr>
                <w:sz w:val="20"/>
                <w:szCs w:val="20"/>
              </w:rPr>
            </w:pPr>
            <w:r w:rsidRPr="007A4284">
              <w:rPr>
                <w:sz w:val="20"/>
                <w:szCs w:val="20"/>
              </w:rPr>
              <w:t>100</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84606C8" w14:textId="77777777" w:rsidR="00B16AE3" w:rsidRPr="007A4284" w:rsidRDefault="00B16AE3" w:rsidP="007A4284">
            <w:pPr>
              <w:pStyle w:val="aff0"/>
              <w:autoSpaceDE w:val="0"/>
              <w:autoSpaceDN w:val="0"/>
              <w:jc w:val="center"/>
              <w:rPr>
                <w:sz w:val="20"/>
                <w:szCs w:val="20"/>
                <w:lang w:val="en-US"/>
              </w:rPr>
            </w:pPr>
            <w:r w:rsidRPr="007A4284">
              <w:rPr>
                <w:sz w:val="20"/>
                <w:szCs w:val="20"/>
                <w:lang w:val="en-US"/>
              </w:rPr>
              <w:t>87</w:t>
            </w:r>
            <w:r w:rsidRPr="007A4284">
              <w:rPr>
                <w:sz w:val="20"/>
                <w:szCs w:val="20"/>
              </w:rPr>
              <w:t>,</w:t>
            </w:r>
            <w:r w:rsidRPr="007A4284">
              <w:rPr>
                <w:sz w:val="20"/>
                <w:szCs w:val="20"/>
                <w:lang w:val="en-US"/>
              </w:rPr>
              <w:t>5</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17EE7FE" w14:textId="77777777" w:rsidR="00B16AE3" w:rsidRPr="007A4284" w:rsidRDefault="00B16AE3" w:rsidP="007A4284">
            <w:pPr>
              <w:pStyle w:val="aff0"/>
              <w:autoSpaceDE w:val="0"/>
              <w:autoSpaceDN w:val="0"/>
              <w:jc w:val="center"/>
              <w:rPr>
                <w:sz w:val="20"/>
                <w:szCs w:val="20"/>
              </w:rPr>
            </w:pPr>
            <w:r w:rsidRPr="007A4284">
              <w:rPr>
                <w:sz w:val="20"/>
                <w:szCs w:val="20"/>
              </w:rPr>
              <w:t>94,5</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C96E41A"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7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3B97158" w14:textId="77777777" w:rsidR="00B16AE3" w:rsidRPr="007A4284" w:rsidRDefault="00B16AE3" w:rsidP="007A4284">
            <w:pPr>
              <w:pStyle w:val="aff0"/>
              <w:autoSpaceDE w:val="0"/>
              <w:autoSpaceDN w:val="0"/>
              <w:jc w:val="center"/>
              <w:rPr>
                <w:sz w:val="20"/>
                <w:szCs w:val="20"/>
              </w:rPr>
            </w:pPr>
            <w:r w:rsidRPr="007A4284">
              <w:rPr>
                <w:sz w:val="20"/>
                <w:szCs w:val="20"/>
              </w:rPr>
              <w:t>-</w:t>
            </w:r>
          </w:p>
        </w:tc>
      </w:tr>
      <w:tr w:rsidR="00B16AE3" w:rsidRPr="007A4284" w14:paraId="7DD0C7BC" w14:textId="77777777" w:rsidTr="007C4794">
        <w:trPr>
          <w:trHeight w:val="20"/>
          <w:tblCellSpacing w:w="15" w:type="dxa"/>
        </w:trPr>
        <w:tc>
          <w:tcPr>
            <w:tcW w:w="2185"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223B5B9" w14:textId="77777777" w:rsidR="00B16AE3" w:rsidRPr="007A4284" w:rsidRDefault="00B16AE3" w:rsidP="007A4284">
            <w:pPr>
              <w:pStyle w:val="aff0"/>
              <w:autoSpaceDE w:val="0"/>
              <w:autoSpaceDN w:val="0"/>
              <w:jc w:val="center"/>
              <w:rPr>
                <w:sz w:val="20"/>
                <w:szCs w:val="20"/>
              </w:rPr>
            </w:pPr>
            <w:r w:rsidRPr="007A4284">
              <w:rPr>
                <w:sz w:val="20"/>
                <w:szCs w:val="20"/>
              </w:rPr>
              <w:t>150</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EFF382D" w14:textId="77777777" w:rsidR="00B16AE3" w:rsidRPr="007A4284" w:rsidRDefault="00B16AE3" w:rsidP="007A4284">
            <w:pPr>
              <w:pStyle w:val="aff0"/>
              <w:autoSpaceDE w:val="0"/>
              <w:autoSpaceDN w:val="0"/>
              <w:jc w:val="center"/>
              <w:rPr>
                <w:sz w:val="20"/>
                <w:szCs w:val="20"/>
              </w:rPr>
            </w:pPr>
            <w:r w:rsidRPr="007A4284">
              <w:rPr>
                <w:sz w:val="20"/>
                <w:szCs w:val="20"/>
              </w:rPr>
              <w:t>88</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01AD225" w14:textId="77777777" w:rsidR="00B16AE3" w:rsidRPr="007A4284" w:rsidRDefault="00B16AE3" w:rsidP="007A4284">
            <w:pPr>
              <w:pStyle w:val="aff0"/>
              <w:autoSpaceDE w:val="0"/>
              <w:autoSpaceDN w:val="0"/>
              <w:jc w:val="center"/>
              <w:rPr>
                <w:sz w:val="20"/>
                <w:szCs w:val="20"/>
              </w:rPr>
            </w:pPr>
            <w:r w:rsidRPr="007A4284">
              <w:rPr>
                <w:sz w:val="20"/>
                <w:szCs w:val="20"/>
              </w:rPr>
              <w:t>84</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FFC9DF8" w14:textId="77777777" w:rsidR="00B16AE3" w:rsidRPr="007A4284" w:rsidRDefault="00B16AE3" w:rsidP="007A4284">
            <w:pPr>
              <w:pStyle w:val="aff0"/>
              <w:autoSpaceDE w:val="0"/>
              <w:autoSpaceDN w:val="0"/>
              <w:jc w:val="center"/>
              <w:rPr>
                <w:sz w:val="20"/>
                <w:szCs w:val="20"/>
              </w:rPr>
            </w:pPr>
            <w:r w:rsidRPr="007A4284">
              <w:rPr>
                <w:sz w:val="20"/>
                <w:szCs w:val="20"/>
              </w:rPr>
              <w:t>91</w:t>
            </w:r>
          </w:p>
        </w:tc>
        <w:tc>
          <w:tcPr>
            <w:tcW w:w="67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9452CB4" w14:textId="77777777" w:rsidR="00B16AE3" w:rsidRPr="007A4284" w:rsidRDefault="00B16AE3" w:rsidP="007A4284">
            <w:pPr>
              <w:pStyle w:val="aff0"/>
              <w:autoSpaceDE w:val="0"/>
              <w:autoSpaceDN w:val="0"/>
              <w:jc w:val="center"/>
              <w:rPr>
                <w:sz w:val="20"/>
                <w:szCs w:val="20"/>
              </w:rPr>
            </w:pPr>
            <w:r w:rsidRPr="007A4284">
              <w:rPr>
                <w:sz w:val="20"/>
                <w:szCs w:val="20"/>
              </w:rPr>
              <w:t>-</w:t>
            </w:r>
          </w:p>
        </w:tc>
      </w:tr>
      <w:tr w:rsidR="00B16AE3" w:rsidRPr="007A4284" w14:paraId="20F1A815" w14:textId="77777777" w:rsidTr="007C4794">
        <w:trPr>
          <w:trHeight w:val="20"/>
          <w:tblCellSpacing w:w="15" w:type="dxa"/>
        </w:trPr>
        <w:tc>
          <w:tcPr>
            <w:tcW w:w="2185"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D8B690A" w14:textId="77777777" w:rsidR="00B16AE3" w:rsidRPr="007A4284" w:rsidRDefault="00B16AE3" w:rsidP="007A4284">
            <w:pPr>
              <w:pStyle w:val="aff0"/>
              <w:autoSpaceDE w:val="0"/>
              <w:autoSpaceDN w:val="0"/>
              <w:jc w:val="center"/>
              <w:rPr>
                <w:sz w:val="20"/>
                <w:szCs w:val="20"/>
              </w:rPr>
            </w:pPr>
            <w:r w:rsidRPr="007A4284">
              <w:rPr>
                <w:sz w:val="20"/>
                <w:szCs w:val="20"/>
              </w:rPr>
              <w:t>250</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8497447" w14:textId="77777777" w:rsidR="00B16AE3" w:rsidRPr="007A4284" w:rsidRDefault="00B16AE3" w:rsidP="007A4284">
            <w:pPr>
              <w:pStyle w:val="aff0"/>
              <w:autoSpaceDE w:val="0"/>
              <w:autoSpaceDN w:val="0"/>
              <w:jc w:val="center"/>
              <w:rPr>
                <w:sz w:val="20"/>
                <w:szCs w:val="20"/>
              </w:rPr>
            </w:pPr>
            <w:r w:rsidRPr="007A4284">
              <w:rPr>
                <w:sz w:val="20"/>
                <w:szCs w:val="20"/>
              </w:rPr>
              <w:t>70</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4FECB38" w14:textId="77777777" w:rsidR="00B16AE3" w:rsidRPr="007A4284" w:rsidRDefault="00B16AE3" w:rsidP="007A4284">
            <w:pPr>
              <w:pStyle w:val="aff0"/>
              <w:autoSpaceDE w:val="0"/>
              <w:autoSpaceDN w:val="0"/>
              <w:jc w:val="center"/>
              <w:rPr>
                <w:sz w:val="20"/>
                <w:szCs w:val="20"/>
              </w:rPr>
            </w:pPr>
            <w:r w:rsidRPr="007A4284">
              <w:rPr>
                <w:sz w:val="20"/>
                <w:szCs w:val="20"/>
              </w:rPr>
              <w:t>73,5</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DC6EDE6" w14:textId="77777777" w:rsidR="00B16AE3" w:rsidRPr="007A4284" w:rsidRDefault="00B16AE3" w:rsidP="007A4284">
            <w:pPr>
              <w:pStyle w:val="aff0"/>
              <w:autoSpaceDE w:val="0"/>
              <w:autoSpaceDN w:val="0"/>
              <w:jc w:val="center"/>
              <w:rPr>
                <w:sz w:val="20"/>
                <w:szCs w:val="20"/>
              </w:rPr>
            </w:pPr>
            <w:r w:rsidRPr="007A4284">
              <w:rPr>
                <w:sz w:val="20"/>
                <w:szCs w:val="20"/>
              </w:rPr>
              <w:t>77</w:t>
            </w:r>
          </w:p>
        </w:tc>
        <w:tc>
          <w:tcPr>
            <w:tcW w:w="67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3A16021" w14:textId="77777777" w:rsidR="00B16AE3" w:rsidRPr="007A4284" w:rsidRDefault="00B16AE3" w:rsidP="007A4284">
            <w:pPr>
              <w:pStyle w:val="aff0"/>
              <w:autoSpaceDE w:val="0"/>
              <w:autoSpaceDN w:val="0"/>
              <w:jc w:val="center"/>
              <w:rPr>
                <w:sz w:val="20"/>
                <w:szCs w:val="20"/>
              </w:rPr>
            </w:pPr>
            <w:r w:rsidRPr="007A4284">
              <w:rPr>
                <w:sz w:val="20"/>
                <w:szCs w:val="20"/>
              </w:rPr>
              <w:t>80,5</w:t>
            </w:r>
          </w:p>
        </w:tc>
      </w:tr>
      <w:tr w:rsidR="00B16AE3" w:rsidRPr="007A4284" w14:paraId="5BB24251" w14:textId="77777777" w:rsidTr="007C4794">
        <w:trPr>
          <w:trHeight w:val="20"/>
          <w:tblCellSpacing w:w="15" w:type="dxa"/>
        </w:trPr>
        <w:tc>
          <w:tcPr>
            <w:tcW w:w="2185"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1C9FC27" w14:textId="77777777" w:rsidR="00B16AE3" w:rsidRPr="007A4284" w:rsidRDefault="00B16AE3" w:rsidP="007A4284">
            <w:pPr>
              <w:pStyle w:val="aff0"/>
              <w:autoSpaceDE w:val="0"/>
              <w:autoSpaceDN w:val="0"/>
              <w:jc w:val="center"/>
              <w:rPr>
                <w:sz w:val="20"/>
                <w:szCs w:val="20"/>
              </w:rPr>
            </w:pPr>
            <w:r w:rsidRPr="007A4284">
              <w:rPr>
                <w:sz w:val="20"/>
                <w:szCs w:val="20"/>
              </w:rPr>
              <w:t>400</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CDB4BCB"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3F78CAE" w14:textId="77777777" w:rsidR="00B16AE3" w:rsidRPr="007A4284" w:rsidRDefault="00B16AE3" w:rsidP="007A4284">
            <w:pPr>
              <w:pStyle w:val="aff0"/>
              <w:autoSpaceDE w:val="0"/>
              <w:autoSpaceDN w:val="0"/>
              <w:jc w:val="center"/>
              <w:rPr>
                <w:sz w:val="20"/>
                <w:szCs w:val="20"/>
              </w:rPr>
            </w:pPr>
            <w:r w:rsidRPr="007A4284">
              <w:rPr>
                <w:sz w:val="20"/>
                <w:szCs w:val="20"/>
              </w:rPr>
              <w:t>63</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ADCB246" w14:textId="77777777" w:rsidR="00B16AE3" w:rsidRPr="007A4284" w:rsidRDefault="00B16AE3" w:rsidP="007A4284">
            <w:pPr>
              <w:pStyle w:val="aff0"/>
              <w:autoSpaceDE w:val="0"/>
              <w:autoSpaceDN w:val="0"/>
              <w:jc w:val="center"/>
              <w:rPr>
                <w:sz w:val="20"/>
                <w:szCs w:val="20"/>
              </w:rPr>
            </w:pPr>
            <w:r w:rsidRPr="007A4284">
              <w:rPr>
                <w:sz w:val="20"/>
                <w:szCs w:val="20"/>
              </w:rPr>
              <w:t>73,5</w:t>
            </w:r>
          </w:p>
        </w:tc>
        <w:tc>
          <w:tcPr>
            <w:tcW w:w="67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FAFF0B6" w14:textId="77777777" w:rsidR="00B16AE3" w:rsidRPr="007A4284" w:rsidRDefault="00B16AE3" w:rsidP="007A4284">
            <w:pPr>
              <w:pStyle w:val="aff0"/>
              <w:autoSpaceDE w:val="0"/>
              <w:autoSpaceDN w:val="0"/>
              <w:jc w:val="center"/>
              <w:rPr>
                <w:sz w:val="20"/>
                <w:szCs w:val="20"/>
              </w:rPr>
            </w:pPr>
            <w:r w:rsidRPr="007A4284">
              <w:rPr>
                <w:sz w:val="20"/>
                <w:szCs w:val="20"/>
              </w:rPr>
              <w:t>70</w:t>
            </w:r>
          </w:p>
        </w:tc>
      </w:tr>
      <w:tr w:rsidR="00B16AE3" w:rsidRPr="007A4284" w14:paraId="46BF2B01" w14:textId="77777777" w:rsidTr="007C4794">
        <w:trPr>
          <w:trHeight w:val="20"/>
          <w:tblCellSpacing w:w="15" w:type="dxa"/>
        </w:trPr>
        <w:tc>
          <w:tcPr>
            <w:tcW w:w="2185"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0A71336" w14:textId="77777777" w:rsidR="00B16AE3" w:rsidRPr="007A4284" w:rsidRDefault="00B16AE3" w:rsidP="007A4284">
            <w:pPr>
              <w:pStyle w:val="aff0"/>
              <w:autoSpaceDE w:val="0"/>
              <w:autoSpaceDN w:val="0"/>
              <w:jc w:val="center"/>
              <w:rPr>
                <w:sz w:val="20"/>
                <w:szCs w:val="20"/>
              </w:rPr>
            </w:pPr>
            <w:r w:rsidRPr="007A4284">
              <w:rPr>
                <w:sz w:val="20"/>
                <w:szCs w:val="20"/>
              </w:rPr>
              <w:t>600</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498ED24"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9CE2E7B" w14:textId="77777777" w:rsidR="00B16AE3" w:rsidRPr="007A4284" w:rsidRDefault="00B16AE3" w:rsidP="007A4284">
            <w:pPr>
              <w:pStyle w:val="aff0"/>
              <w:autoSpaceDE w:val="0"/>
              <w:autoSpaceDN w:val="0"/>
              <w:jc w:val="center"/>
              <w:rPr>
                <w:sz w:val="20"/>
                <w:szCs w:val="20"/>
              </w:rPr>
            </w:pPr>
            <w:r w:rsidRPr="007A4284">
              <w:rPr>
                <w:sz w:val="20"/>
                <w:szCs w:val="20"/>
              </w:rPr>
              <w:t>56</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5DA0B8F" w14:textId="77777777" w:rsidR="00B16AE3" w:rsidRPr="007A4284" w:rsidRDefault="00B16AE3" w:rsidP="007A4284">
            <w:pPr>
              <w:pStyle w:val="aff0"/>
              <w:autoSpaceDE w:val="0"/>
              <w:autoSpaceDN w:val="0"/>
              <w:jc w:val="center"/>
              <w:rPr>
                <w:sz w:val="20"/>
                <w:szCs w:val="20"/>
              </w:rPr>
            </w:pPr>
            <w:r w:rsidRPr="007A4284">
              <w:rPr>
                <w:sz w:val="20"/>
                <w:szCs w:val="20"/>
              </w:rPr>
              <w:t>59,5</w:t>
            </w:r>
          </w:p>
        </w:tc>
        <w:tc>
          <w:tcPr>
            <w:tcW w:w="67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8FA55EC" w14:textId="77777777" w:rsidR="00B16AE3" w:rsidRPr="007A4284" w:rsidRDefault="00B16AE3" w:rsidP="007A4284">
            <w:pPr>
              <w:pStyle w:val="aff0"/>
              <w:autoSpaceDE w:val="0"/>
              <w:autoSpaceDN w:val="0"/>
              <w:jc w:val="center"/>
              <w:rPr>
                <w:sz w:val="20"/>
                <w:szCs w:val="20"/>
              </w:rPr>
            </w:pPr>
            <w:r w:rsidRPr="007A4284">
              <w:rPr>
                <w:sz w:val="20"/>
                <w:szCs w:val="20"/>
              </w:rPr>
              <w:t>63</w:t>
            </w:r>
          </w:p>
        </w:tc>
      </w:tr>
      <w:tr w:rsidR="00B16AE3" w:rsidRPr="007A4284" w14:paraId="06C3849A" w14:textId="77777777" w:rsidTr="007C4794">
        <w:trPr>
          <w:trHeight w:val="20"/>
          <w:tblCellSpacing w:w="15" w:type="dxa"/>
        </w:trPr>
        <w:tc>
          <w:tcPr>
            <w:tcW w:w="2185"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EE1B143" w14:textId="77777777" w:rsidR="00B16AE3" w:rsidRPr="007A4284" w:rsidRDefault="00B16AE3" w:rsidP="007A4284">
            <w:pPr>
              <w:pStyle w:val="aff0"/>
              <w:autoSpaceDE w:val="0"/>
              <w:autoSpaceDN w:val="0"/>
              <w:jc w:val="center"/>
              <w:rPr>
                <w:sz w:val="20"/>
                <w:szCs w:val="20"/>
              </w:rPr>
            </w:pPr>
            <w:r w:rsidRPr="007A4284">
              <w:rPr>
                <w:sz w:val="20"/>
                <w:szCs w:val="20"/>
              </w:rPr>
              <w:t>1000 и более</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35A2066"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399A05A" w14:textId="77777777" w:rsidR="00B16AE3" w:rsidRPr="007A4284" w:rsidRDefault="00B16AE3" w:rsidP="007A4284">
            <w:pPr>
              <w:pStyle w:val="aff0"/>
              <w:autoSpaceDE w:val="0"/>
              <w:autoSpaceDN w:val="0"/>
              <w:jc w:val="center"/>
              <w:rPr>
                <w:sz w:val="20"/>
                <w:szCs w:val="20"/>
              </w:rPr>
            </w:pPr>
            <w:r w:rsidRPr="007A4284">
              <w:rPr>
                <w:sz w:val="20"/>
                <w:szCs w:val="20"/>
              </w:rPr>
              <w:t>49</w:t>
            </w:r>
          </w:p>
        </w:tc>
        <w:tc>
          <w:tcPr>
            <w:tcW w:w="683"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7A9787B" w14:textId="77777777" w:rsidR="00B16AE3" w:rsidRPr="007A4284" w:rsidRDefault="00B16AE3" w:rsidP="007A4284">
            <w:pPr>
              <w:pStyle w:val="aff0"/>
              <w:autoSpaceDE w:val="0"/>
              <w:autoSpaceDN w:val="0"/>
              <w:jc w:val="center"/>
              <w:rPr>
                <w:sz w:val="20"/>
                <w:szCs w:val="20"/>
              </w:rPr>
            </w:pPr>
            <w:r w:rsidRPr="007A4284">
              <w:rPr>
                <w:sz w:val="20"/>
                <w:szCs w:val="20"/>
              </w:rPr>
              <w:t>52,5</w:t>
            </w:r>
          </w:p>
        </w:tc>
        <w:tc>
          <w:tcPr>
            <w:tcW w:w="67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B7FF414" w14:textId="77777777" w:rsidR="00B16AE3" w:rsidRPr="007A4284" w:rsidRDefault="00B16AE3" w:rsidP="007A4284">
            <w:pPr>
              <w:pStyle w:val="aff0"/>
              <w:autoSpaceDE w:val="0"/>
              <w:autoSpaceDN w:val="0"/>
              <w:jc w:val="center"/>
              <w:rPr>
                <w:sz w:val="20"/>
                <w:szCs w:val="20"/>
              </w:rPr>
            </w:pPr>
            <w:r w:rsidRPr="007A4284">
              <w:rPr>
                <w:sz w:val="20"/>
                <w:szCs w:val="20"/>
              </w:rPr>
              <w:t>56</w:t>
            </w:r>
          </w:p>
        </w:tc>
      </w:tr>
    </w:tbl>
    <w:p w14:paraId="15C2B98D" w14:textId="77777777" w:rsidR="004135CB" w:rsidRPr="007A4284" w:rsidRDefault="004135CB" w:rsidP="007A4284"/>
    <w:p w14:paraId="6A551323" w14:textId="77777777" w:rsidR="00B16AE3" w:rsidRPr="007A4284" w:rsidRDefault="00B16AE3" w:rsidP="007A4284">
      <w:pPr>
        <w:pStyle w:val="a1"/>
        <w:ind w:left="0" w:firstLine="709"/>
        <w:rPr>
          <w:rFonts w:eastAsia="Times New Roman"/>
        </w:rPr>
      </w:pPr>
      <w:bookmarkStart w:id="32" w:name="_Ref509642090"/>
      <w:r w:rsidRPr="007A4284">
        <w:rPr>
          <w:rFonts w:eastAsia="Times New Roman"/>
        </w:rPr>
        <w:t>Нормируемый с 2020 года удельный расход тепловой энергии на отопление и вентиляцию</w:t>
      </w:r>
      <w:r w:rsidR="002D3780" w:rsidRPr="007A4284">
        <w:rPr>
          <w:rFonts w:eastAsia="Times New Roman"/>
        </w:rPr>
        <w:t xml:space="preserve"> </w:t>
      </w:r>
      <w:r w:rsidRPr="007A4284">
        <w:rPr>
          <w:rFonts w:eastAsia="Times New Roman"/>
        </w:rPr>
        <w:t>малоэтажных жилых домов: одноквартирных отдельно стоящих и блокированных, многоквартирных и массового индустриального изготовления, кДж/(м2·°</w:t>
      </w:r>
      <w:proofErr w:type="spellStart"/>
      <w:r w:rsidRPr="007A4284">
        <w:rPr>
          <w:rFonts w:eastAsia="Times New Roman"/>
        </w:rPr>
        <w:t>С·сут</w:t>
      </w:r>
      <w:proofErr w:type="spellEnd"/>
      <w:r w:rsidRPr="007A4284">
        <w:rPr>
          <w:rFonts w:eastAsia="Times New Roman"/>
        </w:rPr>
        <w:t>.)</w:t>
      </w:r>
      <w:bookmarkEnd w:id="32"/>
    </w:p>
    <w:tbl>
      <w:tblPr>
        <w:tblW w:w="5000" w:type="pct"/>
        <w:tblCellSpacing w:w="15" w:type="dxa"/>
        <w:tblBorders>
          <w:top w:val="single" w:sz="4" w:space="0" w:color="000000"/>
          <w:left w:val="single" w:sz="4" w:space="0" w:color="000000"/>
        </w:tblBorders>
        <w:tblCellMar>
          <w:left w:w="0" w:type="dxa"/>
          <w:right w:w="0" w:type="dxa"/>
        </w:tblCellMar>
        <w:tblLook w:val="04A0" w:firstRow="1" w:lastRow="0" w:firstColumn="1" w:lastColumn="0" w:noHBand="0" w:noVBand="1"/>
      </w:tblPr>
      <w:tblGrid>
        <w:gridCol w:w="4333"/>
        <w:gridCol w:w="1347"/>
        <w:gridCol w:w="1347"/>
        <w:gridCol w:w="1347"/>
        <w:gridCol w:w="1436"/>
      </w:tblGrid>
      <w:tr w:rsidR="00B16AE3" w:rsidRPr="007A4284" w14:paraId="5B82BDA5" w14:textId="77777777" w:rsidTr="007C4794">
        <w:trPr>
          <w:trHeight w:val="20"/>
          <w:tblHeader/>
          <w:tblCellSpacing w:w="15" w:type="dxa"/>
        </w:trPr>
        <w:tc>
          <w:tcPr>
            <w:tcW w:w="2206" w:type="pct"/>
            <w:vMerge w:val="restart"/>
            <w:tcBorders>
              <w:top w:val="nil"/>
              <w:left w:val="nil"/>
              <w:right w:val="single" w:sz="4" w:space="0" w:color="auto"/>
            </w:tcBorders>
            <w:tcMar>
              <w:top w:w="51" w:type="dxa"/>
              <w:left w:w="51" w:type="dxa"/>
              <w:bottom w:w="51" w:type="dxa"/>
              <w:right w:w="51" w:type="dxa"/>
            </w:tcMar>
            <w:vAlign w:val="center"/>
            <w:hideMark/>
          </w:tcPr>
          <w:p w14:paraId="5CCC1967" w14:textId="77777777" w:rsidR="00B16AE3" w:rsidRPr="007A4284" w:rsidRDefault="00B16AE3" w:rsidP="007A4284">
            <w:pPr>
              <w:pStyle w:val="aff0"/>
              <w:autoSpaceDE w:val="0"/>
              <w:autoSpaceDN w:val="0"/>
              <w:jc w:val="center"/>
              <w:rPr>
                <w:b/>
                <w:sz w:val="20"/>
                <w:szCs w:val="20"/>
              </w:rPr>
            </w:pPr>
            <w:r w:rsidRPr="007A4284">
              <w:rPr>
                <w:b/>
                <w:sz w:val="20"/>
                <w:szCs w:val="20"/>
              </w:rPr>
              <w:t>Отапливаемая площадь домов, м</w:t>
            </w:r>
            <w:r w:rsidRPr="007A4284">
              <w:rPr>
                <w:b/>
                <w:sz w:val="20"/>
                <w:szCs w:val="20"/>
                <w:vertAlign w:val="superscript"/>
                <w:lang w:val="en-US"/>
              </w:rPr>
              <w:t>2</w:t>
            </w:r>
          </w:p>
        </w:tc>
        <w:tc>
          <w:tcPr>
            <w:tcW w:w="2750" w:type="pct"/>
            <w:gridSpan w:val="4"/>
            <w:tcBorders>
              <w:top w:val="nil"/>
              <w:left w:val="nil"/>
              <w:bottom w:val="single" w:sz="4" w:space="0" w:color="auto"/>
              <w:right w:val="single" w:sz="4" w:space="0" w:color="auto"/>
            </w:tcBorders>
            <w:tcMar>
              <w:top w:w="51" w:type="dxa"/>
              <w:left w:w="51" w:type="dxa"/>
              <w:bottom w:w="51" w:type="dxa"/>
              <w:right w:w="51" w:type="dxa"/>
            </w:tcMar>
            <w:vAlign w:val="center"/>
            <w:hideMark/>
          </w:tcPr>
          <w:p w14:paraId="1CF76FA5" w14:textId="77777777" w:rsidR="00B16AE3" w:rsidRPr="007A4284" w:rsidRDefault="00B16AE3" w:rsidP="007A4284">
            <w:pPr>
              <w:pStyle w:val="aff0"/>
              <w:autoSpaceDE w:val="0"/>
              <w:autoSpaceDN w:val="0"/>
              <w:jc w:val="center"/>
              <w:rPr>
                <w:b/>
                <w:sz w:val="20"/>
                <w:szCs w:val="20"/>
              </w:rPr>
            </w:pPr>
            <w:r w:rsidRPr="007A4284">
              <w:rPr>
                <w:b/>
                <w:sz w:val="20"/>
                <w:szCs w:val="20"/>
              </w:rPr>
              <w:t>С числом этажей</w:t>
            </w:r>
          </w:p>
        </w:tc>
      </w:tr>
      <w:tr w:rsidR="00B16AE3" w:rsidRPr="007A4284" w14:paraId="37CC66DF" w14:textId="77777777" w:rsidTr="007C4794">
        <w:trPr>
          <w:trHeight w:val="20"/>
          <w:tblHeader/>
          <w:tblCellSpacing w:w="15" w:type="dxa"/>
        </w:trPr>
        <w:tc>
          <w:tcPr>
            <w:tcW w:w="2206" w:type="pct"/>
            <w:vMerge/>
            <w:tcBorders>
              <w:left w:val="nil"/>
              <w:bottom w:val="single" w:sz="4" w:space="0" w:color="auto"/>
              <w:right w:val="single" w:sz="4" w:space="0" w:color="auto"/>
            </w:tcBorders>
            <w:tcMar>
              <w:top w:w="51" w:type="dxa"/>
              <w:left w:w="51" w:type="dxa"/>
              <w:bottom w:w="51" w:type="dxa"/>
              <w:right w:w="51" w:type="dxa"/>
            </w:tcMar>
            <w:vAlign w:val="center"/>
            <w:hideMark/>
          </w:tcPr>
          <w:p w14:paraId="41B23F54" w14:textId="77777777" w:rsidR="00B16AE3" w:rsidRPr="007A4284" w:rsidRDefault="00B16AE3" w:rsidP="007A4284">
            <w:pPr>
              <w:pStyle w:val="aff0"/>
              <w:autoSpaceDE w:val="0"/>
              <w:autoSpaceDN w:val="0"/>
              <w:jc w:val="center"/>
              <w:rPr>
                <w:b/>
                <w:sz w:val="20"/>
                <w:szCs w:val="20"/>
              </w:rPr>
            </w:pP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E3451EE" w14:textId="77777777" w:rsidR="00B16AE3" w:rsidRPr="007A4284" w:rsidRDefault="00B16AE3" w:rsidP="007A4284">
            <w:pPr>
              <w:pStyle w:val="aff0"/>
              <w:autoSpaceDE w:val="0"/>
              <w:autoSpaceDN w:val="0"/>
              <w:jc w:val="center"/>
              <w:rPr>
                <w:b/>
                <w:sz w:val="20"/>
                <w:szCs w:val="20"/>
              </w:rPr>
            </w:pPr>
            <w:r w:rsidRPr="007A4284">
              <w:rPr>
                <w:b/>
                <w:sz w:val="20"/>
                <w:szCs w:val="20"/>
              </w:rPr>
              <w:t>1</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837FE2F" w14:textId="77777777" w:rsidR="00B16AE3" w:rsidRPr="007A4284" w:rsidRDefault="00B16AE3" w:rsidP="007A4284">
            <w:pPr>
              <w:pStyle w:val="aff0"/>
              <w:autoSpaceDE w:val="0"/>
              <w:autoSpaceDN w:val="0"/>
              <w:jc w:val="center"/>
              <w:rPr>
                <w:b/>
                <w:sz w:val="20"/>
                <w:szCs w:val="20"/>
              </w:rPr>
            </w:pPr>
            <w:r w:rsidRPr="007A4284">
              <w:rPr>
                <w:b/>
                <w:sz w:val="20"/>
                <w:szCs w:val="20"/>
              </w:rPr>
              <w:t>2</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71F527A" w14:textId="77777777" w:rsidR="00B16AE3" w:rsidRPr="007A4284" w:rsidRDefault="00B16AE3" w:rsidP="007A4284">
            <w:pPr>
              <w:pStyle w:val="aff0"/>
              <w:autoSpaceDE w:val="0"/>
              <w:autoSpaceDN w:val="0"/>
              <w:jc w:val="center"/>
              <w:rPr>
                <w:b/>
                <w:sz w:val="20"/>
                <w:szCs w:val="20"/>
              </w:rPr>
            </w:pPr>
            <w:r w:rsidRPr="007A4284">
              <w:rPr>
                <w:b/>
                <w:sz w:val="20"/>
                <w:szCs w:val="20"/>
              </w:rPr>
              <w:t>3</w:t>
            </w:r>
          </w:p>
        </w:tc>
        <w:tc>
          <w:tcPr>
            <w:tcW w:w="67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7ABE066" w14:textId="77777777" w:rsidR="00B16AE3" w:rsidRPr="007A4284" w:rsidRDefault="00B16AE3" w:rsidP="007A4284">
            <w:pPr>
              <w:pStyle w:val="aff0"/>
              <w:autoSpaceDE w:val="0"/>
              <w:autoSpaceDN w:val="0"/>
              <w:jc w:val="center"/>
              <w:rPr>
                <w:b/>
                <w:sz w:val="20"/>
                <w:szCs w:val="20"/>
              </w:rPr>
            </w:pPr>
            <w:r w:rsidRPr="007A4284">
              <w:rPr>
                <w:b/>
                <w:sz w:val="20"/>
                <w:szCs w:val="20"/>
              </w:rPr>
              <w:t>4</w:t>
            </w:r>
          </w:p>
        </w:tc>
      </w:tr>
      <w:tr w:rsidR="00B16AE3" w:rsidRPr="007A4284" w14:paraId="75CE3257" w14:textId="77777777" w:rsidTr="007C4794">
        <w:trPr>
          <w:trHeight w:val="20"/>
          <w:tblCellSpacing w:w="15" w:type="dxa"/>
        </w:trPr>
        <w:tc>
          <w:tcPr>
            <w:tcW w:w="22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7934D3B" w14:textId="77777777" w:rsidR="00B16AE3" w:rsidRPr="007A4284" w:rsidRDefault="00B16AE3" w:rsidP="007A4284">
            <w:pPr>
              <w:pStyle w:val="aff0"/>
              <w:autoSpaceDE w:val="0"/>
              <w:autoSpaceDN w:val="0"/>
              <w:jc w:val="center"/>
              <w:rPr>
                <w:sz w:val="20"/>
                <w:szCs w:val="20"/>
              </w:rPr>
            </w:pPr>
            <w:r w:rsidRPr="007A4284">
              <w:rPr>
                <w:sz w:val="20"/>
                <w:szCs w:val="20"/>
              </w:rPr>
              <w:t>60 и менее</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906B091" w14:textId="77777777" w:rsidR="00B16AE3" w:rsidRPr="007A4284" w:rsidRDefault="00B16AE3" w:rsidP="007A4284">
            <w:pPr>
              <w:pStyle w:val="aff0"/>
              <w:autoSpaceDE w:val="0"/>
              <w:autoSpaceDN w:val="0"/>
              <w:jc w:val="center"/>
              <w:rPr>
                <w:sz w:val="20"/>
                <w:szCs w:val="20"/>
              </w:rPr>
            </w:pPr>
            <w:r w:rsidRPr="007A4284">
              <w:rPr>
                <w:sz w:val="20"/>
                <w:szCs w:val="20"/>
              </w:rPr>
              <w:t>84</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0B0863E"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F1AAAA7"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7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D119001" w14:textId="77777777" w:rsidR="00B16AE3" w:rsidRPr="007A4284" w:rsidRDefault="00B16AE3" w:rsidP="007A4284">
            <w:pPr>
              <w:pStyle w:val="aff0"/>
              <w:autoSpaceDE w:val="0"/>
              <w:autoSpaceDN w:val="0"/>
              <w:jc w:val="center"/>
              <w:rPr>
                <w:sz w:val="20"/>
                <w:szCs w:val="20"/>
              </w:rPr>
            </w:pPr>
          </w:p>
        </w:tc>
      </w:tr>
      <w:tr w:rsidR="00B16AE3" w:rsidRPr="007A4284" w14:paraId="131B67E5" w14:textId="77777777" w:rsidTr="007C4794">
        <w:trPr>
          <w:trHeight w:val="20"/>
          <w:tblCellSpacing w:w="15" w:type="dxa"/>
        </w:trPr>
        <w:tc>
          <w:tcPr>
            <w:tcW w:w="22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26E301A" w14:textId="77777777" w:rsidR="00B16AE3" w:rsidRPr="007A4284" w:rsidRDefault="00B16AE3" w:rsidP="007A4284">
            <w:pPr>
              <w:pStyle w:val="aff0"/>
              <w:autoSpaceDE w:val="0"/>
              <w:autoSpaceDN w:val="0"/>
              <w:jc w:val="center"/>
              <w:rPr>
                <w:sz w:val="20"/>
                <w:szCs w:val="20"/>
              </w:rPr>
            </w:pPr>
            <w:r w:rsidRPr="007A4284">
              <w:rPr>
                <w:sz w:val="20"/>
                <w:szCs w:val="20"/>
              </w:rPr>
              <w:t>100</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838144F" w14:textId="77777777" w:rsidR="00B16AE3" w:rsidRPr="007A4284" w:rsidRDefault="00B16AE3" w:rsidP="007A4284">
            <w:pPr>
              <w:pStyle w:val="aff0"/>
              <w:autoSpaceDE w:val="0"/>
              <w:autoSpaceDN w:val="0"/>
              <w:jc w:val="center"/>
              <w:rPr>
                <w:sz w:val="20"/>
                <w:szCs w:val="20"/>
              </w:rPr>
            </w:pPr>
            <w:r w:rsidRPr="007A4284">
              <w:rPr>
                <w:sz w:val="20"/>
                <w:szCs w:val="20"/>
              </w:rPr>
              <w:t>75</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A7003BF" w14:textId="77777777" w:rsidR="00B16AE3" w:rsidRPr="007A4284" w:rsidRDefault="00B16AE3" w:rsidP="007A4284">
            <w:pPr>
              <w:pStyle w:val="aff0"/>
              <w:autoSpaceDE w:val="0"/>
              <w:autoSpaceDN w:val="0"/>
              <w:jc w:val="center"/>
              <w:rPr>
                <w:sz w:val="20"/>
                <w:szCs w:val="20"/>
              </w:rPr>
            </w:pPr>
            <w:r w:rsidRPr="007A4284">
              <w:rPr>
                <w:sz w:val="20"/>
                <w:szCs w:val="20"/>
              </w:rPr>
              <w:t>81</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64CC08E"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7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983DF54" w14:textId="77777777" w:rsidR="00B16AE3" w:rsidRPr="007A4284" w:rsidRDefault="00B16AE3" w:rsidP="007A4284">
            <w:pPr>
              <w:pStyle w:val="aff0"/>
              <w:autoSpaceDE w:val="0"/>
              <w:autoSpaceDN w:val="0"/>
              <w:jc w:val="center"/>
              <w:rPr>
                <w:sz w:val="20"/>
                <w:szCs w:val="20"/>
              </w:rPr>
            </w:pPr>
            <w:r w:rsidRPr="007A4284">
              <w:rPr>
                <w:sz w:val="20"/>
                <w:szCs w:val="20"/>
              </w:rPr>
              <w:t>-</w:t>
            </w:r>
          </w:p>
        </w:tc>
      </w:tr>
      <w:tr w:rsidR="00B16AE3" w:rsidRPr="007A4284" w14:paraId="3A1B6493" w14:textId="77777777" w:rsidTr="007C4794">
        <w:trPr>
          <w:trHeight w:val="20"/>
          <w:tblCellSpacing w:w="15" w:type="dxa"/>
        </w:trPr>
        <w:tc>
          <w:tcPr>
            <w:tcW w:w="22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D6D6F85" w14:textId="77777777" w:rsidR="00B16AE3" w:rsidRPr="007A4284" w:rsidRDefault="00B16AE3" w:rsidP="007A4284">
            <w:pPr>
              <w:pStyle w:val="aff0"/>
              <w:autoSpaceDE w:val="0"/>
              <w:autoSpaceDN w:val="0"/>
              <w:jc w:val="center"/>
              <w:rPr>
                <w:sz w:val="20"/>
                <w:szCs w:val="20"/>
              </w:rPr>
            </w:pPr>
            <w:r w:rsidRPr="007A4284">
              <w:rPr>
                <w:sz w:val="20"/>
                <w:szCs w:val="20"/>
              </w:rPr>
              <w:t>150</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A5C050E" w14:textId="77777777" w:rsidR="00B16AE3" w:rsidRPr="007A4284" w:rsidRDefault="00B16AE3" w:rsidP="007A4284">
            <w:pPr>
              <w:pStyle w:val="aff0"/>
              <w:autoSpaceDE w:val="0"/>
              <w:autoSpaceDN w:val="0"/>
              <w:jc w:val="center"/>
              <w:rPr>
                <w:sz w:val="20"/>
                <w:szCs w:val="20"/>
              </w:rPr>
            </w:pPr>
            <w:r w:rsidRPr="007A4284">
              <w:rPr>
                <w:sz w:val="20"/>
                <w:szCs w:val="20"/>
              </w:rPr>
              <w:t>66</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73AA55C" w14:textId="77777777" w:rsidR="00B16AE3" w:rsidRPr="007A4284" w:rsidRDefault="00B16AE3" w:rsidP="007A4284">
            <w:pPr>
              <w:pStyle w:val="aff0"/>
              <w:autoSpaceDE w:val="0"/>
              <w:autoSpaceDN w:val="0"/>
              <w:jc w:val="center"/>
              <w:rPr>
                <w:sz w:val="20"/>
                <w:szCs w:val="20"/>
              </w:rPr>
            </w:pPr>
            <w:r w:rsidRPr="007A4284">
              <w:rPr>
                <w:sz w:val="20"/>
                <w:szCs w:val="20"/>
              </w:rPr>
              <w:t>72</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FE66188" w14:textId="77777777" w:rsidR="00B16AE3" w:rsidRPr="007A4284" w:rsidRDefault="00B16AE3" w:rsidP="007A4284">
            <w:pPr>
              <w:pStyle w:val="aff0"/>
              <w:autoSpaceDE w:val="0"/>
              <w:autoSpaceDN w:val="0"/>
              <w:jc w:val="center"/>
              <w:rPr>
                <w:sz w:val="20"/>
                <w:szCs w:val="20"/>
              </w:rPr>
            </w:pPr>
            <w:r w:rsidRPr="007A4284">
              <w:rPr>
                <w:sz w:val="20"/>
                <w:szCs w:val="20"/>
              </w:rPr>
              <w:t>78</w:t>
            </w:r>
          </w:p>
        </w:tc>
        <w:tc>
          <w:tcPr>
            <w:tcW w:w="67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4389790" w14:textId="77777777" w:rsidR="00B16AE3" w:rsidRPr="007A4284" w:rsidRDefault="00B16AE3" w:rsidP="007A4284">
            <w:pPr>
              <w:pStyle w:val="aff0"/>
              <w:autoSpaceDE w:val="0"/>
              <w:autoSpaceDN w:val="0"/>
              <w:jc w:val="center"/>
              <w:rPr>
                <w:sz w:val="20"/>
                <w:szCs w:val="20"/>
              </w:rPr>
            </w:pPr>
            <w:r w:rsidRPr="007A4284">
              <w:rPr>
                <w:sz w:val="20"/>
                <w:szCs w:val="20"/>
              </w:rPr>
              <w:t>-</w:t>
            </w:r>
          </w:p>
        </w:tc>
      </w:tr>
      <w:tr w:rsidR="00B16AE3" w:rsidRPr="007A4284" w14:paraId="5940D87E" w14:textId="77777777" w:rsidTr="007C4794">
        <w:trPr>
          <w:trHeight w:val="20"/>
          <w:tblCellSpacing w:w="15" w:type="dxa"/>
        </w:trPr>
        <w:tc>
          <w:tcPr>
            <w:tcW w:w="22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7EE3F95" w14:textId="77777777" w:rsidR="00B16AE3" w:rsidRPr="007A4284" w:rsidRDefault="00B16AE3" w:rsidP="007A4284">
            <w:pPr>
              <w:pStyle w:val="aff0"/>
              <w:autoSpaceDE w:val="0"/>
              <w:autoSpaceDN w:val="0"/>
              <w:jc w:val="center"/>
              <w:rPr>
                <w:sz w:val="20"/>
                <w:szCs w:val="20"/>
              </w:rPr>
            </w:pPr>
            <w:r w:rsidRPr="007A4284">
              <w:rPr>
                <w:sz w:val="20"/>
                <w:szCs w:val="20"/>
              </w:rPr>
              <w:t>250</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A0A0B5A" w14:textId="77777777" w:rsidR="00B16AE3" w:rsidRPr="007A4284" w:rsidRDefault="00B16AE3" w:rsidP="007A4284">
            <w:pPr>
              <w:pStyle w:val="aff0"/>
              <w:autoSpaceDE w:val="0"/>
              <w:autoSpaceDN w:val="0"/>
              <w:jc w:val="center"/>
              <w:rPr>
                <w:sz w:val="20"/>
                <w:szCs w:val="20"/>
              </w:rPr>
            </w:pPr>
            <w:r w:rsidRPr="007A4284">
              <w:rPr>
                <w:sz w:val="20"/>
                <w:szCs w:val="20"/>
              </w:rPr>
              <w:t>60</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E623578" w14:textId="77777777" w:rsidR="00B16AE3" w:rsidRPr="007A4284" w:rsidRDefault="00B16AE3" w:rsidP="007A4284">
            <w:pPr>
              <w:pStyle w:val="aff0"/>
              <w:autoSpaceDE w:val="0"/>
              <w:autoSpaceDN w:val="0"/>
              <w:jc w:val="center"/>
              <w:rPr>
                <w:sz w:val="20"/>
                <w:szCs w:val="20"/>
              </w:rPr>
            </w:pPr>
            <w:r w:rsidRPr="007A4284">
              <w:rPr>
                <w:sz w:val="20"/>
                <w:szCs w:val="20"/>
              </w:rPr>
              <w:t>63</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8A9F1CA" w14:textId="77777777" w:rsidR="00B16AE3" w:rsidRPr="007A4284" w:rsidRDefault="00B16AE3" w:rsidP="007A4284">
            <w:pPr>
              <w:pStyle w:val="aff0"/>
              <w:autoSpaceDE w:val="0"/>
              <w:autoSpaceDN w:val="0"/>
              <w:jc w:val="center"/>
              <w:rPr>
                <w:sz w:val="20"/>
                <w:szCs w:val="20"/>
              </w:rPr>
            </w:pPr>
            <w:r w:rsidRPr="007A4284">
              <w:rPr>
                <w:sz w:val="20"/>
                <w:szCs w:val="20"/>
              </w:rPr>
              <w:t>66</w:t>
            </w:r>
          </w:p>
        </w:tc>
        <w:tc>
          <w:tcPr>
            <w:tcW w:w="67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AADD13C" w14:textId="77777777" w:rsidR="00B16AE3" w:rsidRPr="007A4284" w:rsidRDefault="00B16AE3" w:rsidP="007A4284">
            <w:pPr>
              <w:pStyle w:val="aff0"/>
              <w:autoSpaceDE w:val="0"/>
              <w:autoSpaceDN w:val="0"/>
              <w:jc w:val="center"/>
              <w:rPr>
                <w:sz w:val="20"/>
                <w:szCs w:val="20"/>
              </w:rPr>
            </w:pPr>
            <w:r w:rsidRPr="007A4284">
              <w:rPr>
                <w:sz w:val="20"/>
                <w:szCs w:val="20"/>
              </w:rPr>
              <w:t>69</w:t>
            </w:r>
          </w:p>
        </w:tc>
      </w:tr>
      <w:tr w:rsidR="00B16AE3" w:rsidRPr="007A4284" w14:paraId="78149517" w14:textId="77777777" w:rsidTr="007C4794">
        <w:trPr>
          <w:trHeight w:val="20"/>
          <w:tblCellSpacing w:w="15" w:type="dxa"/>
        </w:trPr>
        <w:tc>
          <w:tcPr>
            <w:tcW w:w="22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7BE309E" w14:textId="77777777" w:rsidR="00B16AE3" w:rsidRPr="007A4284" w:rsidRDefault="00B16AE3" w:rsidP="007A4284">
            <w:pPr>
              <w:pStyle w:val="aff0"/>
              <w:autoSpaceDE w:val="0"/>
              <w:autoSpaceDN w:val="0"/>
              <w:jc w:val="center"/>
              <w:rPr>
                <w:sz w:val="20"/>
                <w:szCs w:val="20"/>
              </w:rPr>
            </w:pPr>
            <w:r w:rsidRPr="007A4284">
              <w:rPr>
                <w:sz w:val="20"/>
                <w:szCs w:val="20"/>
              </w:rPr>
              <w:t>400</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65BE4E1"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E687084" w14:textId="77777777" w:rsidR="00B16AE3" w:rsidRPr="007A4284" w:rsidRDefault="00B16AE3" w:rsidP="007A4284">
            <w:pPr>
              <w:pStyle w:val="aff0"/>
              <w:autoSpaceDE w:val="0"/>
              <w:autoSpaceDN w:val="0"/>
              <w:jc w:val="center"/>
              <w:rPr>
                <w:sz w:val="20"/>
                <w:szCs w:val="20"/>
              </w:rPr>
            </w:pPr>
            <w:r w:rsidRPr="007A4284">
              <w:rPr>
                <w:sz w:val="20"/>
                <w:szCs w:val="20"/>
              </w:rPr>
              <w:t>54</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7B15D8F" w14:textId="77777777" w:rsidR="00B16AE3" w:rsidRPr="007A4284" w:rsidRDefault="00B16AE3" w:rsidP="007A4284">
            <w:pPr>
              <w:pStyle w:val="aff0"/>
              <w:autoSpaceDE w:val="0"/>
              <w:autoSpaceDN w:val="0"/>
              <w:jc w:val="center"/>
              <w:rPr>
                <w:sz w:val="20"/>
                <w:szCs w:val="20"/>
              </w:rPr>
            </w:pPr>
            <w:r w:rsidRPr="007A4284">
              <w:rPr>
                <w:sz w:val="20"/>
                <w:szCs w:val="20"/>
              </w:rPr>
              <w:t>57</w:t>
            </w:r>
          </w:p>
        </w:tc>
        <w:tc>
          <w:tcPr>
            <w:tcW w:w="67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A5EF61E" w14:textId="77777777" w:rsidR="00B16AE3" w:rsidRPr="007A4284" w:rsidRDefault="00B16AE3" w:rsidP="007A4284">
            <w:pPr>
              <w:pStyle w:val="aff0"/>
              <w:autoSpaceDE w:val="0"/>
              <w:autoSpaceDN w:val="0"/>
              <w:jc w:val="center"/>
              <w:rPr>
                <w:sz w:val="20"/>
                <w:szCs w:val="20"/>
              </w:rPr>
            </w:pPr>
            <w:r w:rsidRPr="007A4284">
              <w:rPr>
                <w:sz w:val="20"/>
                <w:szCs w:val="20"/>
              </w:rPr>
              <w:t>60</w:t>
            </w:r>
          </w:p>
        </w:tc>
      </w:tr>
      <w:tr w:rsidR="00B16AE3" w:rsidRPr="007A4284" w14:paraId="6DBF42B8" w14:textId="77777777" w:rsidTr="007C4794">
        <w:trPr>
          <w:trHeight w:val="20"/>
          <w:tblCellSpacing w:w="15" w:type="dxa"/>
        </w:trPr>
        <w:tc>
          <w:tcPr>
            <w:tcW w:w="22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8A89C66" w14:textId="77777777" w:rsidR="00B16AE3" w:rsidRPr="007A4284" w:rsidRDefault="00B16AE3" w:rsidP="007A4284">
            <w:pPr>
              <w:pStyle w:val="aff0"/>
              <w:autoSpaceDE w:val="0"/>
              <w:autoSpaceDN w:val="0"/>
              <w:jc w:val="center"/>
              <w:rPr>
                <w:sz w:val="20"/>
                <w:szCs w:val="20"/>
              </w:rPr>
            </w:pPr>
            <w:r w:rsidRPr="007A4284">
              <w:rPr>
                <w:sz w:val="20"/>
                <w:szCs w:val="20"/>
              </w:rPr>
              <w:t>600</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784D770"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0E49AA20" w14:textId="77777777" w:rsidR="00B16AE3" w:rsidRPr="007A4284" w:rsidRDefault="00B16AE3" w:rsidP="007A4284">
            <w:pPr>
              <w:pStyle w:val="aff0"/>
              <w:autoSpaceDE w:val="0"/>
              <w:autoSpaceDN w:val="0"/>
              <w:jc w:val="center"/>
              <w:rPr>
                <w:sz w:val="20"/>
                <w:szCs w:val="20"/>
              </w:rPr>
            </w:pPr>
            <w:r w:rsidRPr="007A4284">
              <w:rPr>
                <w:sz w:val="20"/>
                <w:szCs w:val="20"/>
              </w:rPr>
              <w:t>48</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3B103736" w14:textId="77777777" w:rsidR="00B16AE3" w:rsidRPr="007A4284" w:rsidRDefault="00B16AE3" w:rsidP="007A4284">
            <w:pPr>
              <w:pStyle w:val="aff0"/>
              <w:autoSpaceDE w:val="0"/>
              <w:autoSpaceDN w:val="0"/>
              <w:jc w:val="center"/>
              <w:rPr>
                <w:sz w:val="20"/>
                <w:szCs w:val="20"/>
              </w:rPr>
            </w:pPr>
            <w:r w:rsidRPr="007A4284">
              <w:rPr>
                <w:sz w:val="20"/>
                <w:szCs w:val="20"/>
              </w:rPr>
              <w:t>51</w:t>
            </w:r>
          </w:p>
        </w:tc>
        <w:tc>
          <w:tcPr>
            <w:tcW w:w="67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7822E52F" w14:textId="77777777" w:rsidR="00B16AE3" w:rsidRPr="007A4284" w:rsidRDefault="00B16AE3" w:rsidP="007A4284">
            <w:pPr>
              <w:pStyle w:val="aff0"/>
              <w:autoSpaceDE w:val="0"/>
              <w:autoSpaceDN w:val="0"/>
              <w:jc w:val="center"/>
              <w:rPr>
                <w:sz w:val="20"/>
                <w:szCs w:val="20"/>
              </w:rPr>
            </w:pPr>
            <w:r w:rsidRPr="007A4284">
              <w:rPr>
                <w:sz w:val="20"/>
                <w:szCs w:val="20"/>
              </w:rPr>
              <w:t>54</w:t>
            </w:r>
          </w:p>
        </w:tc>
      </w:tr>
      <w:tr w:rsidR="00B16AE3" w:rsidRPr="007A4284" w14:paraId="515F229C" w14:textId="77777777" w:rsidTr="007C4794">
        <w:trPr>
          <w:trHeight w:val="20"/>
          <w:tblCellSpacing w:w="15" w:type="dxa"/>
        </w:trPr>
        <w:tc>
          <w:tcPr>
            <w:tcW w:w="2206"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5D6F766B" w14:textId="77777777" w:rsidR="00B16AE3" w:rsidRPr="007A4284" w:rsidRDefault="00B16AE3" w:rsidP="007A4284">
            <w:pPr>
              <w:pStyle w:val="aff0"/>
              <w:autoSpaceDE w:val="0"/>
              <w:autoSpaceDN w:val="0"/>
              <w:jc w:val="center"/>
              <w:rPr>
                <w:sz w:val="20"/>
                <w:szCs w:val="20"/>
              </w:rPr>
            </w:pPr>
            <w:r w:rsidRPr="007A4284">
              <w:rPr>
                <w:sz w:val="20"/>
                <w:szCs w:val="20"/>
              </w:rPr>
              <w:t>1000 и более</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181EBE2A" w14:textId="77777777" w:rsidR="00B16AE3" w:rsidRPr="007A4284" w:rsidRDefault="00B16AE3" w:rsidP="007A4284">
            <w:pPr>
              <w:pStyle w:val="aff0"/>
              <w:autoSpaceDE w:val="0"/>
              <w:autoSpaceDN w:val="0"/>
              <w:jc w:val="center"/>
              <w:rPr>
                <w:sz w:val="20"/>
                <w:szCs w:val="20"/>
              </w:rPr>
            </w:pPr>
            <w:r w:rsidRPr="007A4284">
              <w:rPr>
                <w:sz w:val="20"/>
                <w:szCs w:val="20"/>
              </w:rPr>
              <w:t>-</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6E721C2F" w14:textId="77777777" w:rsidR="00B16AE3" w:rsidRPr="007A4284" w:rsidRDefault="00B16AE3" w:rsidP="007A4284">
            <w:pPr>
              <w:pStyle w:val="aff0"/>
              <w:autoSpaceDE w:val="0"/>
              <w:autoSpaceDN w:val="0"/>
              <w:jc w:val="center"/>
              <w:rPr>
                <w:sz w:val="20"/>
                <w:szCs w:val="20"/>
              </w:rPr>
            </w:pPr>
            <w:r w:rsidRPr="007A4284">
              <w:rPr>
                <w:sz w:val="20"/>
                <w:szCs w:val="20"/>
              </w:rPr>
              <w:t>42</w:t>
            </w:r>
          </w:p>
        </w:tc>
        <w:tc>
          <w:tcPr>
            <w:tcW w:w="678"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2AB0297E" w14:textId="77777777" w:rsidR="00B16AE3" w:rsidRPr="007A4284" w:rsidRDefault="00B16AE3" w:rsidP="007A4284">
            <w:pPr>
              <w:pStyle w:val="aff0"/>
              <w:autoSpaceDE w:val="0"/>
              <w:autoSpaceDN w:val="0"/>
              <w:jc w:val="center"/>
              <w:rPr>
                <w:sz w:val="20"/>
                <w:szCs w:val="20"/>
              </w:rPr>
            </w:pPr>
            <w:r w:rsidRPr="007A4284">
              <w:rPr>
                <w:sz w:val="20"/>
                <w:szCs w:val="20"/>
              </w:rPr>
              <w:t>45</w:t>
            </w:r>
          </w:p>
        </w:tc>
        <w:tc>
          <w:tcPr>
            <w:tcW w:w="671" w:type="pct"/>
            <w:tcBorders>
              <w:top w:val="nil"/>
              <w:left w:val="nil"/>
              <w:bottom w:val="single" w:sz="4" w:space="0" w:color="auto"/>
              <w:right w:val="single" w:sz="4" w:space="0" w:color="auto"/>
            </w:tcBorders>
            <w:tcMar>
              <w:top w:w="51" w:type="dxa"/>
              <w:left w:w="51" w:type="dxa"/>
              <w:bottom w:w="51" w:type="dxa"/>
              <w:right w:w="51" w:type="dxa"/>
            </w:tcMar>
            <w:vAlign w:val="center"/>
            <w:hideMark/>
          </w:tcPr>
          <w:p w14:paraId="43348856" w14:textId="77777777" w:rsidR="00B16AE3" w:rsidRPr="007A4284" w:rsidRDefault="00B16AE3" w:rsidP="007A4284">
            <w:pPr>
              <w:pStyle w:val="aff0"/>
              <w:autoSpaceDE w:val="0"/>
              <w:autoSpaceDN w:val="0"/>
              <w:jc w:val="center"/>
              <w:rPr>
                <w:sz w:val="20"/>
                <w:szCs w:val="20"/>
              </w:rPr>
            </w:pPr>
            <w:r w:rsidRPr="007A4284">
              <w:rPr>
                <w:sz w:val="20"/>
                <w:szCs w:val="20"/>
              </w:rPr>
              <w:t>48</w:t>
            </w:r>
          </w:p>
        </w:tc>
      </w:tr>
    </w:tbl>
    <w:p w14:paraId="49BF8C91" w14:textId="77777777" w:rsidR="004135CB" w:rsidRPr="007A4284" w:rsidRDefault="004135CB" w:rsidP="007A4284">
      <w:pPr>
        <w:rPr>
          <w:lang w:val="en-US"/>
        </w:rPr>
      </w:pPr>
    </w:p>
    <w:p w14:paraId="1CE4F909" w14:textId="77777777" w:rsidR="00180049" w:rsidRPr="007A4284" w:rsidRDefault="00180049" w:rsidP="007A4284">
      <w:pPr>
        <w:rPr>
          <w:lang w:val="en-US"/>
        </w:rPr>
        <w:sectPr w:rsidR="00180049" w:rsidRPr="007A4284" w:rsidSect="00335D19">
          <w:type w:val="nextColumn"/>
          <w:pgSz w:w="11906" w:h="16838"/>
          <w:pgMar w:top="1134" w:right="567" w:bottom="567" w:left="1701" w:header="0" w:footer="418" w:gutter="0"/>
          <w:cols w:space="708"/>
          <w:docGrid w:linePitch="360"/>
        </w:sectPr>
      </w:pPr>
    </w:p>
    <w:p w14:paraId="548084F8" w14:textId="77777777" w:rsidR="00B16AE3" w:rsidRPr="007A4284" w:rsidRDefault="00B16AE3" w:rsidP="007A4284">
      <w:pPr>
        <w:pStyle w:val="a1"/>
        <w:ind w:left="0" w:firstLine="709"/>
        <w:rPr>
          <w:rFonts w:eastAsia="Times New Roman"/>
        </w:rPr>
      </w:pPr>
      <w:bookmarkStart w:id="33" w:name="_Ref509642069"/>
      <w:r w:rsidRPr="007A4284">
        <w:rPr>
          <w:rFonts w:eastAsia="Times New Roman"/>
        </w:rPr>
        <w:lastRenderedPageBreak/>
        <w:t>Нормируемый с 2011 г. удельный расход тепловой энергии на отопление и вентиляцию жилых и общественных зданий, кДж/(м2·°</w:t>
      </w:r>
      <w:proofErr w:type="spellStart"/>
      <w:r w:rsidRPr="007A4284">
        <w:rPr>
          <w:rFonts w:eastAsia="Times New Roman"/>
        </w:rPr>
        <w:t>С·сут</w:t>
      </w:r>
      <w:proofErr w:type="spellEnd"/>
      <w:r w:rsidRPr="007A4284">
        <w:rPr>
          <w:rFonts w:eastAsia="Times New Roman"/>
        </w:rPr>
        <w:t>.) или [кДж/(м3·°</w:t>
      </w:r>
      <w:proofErr w:type="spellStart"/>
      <w:r w:rsidRPr="007A4284">
        <w:rPr>
          <w:rFonts w:eastAsia="Times New Roman"/>
        </w:rPr>
        <w:t>С·сут</w:t>
      </w:r>
      <w:proofErr w:type="spellEnd"/>
      <w:r w:rsidRPr="007A4284">
        <w:rPr>
          <w:rFonts w:eastAsia="Times New Roman"/>
        </w:rPr>
        <w:t>.)]</w:t>
      </w:r>
      <w:bookmarkEnd w:id="33"/>
    </w:p>
    <w:tbl>
      <w:tblPr>
        <w:tblStyle w:val="af7"/>
        <w:tblW w:w="5000" w:type="pct"/>
        <w:tblLook w:val="04A0" w:firstRow="1" w:lastRow="0" w:firstColumn="1" w:lastColumn="0" w:noHBand="0" w:noVBand="1"/>
      </w:tblPr>
      <w:tblGrid>
        <w:gridCol w:w="562"/>
        <w:gridCol w:w="2341"/>
        <w:gridCol w:w="1898"/>
        <w:gridCol w:w="1979"/>
        <w:gridCol w:w="796"/>
        <w:gridCol w:w="796"/>
        <w:gridCol w:w="605"/>
        <w:gridCol w:w="877"/>
      </w:tblGrid>
      <w:tr w:rsidR="00185241" w:rsidRPr="007A4284" w14:paraId="0E7AF234" w14:textId="77777777" w:rsidTr="001879D3">
        <w:trPr>
          <w:tblHeader/>
        </w:trPr>
        <w:tc>
          <w:tcPr>
            <w:tcW w:w="285" w:type="pct"/>
            <w:vMerge w:val="restart"/>
            <w:vAlign w:val="center"/>
          </w:tcPr>
          <w:p w14:paraId="617A0651"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 п/п</w:t>
            </w:r>
          </w:p>
        </w:tc>
        <w:tc>
          <w:tcPr>
            <w:tcW w:w="1188" w:type="pct"/>
            <w:vMerge w:val="restart"/>
            <w:vAlign w:val="center"/>
          </w:tcPr>
          <w:p w14:paraId="215144AB"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Типы зданий и помещений</w:t>
            </w:r>
          </w:p>
        </w:tc>
        <w:tc>
          <w:tcPr>
            <w:tcW w:w="3527" w:type="pct"/>
            <w:gridSpan w:val="6"/>
            <w:vAlign w:val="center"/>
          </w:tcPr>
          <w:p w14:paraId="45C41589"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Этажность зданий</w:t>
            </w:r>
          </w:p>
        </w:tc>
      </w:tr>
      <w:tr w:rsidR="00185241" w:rsidRPr="007A4284" w14:paraId="6A674EBB" w14:textId="77777777" w:rsidTr="001879D3">
        <w:trPr>
          <w:tblHeader/>
        </w:trPr>
        <w:tc>
          <w:tcPr>
            <w:tcW w:w="285" w:type="pct"/>
            <w:vMerge/>
            <w:vAlign w:val="center"/>
          </w:tcPr>
          <w:p w14:paraId="1DAA68AB" w14:textId="77777777" w:rsidR="00B16AE3" w:rsidRPr="007A4284" w:rsidRDefault="00B16AE3" w:rsidP="007A4284">
            <w:pPr>
              <w:rPr>
                <w:rFonts w:ascii="Times New Roman" w:hAnsi="Times New Roman" w:cs="Times New Roman"/>
                <w:b/>
                <w:sz w:val="20"/>
                <w:szCs w:val="20"/>
              </w:rPr>
            </w:pPr>
          </w:p>
        </w:tc>
        <w:tc>
          <w:tcPr>
            <w:tcW w:w="1188" w:type="pct"/>
            <w:vMerge/>
            <w:vAlign w:val="center"/>
          </w:tcPr>
          <w:p w14:paraId="2D7E2F4E" w14:textId="77777777" w:rsidR="00B16AE3" w:rsidRPr="007A4284" w:rsidRDefault="00B16AE3" w:rsidP="007A4284">
            <w:pPr>
              <w:rPr>
                <w:rFonts w:ascii="Times New Roman" w:hAnsi="Times New Roman" w:cs="Times New Roman"/>
                <w:b/>
                <w:sz w:val="20"/>
                <w:szCs w:val="20"/>
              </w:rPr>
            </w:pPr>
          </w:p>
        </w:tc>
        <w:tc>
          <w:tcPr>
            <w:tcW w:w="963" w:type="pct"/>
            <w:vAlign w:val="center"/>
          </w:tcPr>
          <w:p w14:paraId="5CE98C3D"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1-3</w:t>
            </w:r>
          </w:p>
        </w:tc>
        <w:tc>
          <w:tcPr>
            <w:tcW w:w="1004" w:type="pct"/>
            <w:vAlign w:val="center"/>
          </w:tcPr>
          <w:p w14:paraId="06B5F640"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4, 5</w:t>
            </w:r>
          </w:p>
        </w:tc>
        <w:tc>
          <w:tcPr>
            <w:tcW w:w="404" w:type="pct"/>
            <w:vAlign w:val="center"/>
          </w:tcPr>
          <w:p w14:paraId="0DB4B2EB"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6, 7</w:t>
            </w:r>
          </w:p>
        </w:tc>
        <w:tc>
          <w:tcPr>
            <w:tcW w:w="404" w:type="pct"/>
            <w:vAlign w:val="center"/>
          </w:tcPr>
          <w:p w14:paraId="6840A7A7"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8, 9</w:t>
            </w:r>
          </w:p>
        </w:tc>
        <w:tc>
          <w:tcPr>
            <w:tcW w:w="307" w:type="pct"/>
            <w:vAlign w:val="center"/>
          </w:tcPr>
          <w:p w14:paraId="136C9A0C"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10, 11</w:t>
            </w:r>
          </w:p>
        </w:tc>
        <w:tc>
          <w:tcPr>
            <w:tcW w:w="445" w:type="pct"/>
            <w:vAlign w:val="center"/>
          </w:tcPr>
          <w:p w14:paraId="485E72CF"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12 и выше</w:t>
            </w:r>
          </w:p>
        </w:tc>
      </w:tr>
      <w:tr w:rsidR="00185241" w:rsidRPr="007A4284" w14:paraId="4019A2B1" w14:textId="77777777" w:rsidTr="001879D3">
        <w:tc>
          <w:tcPr>
            <w:tcW w:w="285" w:type="pct"/>
            <w:vAlign w:val="center"/>
          </w:tcPr>
          <w:p w14:paraId="18444C7B"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1</w:t>
            </w:r>
          </w:p>
        </w:tc>
        <w:tc>
          <w:tcPr>
            <w:tcW w:w="1188" w:type="pct"/>
            <w:vAlign w:val="center"/>
          </w:tcPr>
          <w:p w14:paraId="0F36B76B"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Жилые, гостиницы, общежития</w:t>
            </w:r>
          </w:p>
        </w:tc>
        <w:tc>
          <w:tcPr>
            <w:tcW w:w="963" w:type="pct"/>
            <w:vAlign w:val="center"/>
          </w:tcPr>
          <w:p w14:paraId="41274835"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По таблице 12</w:t>
            </w:r>
          </w:p>
        </w:tc>
        <w:tc>
          <w:tcPr>
            <w:tcW w:w="1004" w:type="pct"/>
            <w:vAlign w:val="center"/>
          </w:tcPr>
          <w:p w14:paraId="1B09E5E8"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72 [26,5] для 4-этажных одноквартирных и блокированных домов – по таблице 12</w:t>
            </w:r>
          </w:p>
        </w:tc>
        <w:tc>
          <w:tcPr>
            <w:tcW w:w="404" w:type="pct"/>
            <w:vAlign w:val="center"/>
          </w:tcPr>
          <w:p w14:paraId="65C5C826"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rPr>
              <w:t xml:space="preserve">68 </w:t>
            </w:r>
            <w:r w:rsidRPr="007A4284">
              <w:rPr>
                <w:rFonts w:ascii="Times New Roman" w:hAnsi="Times New Roman" w:cs="Times New Roman"/>
                <w:sz w:val="20"/>
                <w:szCs w:val="20"/>
                <w:lang w:val="en-US"/>
              </w:rPr>
              <w:t>[24,5]</w:t>
            </w:r>
          </w:p>
        </w:tc>
        <w:tc>
          <w:tcPr>
            <w:tcW w:w="404" w:type="pct"/>
            <w:vAlign w:val="center"/>
          </w:tcPr>
          <w:p w14:paraId="6F9C55F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65 [23,5]</w:t>
            </w:r>
          </w:p>
        </w:tc>
        <w:tc>
          <w:tcPr>
            <w:tcW w:w="307" w:type="pct"/>
            <w:vAlign w:val="center"/>
          </w:tcPr>
          <w:p w14:paraId="5B9A9761"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61 [22]</w:t>
            </w:r>
          </w:p>
        </w:tc>
        <w:tc>
          <w:tcPr>
            <w:tcW w:w="445" w:type="pct"/>
            <w:vAlign w:val="center"/>
          </w:tcPr>
          <w:p w14:paraId="54AE5C59"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59,5 [21,5]</w:t>
            </w:r>
          </w:p>
        </w:tc>
      </w:tr>
      <w:tr w:rsidR="00185241" w:rsidRPr="007A4284" w14:paraId="2D842194" w14:textId="77777777" w:rsidTr="001879D3">
        <w:tc>
          <w:tcPr>
            <w:tcW w:w="285" w:type="pct"/>
            <w:vAlign w:val="center"/>
          </w:tcPr>
          <w:p w14:paraId="32832A68"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2</w:t>
            </w:r>
          </w:p>
        </w:tc>
        <w:tc>
          <w:tcPr>
            <w:tcW w:w="1188" w:type="pct"/>
            <w:vAlign w:val="center"/>
          </w:tcPr>
          <w:p w14:paraId="6CFEA3E8"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Общественные, кроме перечисленных в позиции 3, 4 и 5 настоящей таблицы</w:t>
            </w:r>
          </w:p>
        </w:tc>
        <w:tc>
          <w:tcPr>
            <w:tcW w:w="963" w:type="pct"/>
            <w:vAlign w:val="center"/>
          </w:tcPr>
          <w:p w14:paraId="7FE2EA19"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lang w:val="en-US"/>
              </w:rPr>
              <w:t xml:space="preserve">[37,5], [32,5], [30,5] </w:t>
            </w:r>
            <w:r w:rsidRPr="007A4284">
              <w:rPr>
                <w:rFonts w:ascii="Times New Roman" w:hAnsi="Times New Roman" w:cs="Times New Roman"/>
                <w:sz w:val="20"/>
                <w:szCs w:val="20"/>
              </w:rPr>
              <w:t>соответственно нарастанию этажности</w:t>
            </w:r>
          </w:p>
        </w:tc>
        <w:tc>
          <w:tcPr>
            <w:tcW w:w="1004" w:type="pct"/>
            <w:vAlign w:val="center"/>
          </w:tcPr>
          <w:p w14:paraId="3F3BB3CC"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[27]</w:t>
            </w:r>
          </w:p>
        </w:tc>
        <w:tc>
          <w:tcPr>
            <w:tcW w:w="404" w:type="pct"/>
            <w:vAlign w:val="center"/>
          </w:tcPr>
          <w:p w14:paraId="706D768B"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[26,5]</w:t>
            </w:r>
          </w:p>
        </w:tc>
        <w:tc>
          <w:tcPr>
            <w:tcW w:w="404" w:type="pct"/>
            <w:vAlign w:val="center"/>
          </w:tcPr>
          <w:p w14:paraId="32699FB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[25]</w:t>
            </w:r>
          </w:p>
        </w:tc>
        <w:tc>
          <w:tcPr>
            <w:tcW w:w="307" w:type="pct"/>
            <w:vAlign w:val="center"/>
          </w:tcPr>
          <w:p w14:paraId="19220F92"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[24]</w:t>
            </w:r>
          </w:p>
        </w:tc>
        <w:tc>
          <w:tcPr>
            <w:tcW w:w="445" w:type="pct"/>
            <w:vAlign w:val="center"/>
          </w:tcPr>
          <w:p w14:paraId="4ABC1BD2"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509FE4B7" w14:textId="77777777" w:rsidTr="001879D3">
        <w:tc>
          <w:tcPr>
            <w:tcW w:w="285" w:type="pct"/>
            <w:vAlign w:val="center"/>
          </w:tcPr>
          <w:p w14:paraId="4108FFE2"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3</w:t>
            </w:r>
          </w:p>
        </w:tc>
        <w:tc>
          <w:tcPr>
            <w:tcW w:w="1188" w:type="pct"/>
            <w:vAlign w:val="center"/>
          </w:tcPr>
          <w:p w14:paraId="114D6822"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Поликлиники и лечебные учреждения, дома-интернаты</w:t>
            </w:r>
          </w:p>
        </w:tc>
        <w:tc>
          <w:tcPr>
            <w:tcW w:w="963" w:type="pct"/>
            <w:vAlign w:val="center"/>
          </w:tcPr>
          <w:p w14:paraId="61A08A76"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lang w:val="en-US"/>
              </w:rPr>
              <w:t>[29], [28], [27]</w:t>
            </w:r>
            <w:r w:rsidRPr="007A4284">
              <w:rPr>
                <w:rFonts w:ascii="Times New Roman" w:hAnsi="Times New Roman" w:cs="Times New Roman"/>
                <w:sz w:val="20"/>
                <w:szCs w:val="20"/>
              </w:rPr>
              <w:t xml:space="preserve"> соответственно нарастанию этажности</w:t>
            </w:r>
          </w:p>
        </w:tc>
        <w:tc>
          <w:tcPr>
            <w:tcW w:w="1004" w:type="pct"/>
            <w:vAlign w:val="center"/>
          </w:tcPr>
          <w:p w14:paraId="66ECADDA"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[26,5]</w:t>
            </w:r>
          </w:p>
        </w:tc>
        <w:tc>
          <w:tcPr>
            <w:tcW w:w="404" w:type="pct"/>
            <w:vAlign w:val="center"/>
          </w:tcPr>
          <w:p w14:paraId="20D66DFF"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[26,5]</w:t>
            </w:r>
          </w:p>
        </w:tc>
        <w:tc>
          <w:tcPr>
            <w:tcW w:w="404" w:type="pct"/>
            <w:vAlign w:val="center"/>
          </w:tcPr>
          <w:p w14:paraId="5D46956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[24,5]</w:t>
            </w:r>
          </w:p>
        </w:tc>
        <w:tc>
          <w:tcPr>
            <w:tcW w:w="307" w:type="pct"/>
            <w:vAlign w:val="center"/>
          </w:tcPr>
          <w:p w14:paraId="77DE21A6"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[24]</w:t>
            </w:r>
          </w:p>
        </w:tc>
        <w:tc>
          <w:tcPr>
            <w:tcW w:w="445" w:type="pct"/>
            <w:vAlign w:val="center"/>
          </w:tcPr>
          <w:p w14:paraId="1FBDD4F8"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3CF3B4EF" w14:textId="77777777" w:rsidTr="001879D3">
        <w:tc>
          <w:tcPr>
            <w:tcW w:w="285" w:type="pct"/>
            <w:vAlign w:val="center"/>
          </w:tcPr>
          <w:p w14:paraId="21162A48"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4</w:t>
            </w:r>
          </w:p>
        </w:tc>
        <w:tc>
          <w:tcPr>
            <w:tcW w:w="1188" w:type="pct"/>
            <w:vAlign w:val="center"/>
          </w:tcPr>
          <w:p w14:paraId="6A60D1EA"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Дошкольные учреждения</w:t>
            </w:r>
          </w:p>
        </w:tc>
        <w:tc>
          <w:tcPr>
            <w:tcW w:w="963" w:type="pct"/>
            <w:vAlign w:val="center"/>
          </w:tcPr>
          <w:p w14:paraId="1F61DBF8"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[38]</w:t>
            </w:r>
          </w:p>
        </w:tc>
        <w:tc>
          <w:tcPr>
            <w:tcW w:w="1004" w:type="pct"/>
            <w:vAlign w:val="center"/>
          </w:tcPr>
          <w:p w14:paraId="08408A6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04" w:type="pct"/>
            <w:vAlign w:val="center"/>
          </w:tcPr>
          <w:p w14:paraId="2F09FB3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04" w:type="pct"/>
            <w:vAlign w:val="center"/>
          </w:tcPr>
          <w:p w14:paraId="2CF835F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307" w:type="pct"/>
            <w:vAlign w:val="center"/>
          </w:tcPr>
          <w:p w14:paraId="493C1B27"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45" w:type="pct"/>
            <w:vAlign w:val="center"/>
          </w:tcPr>
          <w:p w14:paraId="21EA84C1"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03A81445" w14:textId="77777777" w:rsidTr="001879D3">
        <w:tc>
          <w:tcPr>
            <w:tcW w:w="285" w:type="pct"/>
            <w:vAlign w:val="center"/>
          </w:tcPr>
          <w:p w14:paraId="6C70FFFA"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5</w:t>
            </w:r>
          </w:p>
        </w:tc>
        <w:tc>
          <w:tcPr>
            <w:tcW w:w="1188" w:type="pct"/>
            <w:vAlign w:val="center"/>
          </w:tcPr>
          <w:p w14:paraId="4618FAC7"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Сервисного обслуживания</w:t>
            </w:r>
          </w:p>
        </w:tc>
        <w:tc>
          <w:tcPr>
            <w:tcW w:w="963" w:type="pct"/>
            <w:vAlign w:val="center"/>
          </w:tcPr>
          <w:p w14:paraId="47597FE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[19,5], [18,5], [18]</w:t>
            </w:r>
          </w:p>
        </w:tc>
        <w:tc>
          <w:tcPr>
            <w:tcW w:w="1004" w:type="pct"/>
            <w:vAlign w:val="center"/>
          </w:tcPr>
          <w:p w14:paraId="4F8DACEB"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[17]</w:t>
            </w:r>
          </w:p>
        </w:tc>
        <w:tc>
          <w:tcPr>
            <w:tcW w:w="404" w:type="pct"/>
            <w:vAlign w:val="center"/>
          </w:tcPr>
          <w:p w14:paraId="092F9CF3"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[17]</w:t>
            </w:r>
          </w:p>
        </w:tc>
        <w:tc>
          <w:tcPr>
            <w:tcW w:w="404" w:type="pct"/>
            <w:vAlign w:val="center"/>
          </w:tcPr>
          <w:p w14:paraId="02A4C722"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307" w:type="pct"/>
            <w:vAlign w:val="center"/>
          </w:tcPr>
          <w:p w14:paraId="06782751"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45" w:type="pct"/>
            <w:vAlign w:val="center"/>
          </w:tcPr>
          <w:p w14:paraId="4A88F83D"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1FE36403" w14:textId="77777777" w:rsidTr="001879D3">
        <w:tc>
          <w:tcPr>
            <w:tcW w:w="285" w:type="pct"/>
            <w:vAlign w:val="center"/>
          </w:tcPr>
          <w:p w14:paraId="621E56A2"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6</w:t>
            </w:r>
          </w:p>
        </w:tc>
        <w:tc>
          <w:tcPr>
            <w:tcW w:w="1188" w:type="pct"/>
            <w:vAlign w:val="center"/>
          </w:tcPr>
          <w:p w14:paraId="40EE6E33"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Административного назначения (офисы)</w:t>
            </w:r>
          </w:p>
        </w:tc>
        <w:tc>
          <w:tcPr>
            <w:tcW w:w="963" w:type="pct"/>
            <w:vAlign w:val="center"/>
          </w:tcPr>
          <w:p w14:paraId="16068334"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lang w:val="en-US"/>
              </w:rPr>
              <w:t xml:space="preserve">[30,5], [29], [28] </w:t>
            </w:r>
            <w:r w:rsidRPr="007A4284">
              <w:rPr>
                <w:rFonts w:ascii="Times New Roman" w:hAnsi="Times New Roman" w:cs="Times New Roman"/>
                <w:sz w:val="20"/>
                <w:szCs w:val="20"/>
              </w:rPr>
              <w:t>соответственно нарастанию этажности</w:t>
            </w:r>
          </w:p>
        </w:tc>
        <w:tc>
          <w:tcPr>
            <w:tcW w:w="1004" w:type="pct"/>
            <w:vAlign w:val="center"/>
          </w:tcPr>
          <w:p w14:paraId="12E43238"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[23]</w:t>
            </w:r>
          </w:p>
        </w:tc>
        <w:tc>
          <w:tcPr>
            <w:tcW w:w="404" w:type="pct"/>
            <w:vAlign w:val="center"/>
          </w:tcPr>
          <w:p w14:paraId="57673707"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[20,5]</w:t>
            </w:r>
          </w:p>
        </w:tc>
        <w:tc>
          <w:tcPr>
            <w:tcW w:w="404" w:type="pct"/>
            <w:vAlign w:val="center"/>
          </w:tcPr>
          <w:p w14:paraId="2DB6F996"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[18,5]</w:t>
            </w:r>
          </w:p>
        </w:tc>
        <w:tc>
          <w:tcPr>
            <w:tcW w:w="307" w:type="pct"/>
            <w:vAlign w:val="center"/>
          </w:tcPr>
          <w:p w14:paraId="5F91B480"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[17]</w:t>
            </w:r>
          </w:p>
        </w:tc>
        <w:tc>
          <w:tcPr>
            <w:tcW w:w="445" w:type="pct"/>
            <w:vAlign w:val="center"/>
          </w:tcPr>
          <w:p w14:paraId="73C67780"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[17]</w:t>
            </w:r>
          </w:p>
        </w:tc>
      </w:tr>
    </w:tbl>
    <w:p w14:paraId="718079F7" w14:textId="77777777" w:rsidR="004135CB" w:rsidRPr="007A4284" w:rsidRDefault="004135CB" w:rsidP="007A4284"/>
    <w:p w14:paraId="68D3DF61" w14:textId="77777777" w:rsidR="00B16AE3" w:rsidRPr="007A4284" w:rsidRDefault="00B16AE3" w:rsidP="007A4284">
      <w:pPr>
        <w:pStyle w:val="a1"/>
        <w:ind w:left="0" w:firstLine="709"/>
        <w:rPr>
          <w:rFonts w:eastAsia="Times New Roman"/>
        </w:rPr>
      </w:pPr>
      <w:bookmarkStart w:id="34" w:name="_Ref509642082"/>
      <w:r w:rsidRPr="007A4284">
        <w:rPr>
          <w:rFonts w:eastAsia="Times New Roman"/>
        </w:rPr>
        <w:t>Нормируемый с 2016 г. удельный расход тепловой энергии на отопление и вентиляцию жилых и общественных зданий, кДж/(м2</w:t>
      </w:r>
      <w:r w:rsidR="00DE6738" w:rsidRPr="007A4284">
        <w:rPr>
          <w:rFonts w:eastAsia="Times New Roman"/>
        </w:rPr>
        <w:t>·°</w:t>
      </w:r>
      <w:proofErr w:type="spellStart"/>
      <w:r w:rsidR="00DE6738" w:rsidRPr="007A4284">
        <w:rPr>
          <w:rFonts w:eastAsia="Times New Roman"/>
        </w:rPr>
        <w:t>С·сут</w:t>
      </w:r>
      <w:proofErr w:type="spellEnd"/>
      <w:r w:rsidRPr="007A4284">
        <w:rPr>
          <w:rFonts w:eastAsia="Times New Roman"/>
        </w:rPr>
        <w:t>)</w:t>
      </w:r>
      <w:r w:rsidR="00DE6738" w:rsidRPr="007A4284">
        <w:rPr>
          <w:rFonts w:eastAsia="Times New Roman"/>
        </w:rPr>
        <w:t xml:space="preserve"> </w:t>
      </w:r>
      <w:r w:rsidRPr="007A4284">
        <w:rPr>
          <w:rFonts w:eastAsia="Times New Roman"/>
        </w:rPr>
        <w:t>или [кДж/(м3</w:t>
      </w:r>
      <w:r w:rsidR="00DE6738" w:rsidRPr="007A4284">
        <w:rPr>
          <w:rFonts w:eastAsia="Times New Roman"/>
        </w:rPr>
        <w:t>·°</w:t>
      </w:r>
      <w:proofErr w:type="spellStart"/>
      <w:r w:rsidR="00DE6738" w:rsidRPr="007A4284">
        <w:rPr>
          <w:rFonts w:eastAsia="Times New Roman"/>
        </w:rPr>
        <w:t>С·сут</w:t>
      </w:r>
      <w:proofErr w:type="spellEnd"/>
      <w:r w:rsidRPr="007A4284">
        <w:rPr>
          <w:rFonts w:eastAsia="Times New Roman"/>
        </w:rPr>
        <w:t>)]</w:t>
      </w:r>
      <w:bookmarkEnd w:id="34"/>
    </w:p>
    <w:tbl>
      <w:tblPr>
        <w:tblStyle w:val="af7"/>
        <w:tblW w:w="5000" w:type="pct"/>
        <w:tblLook w:val="04A0" w:firstRow="1" w:lastRow="0" w:firstColumn="1" w:lastColumn="0" w:noHBand="0" w:noVBand="1"/>
      </w:tblPr>
      <w:tblGrid>
        <w:gridCol w:w="561"/>
        <w:gridCol w:w="2310"/>
        <w:gridCol w:w="1620"/>
        <w:gridCol w:w="2199"/>
        <w:gridCol w:w="788"/>
        <w:gridCol w:w="788"/>
        <w:gridCol w:w="721"/>
        <w:gridCol w:w="867"/>
      </w:tblGrid>
      <w:tr w:rsidR="00185241" w:rsidRPr="007A4284" w14:paraId="2E447266" w14:textId="77777777" w:rsidTr="001879D3">
        <w:trPr>
          <w:trHeight w:val="20"/>
          <w:tblHeader/>
        </w:trPr>
        <w:tc>
          <w:tcPr>
            <w:tcW w:w="284" w:type="pct"/>
            <w:vMerge w:val="restart"/>
            <w:vAlign w:val="center"/>
          </w:tcPr>
          <w:p w14:paraId="232D86C0"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 п/п</w:t>
            </w:r>
          </w:p>
        </w:tc>
        <w:tc>
          <w:tcPr>
            <w:tcW w:w="1172" w:type="pct"/>
            <w:vMerge w:val="restart"/>
            <w:vAlign w:val="center"/>
          </w:tcPr>
          <w:p w14:paraId="2497268E"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Типы зданий и помещений</w:t>
            </w:r>
          </w:p>
        </w:tc>
        <w:tc>
          <w:tcPr>
            <w:tcW w:w="3544" w:type="pct"/>
            <w:gridSpan w:val="6"/>
            <w:vAlign w:val="center"/>
          </w:tcPr>
          <w:p w14:paraId="55AECEE8"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Этажность зданий</w:t>
            </w:r>
          </w:p>
        </w:tc>
      </w:tr>
      <w:tr w:rsidR="00185241" w:rsidRPr="007A4284" w14:paraId="2D5310E1" w14:textId="77777777" w:rsidTr="001879D3">
        <w:trPr>
          <w:trHeight w:val="20"/>
          <w:tblHeader/>
        </w:trPr>
        <w:tc>
          <w:tcPr>
            <w:tcW w:w="284" w:type="pct"/>
            <w:vMerge/>
            <w:vAlign w:val="center"/>
          </w:tcPr>
          <w:p w14:paraId="12E57DE9" w14:textId="77777777" w:rsidR="00B16AE3" w:rsidRPr="007A4284" w:rsidRDefault="00B16AE3" w:rsidP="007A4284">
            <w:pPr>
              <w:rPr>
                <w:rFonts w:ascii="Times New Roman" w:hAnsi="Times New Roman" w:cs="Times New Roman"/>
                <w:b/>
                <w:sz w:val="20"/>
                <w:szCs w:val="20"/>
              </w:rPr>
            </w:pPr>
          </w:p>
        </w:tc>
        <w:tc>
          <w:tcPr>
            <w:tcW w:w="1172" w:type="pct"/>
            <w:vMerge/>
            <w:vAlign w:val="center"/>
          </w:tcPr>
          <w:p w14:paraId="091C18BB" w14:textId="77777777" w:rsidR="00B16AE3" w:rsidRPr="007A4284" w:rsidRDefault="00B16AE3" w:rsidP="007A4284">
            <w:pPr>
              <w:rPr>
                <w:rFonts w:ascii="Times New Roman" w:hAnsi="Times New Roman" w:cs="Times New Roman"/>
                <w:b/>
                <w:sz w:val="20"/>
                <w:szCs w:val="20"/>
              </w:rPr>
            </w:pPr>
          </w:p>
        </w:tc>
        <w:tc>
          <w:tcPr>
            <w:tcW w:w="822" w:type="pct"/>
            <w:vAlign w:val="center"/>
          </w:tcPr>
          <w:p w14:paraId="15ED838B"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1-3</w:t>
            </w:r>
          </w:p>
        </w:tc>
        <w:tc>
          <w:tcPr>
            <w:tcW w:w="1116" w:type="pct"/>
            <w:vAlign w:val="center"/>
          </w:tcPr>
          <w:p w14:paraId="53DC3B85"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4, 5</w:t>
            </w:r>
          </w:p>
        </w:tc>
        <w:tc>
          <w:tcPr>
            <w:tcW w:w="400" w:type="pct"/>
            <w:vAlign w:val="center"/>
          </w:tcPr>
          <w:p w14:paraId="42E436DB"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6, 7</w:t>
            </w:r>
          </w:p>
        </w:tc>
        <w:tc>
          <w:tcPr>
            <w:tcW w:w="400" w:type="pct"/>
            <w:vAlign w:val="center"/>
          </w:tcPr>
          <w:p w14:paraId="48194BB8"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8, 9</w:t>
            </w:r>
          </w:p>
        </w:tc>
        <w:tc>
          <w:tcPr>
            <w:tcW w:w="366" w:type="pct"/>
            <w:vAlign w:val="center"/>
          </w:tcPr>
          <w:p w14:paraId="0D7ABBB9"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10, 11</w:t>
            </w:r>
          </w:p>
        </w:tc>
        <w:tc>
          <w:tcPr>
            <w:tcW w:w="439" w:type="pct"/>
            <w:vAlign w:val="center"/>
          </w:tcPr>
          <w:p w14:paraId="38804E92"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12 и выше</w:t>
            </w:r>
          </w:p>
        </w:tc>
      </w:tr>
      <w:tr w:rsidR="00185241" w:rsidRPr="007A4284" w14:paraId="0B64946F" w14:textId="77777777" w:rsidTr="001879D3">
        <w:trPr>
          <w:trHeight w:val="20"/>
        </w:trPr>
        <w:tc>
          <w:tcPr>
            <w:tcW w:w="284" w:type="pct"/>
            <w:vAlign w:val="center"/>
          </w:tcPr>
          <w:p w14:paraId="66BB5968"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1</w:t>
            </w:r>
          </w:p>
        </w:tc>
        <w:tc>
          <w:tcPr>
            <w:tcW w:w="1172" w:type="pct"/>
            <w:vAlign w:val="center"/>
          </w:tcPr>
          <w:p w14:paraId="3C61EA89"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Жилые, гостиницы, общежития</w:t>
            </w:r>
          </w:p>
        </w:tc>
        <w:tc>
          <w:tcPr>
            <w:tcW w:w="822" w:type="pct"/>
            <w:vAlign w:val="center"/>
          </w:tcPr>
          <w:p w14:paraId="136F57FF"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По таблице 13</w:t>
            </w:r>
          </w:p>
        </w:tc>
        <w:tc>
          <w:tcPr>
            <w:tcW w:w="1116" w:type="pct"/>
            <w:vAlign w:val="center"/>
          </w:tcPr>
          <w:p w14:paraId="318F9D64"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59,5 [21,5] для 4-этажных одноквартирных и блокированных домов – по таблице 13</w:t>
            </w:r>
          </w:p>
        </w:tc>
        <w:tc>
          <w:tcPr>
            <w:tcW w:w="400" w:type="pct"/>
            <w:vAlign w:val="center"/>
          </w:tcPr>
          <w:p w14:paraId="6D95D14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rPr>
              <w:t xml:space="preserve">56 </w:t>
            </w:r>
            <w:r w:rsidRPr="007A4284">
              <w:rPr>
                <w:rFonts w:ascii="Times New Roman" w:hAnsi="Times New Roman" w:cs="Times New Roman"/>
                <w:sz w:val="20"/>
                <w:szCs w:val="20"/>
                <w:lang w:val="en-US"/>
              </w:rPr>
              <w:t>[</w:t>
            </w:r>
            <w:r w:rsidRPr="007A4284">
              <w:rPr>
                <w:rFonts w:ascii="Times New Roman" w:hAnsi="Times New Roman" w:cs="Times New Roman"/>
                <w:sz w:val="20"/>
                <w:szCs w:val="20"/>
              </w:rPr>
              <w:t>20,5</w:t>
            </w:r>
            <w:r w:rsidRPr="007A4284">
              <w:rPr>
                <w:rFonts w:ascii="Times New Roman" w:hAnsi="Times New Roman" w:cs="Times New Roman"/>
                <w:sz w:val="20"/>
                <w:szCs w:val="20"/>
                <w:lang w:val="en-US"/>
              </w:rPr>
              <w:t>]</w:t>
            </w:r>
          </w:p>
        </w:tc>
        <w:tc>
          <w:tcPr>
            <w:tcW w:w="400" w:type="pct"/>
            <w:vAlign w:val="center"/>
          </w:tcPr>
          <w:p w14:paraId="278B7E38"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rPr>
              <w:t>53</w:t>
            </w:r>
            <w:r w:rsidRPr="007A4284">
              <w:rPr>
                <w:rFonts w:ascii="Times New Roman" w:hAnsi="Times New Roman" w:cs="Times New Roman"/>
                <w:sz w:val="20"/>
                <w:szCs w:val="20"/>
                <w:lang w:val="en-US"/>
              </w:rPr>
              <w:t xml:space="preserve"> [</w:t>
            </w:r>
            <w:r w:rsidRPr="007A4284">
              <w:rPr>
                <w:rFonts w:ascii="Times New Roman" w:hAnsi="Times New Roman" w:cs="Times New Roman"/>
                <w:sz w:val="20"/>
                <w:szCs w:val="20"/>
              </w:rPr>
              <w:t>19,5</w:t>
            </w:r>
            <w:r w:rsidRPr="007A4284">
              <w:rPr>
                <w:rFonts w:ascii="Times New Roman" w:hAnsi="Times New Roman" w:cs="Times New Roman"/>
                <w:sz w:val="20"/>
                <w:szCs w:val="20"/>
                <w:lang w:val="en-US"/>
              </w:rPr>
              <w:t>]</w:t>
            </w:r>
          </w:p>
        </w:tc>
        <w:tc>
          <w:tcPr>
            <w:tcW w:w="366" w:type="pct"/>
            <w:vAlign w:val="center"/>
          </w:tcPr>
          <w:p w14:paraId="2D75FEF0"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rPr>
              <w:t>50,5</w:t>
            </w:r>
            <w:r w:rsidRPr="007A4284">
              <w:rPr>
                <w:rFonts w:ascii="Times New Roman" w:hAnsi="Times New Roman" w:cs="Times New Roman"/>
                <w:sz w:val="20"/>
                <w:szCs w:val="20"/>
                <w:lang w:val="en-US"/>
              </w:rPr>
              <w:t xml:space="preserve"> [</w:t>
            </w:r>
            <w:r w:rsidRPr="007A4284">
              <w:rPr>
                <w:rFonts w:ascii="Times New Roman" w:hAnsi="Times New Roman" w:cs="Times New Roman"/>
                <w:sz w:val="20"/>
                <w:szCs w:val="20"/>
              </w:rPr>
              <w:t>18</w:t>
            </w:r>
            <w:r w:rsidRPr="007A4284">
              <w:rPr>
                <w:rFonts w:ascii="Times New Roman" w:hAnsi="Times New Roman" w:cs="Times New Roman"/>
                <w:sz w:val="20"/>
                <w:szCs w:val="20"/>
                <w:lang w:val="en-US"/>
              </w:rPr>
              <w:t>]</w:t>
            </w:r>
          </w:p>
        </w:tc>
        <w:tc>
          <w:tcPr>
            <w:tcW w:w="439" w:type="pct"/>
            <w:vAlign w:val="center"/>
          </w:tcPr>
          <w:p w14:paraId="22C219CD"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rPr>
              <w:t>49</w:t>
            </w:r>
            <w:r w:rsidRPr="007A4284">
              <w:rPr>
                <w:rFonts w:ascii="Times New Roman" w:hAnsi="Times New Roman" w:cs="Times New Roman"/>
                <w:sz w:val="20"/>
                <w:szCs w:val="20"/>
                <w:lang w:val="en-US"/>
              </w:rPr>
              <w:t xml:space="preserve"> [</w:t>
            </w:r>
            <w:r w:rsidRPr="007A4284">
              <w:rPr>
                <w:rFonts w:ascii="Times New Roman" w:hAnsi="Times New Roman" w:cs="Times New Roman"/>
                <w:sz w:val="20"/>
                <w:szCs w:val="20"/>
              </w:rPr>
              <w:t>17,5</w:t>
            </w:r>
            <w:r w:rsidRPr="007A4284">
              <w:rPr>
                <w:rFonts w:ascii="Times New Roman" w:hAnsi="Times New Roman" w:cs="Times New Roman"/>
                <w:sz w:val="20"/>
                <w:szCs w:val="20"/>
                <w:lang w:val="en-US"/>
              </w:rPr>
              <w:t>]</w:t>
            </w:r>
          </w:p>
        </w:tc>
      </w:tr>
      <w:tr w:rsidR="00185241" w:rsidRPr="007A4284" w14:paraId="3846DF6B" w14:textId="77777777" w:rsidTr="001879D3">
        <w:trPr>
          <w:trHeight w:val="20"/>
        </w:trPr>
        <w:tc>
          <w:tcPr>
            <w:tcW w:w="284" w:type="pct"/>
            <w:vAlign w:val="center"/>
          </w:tcPr>
          <w:p w14:paraId="2C9F1A53"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2</w:t>
            </w:r>
          </w:p>
        </w:tc>
        <w:tc>
          <w:tcPr>
            <w:tcW w:w="1172" w:type="pct"/>
            <w:vAlign w:val="center"/>
          </w:tcPr>
          <w:p w14:paraId="6EC1BE3D"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Общественные, кроме перечисленных в позиции 3, 4 и 5 настоящей таблицы</w:t>
            </w:r>
          </w:p>
        </w:tc>
        <w:tc>
          <w:tcPr>
            <w:tcW w:w="822" w:type="pct"/>
            <w:vAlign w:val="center"/>
          </w:tcPr>
          <w:p w14:paraId="19AC0D11"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29</w:t>
            </w:r>
            <w:r w:rsidRPr="007A4284">
              <w:rPr>
                <w:rFonts w:ascii="Times New Roman" w:hAnsi="Times New Roman" w:cs="Times New Roman"/>
                <w:sz w:val="20"/>
                <w:szCs w:val="20"/>
                <w:lang w:val="en-US"/>
              </w:rPr>
              <w:t>,5], [</w:t>
            </w:r>
            <w:r w:rsidRPr="007A4284">
              <w:rPr>
                <w:rFonts w:ascii="Times New Roman" w:hAnsi="Times New Roman" w:cs="Times New Roman"/>
                <w:sz w:val="20"/>
                <w:szCs w:val="20"/>
              </w:rPr>
              <w:t>26,5</w:t>
            </w:r>
            <w:r w:rsidRPr="007A4284">
              <w:rPr>
                <w:rFonts w:ascii="Times New Roman" w:hAnsi="Times New Roman" w:cs="Times New Roman"/>
                <w:sz w:val="20"/>
                <w:szCs w:val="20"/>
                <w:lang w:val="en-US"/>
              </w:rPr>
              <w:t>], [</w:t>
            </w:r>
            <w:r w:rsidRPr="007A4284">
              <w:rPr>
                <w:rFonts w:ascii="Times New Roman" w:hAnsi="Times New Roman" w:cs="Times New Roman"/>
                <w:sz w:val="20"/>
                <w:szCs w:val="20"/>
              </w:rPr>
              <w:t>25</w:t>
            </w:r>
            <w:r w:rsidRPr="007A4284">
              <w:rPr>
                <w:rFonts w:ascii="Times New Roman" w:hAnsi="Times New Roman" w:cs="Times New Roman"/>
                <w:sz w:val="20"/>
                <w:szCs w:val="20"/>
                <w:lang w:val="en-US"/>
              </w:rPr>
              <w:t xml:space="preserve">] </w:t>
            </w:r>
            <w:r w:rsidRPr="007A4284">
              <w:rPr>
                <w:rFonts w:ascii="Times New Roman" w:hAnsi="Times New Roman" w:cs="Times New Roman"/>
                <w:sz w:val="20"/>
                <w:szCs w:val="20"/>
              </w:rPr>
              <w:t>соответственно нарастанию этажности</w:t>
            </w:r>
          </w:p>
        </w:tc>
        <w:tc>
          <w:tcPr>
            <w:tcW w:w="1116" w:type="pct"/>
            <w:vAlign w:val="center"/>
          </w:tcPr>
          <w:p w14:paraId="787E160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w:t>
            </w:r>
            <w:r w:rsidRPr="007A4284">
              <w:rPr>
                <w:rFonts w:ascii="Times New Roman" w:hAnsi="Times New Roman" w:cs="Times New Roman"/>
                <w:sz w:val="20"/>
                <w:szCs w:val="20"/>
              </w:rPr>
              <w:t>1,5</w:t>
            </w:r>
            <w:r w:rsidRPr="007A4284">
              <w:rPr>
                <w:rFonts w:ascii="Times New Roman" w:hAnsi="Times New Roman" w:cs="Times New Roman"/>
                <w:sz w:val="20"/>
                <w:szCs w:val="20"/>
                <w:lang w:val="en-US"/>
              </w:rPr>
              <w:t>]</w:t>
            </w:r>
          </w:p>
        </w:tc>
        <w:tc>
          <w:tcPr>
            <w:tcW w:w="400" w:type="pct"/>
            <w:vAlign w:val="center"/>
          </w:tcPr>
          <w:p w14:paraId="181FBDA6"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21</w:t>
            </w:r>
            <w:r w:rsidRPr="007A4284">
              <w:rPr>
                <w:rFonts w:ascii="Times New Roman" w:hAnsi="Times New Roman" w:cs="Times New Roman"/>
                <w:sz w:val="20"/>
                <w:szCs w:val="20"/>
                <w:lang w:val="en-US"/>
              </w:rPr>
              <w:t>]</w:t>
            </w:r>
          </w:p>
        </w:tc>
        <w:tc>
          <w:tcPr>
            <w:tcW w:w="400" w:type="pct"/>
            <w:vAlign w:val="center"/>
          </w:tcPr>
          <w:p w14:paraId="14BB384A"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20,5</w:t>
            </w:r>
            <w:r w:rsidRPr="007A4284">
              <w:rPr>
                <w:rFonts w:ascii="Times New Roman" w:hAnsi="Times New Roman" w:cs="Times New Roman"/>
                <w:sz w:val="20"/>
                <w:szCs w:val="20"/>
                <w:lang w:val="en-US"/>
              </w:rPr>
              <w:t>]</w:t>
            </w:r>
          </w:p>
        </w:tc>
        <w:tc>
          <w:tcPr>
            <w:tcW w:w="366" w:type="pct"/>
            <w:vAlign w:val="center"/>
          </w:tcPr>
          <w:p w14:paraId="6D6B1E16"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19,5</w:t>
            </w:r>
            <w:r w:rsidRPr="007A4284">
              <w:rPr>
                <w:rFonts w:ascii="Times New Roman" w:hAnsi="Times New Roman" w:cs="Times New Roman"/>
                <w:sz w:val="20"/>
                <w:szCs w:val="20"/>
                <w:lang w:val="en-US"/>
              </w:rPr>
              <w:t>]</w:t>
            </w:r>
          </w:p>
        </w:tc>
        <w:tc>
          <w:tcPr>
            <w:tcW w:w="439" w:type="pct"/>
            <w:vAlign w:val="center"/>
          </w:tcPr>
          <w:p w14:paraId="416E1C77"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1A7D2769" w14:textId="77777777" w:rsidTr="001879D3">
        <w:trPr>
          <w:trHeight w:val="20"/>
        </w:trPr>
        <w:tc>
          <w:tcPr>
            <w:tcW w:w="284" w:type="pct"/>
            <w:vAlign w:val="center"/>
          </w:tcPr>
          <w:p w14:paraId="11F5CBB7"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3</w:t>
            </w:r>
          </w:p>
        </w:tc>
        <w:tc>
          <w:tcPr>
            <w:tcW w:w="1172" w:type="pct"/>
            <w:vAlign w:val="center"/>
          </w:tcPr>
          <w:p w14:paraId="1D94D5AB"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Поликлиники и лечебные учреждения, дома-интернаты</w:t>
            </w:r>
          </w:p>
        </w:tc>
        <w:tc>
          <w:tcPr>
            <w:tcW w:w="822" w:type="pct"/>
            <w:vAlign w:val="center"/>
          </w:tcPr>
          <w:p w14:paraId="71D5BEB6"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lang w:val="en-US"/>
              </w:rPr>
              <w:t>[2</w:t>
            </w:r>
            <w:r w:rsidRPr="007A4284">
              <w:rPr>
                <w:rFonts w:ascii="Times New Roman" w:hAnsi="Times New Roman" w:cs="Times New Roman"/>
                <w:sz w:val="20"/>
                <w:szCs w:val="20"/>
              </w:rPr>
              <w:t>4</w:t>
            </w:r>
            <w:r w:rsidRPr="007A4284">
              <w:rPr>
                <w:rFonts w:ascii="Times New Roman" w:hAnsi="Times New Roman" w:cs="Times New Roman"/>
                <w:sz w:val="20"/>
                <w:szCs w:val="20"/>
                <w:lang w:val="en-US"/>
              </w:rPr>
              <w:t>], [2</w:t>
            </w:r>
            <w:r w:rsidRPr="007A4284">
              <w:rPr>
                <w:rFonts w:ascii="Times New Roman" w:hAnsi="Times New Roman" w:cs="Times New Roman"/>
                <w:sz w:val="20"/>
                <w:szCs w:val="20"/>
              </w:rPr>
              <w:t>3</w:t>
            </w:r>
            <w:r w:rsidRPr="007A4284">
              <w:rPr>
                <w:rFonts w:ascii="Times New Roman" w:hAnsi="Times New Roman" w:cs="Times New Roman"/>
                <w:sz w:val="20"/>
                <w:szCs w:val="20"/>
                <w:lang w:val="en-US"/>
              </w:rPr>
              <w:t>], [2</w:t>
            </w:r>
            <w:r w:rsidRPr="007A4284">
              <w:rPr>
                <w:rFonts w:ascii="Times New Roman" w:hAnsi="Times New Roman" w:cs="Times New Roman"/>
                <w:sz w:val="20"/>
                <w:szCs w:val="20"/>
              </w:rPr>
              <w:t>2,5</w:t>
            </w:r>
            <w:r w:rsidRPr="007A4284">
              <w:rPr>
                <w:rFonts w:ascii="Times New Roman" w:hAnsi="Times New Roman" w:cs="Times New Roman"/>
                <w:sz w:val="20"/>
                <w:szCs w:val="20"/>
                <w:lang w:val="en-US"/>
              </w:rPr>
              <w:t>]</w:t>
            </w:r>
            <w:r w:rsidRPr="007A4284">
              <w:rPr>
                <w:rFonts w:ascii="Times New Roman" w:hAnsi="Times New Roman" w:cs="Times New Roman"/>
                <w:sz w:val="20"/>
                <w:szCs w:val="20"/>
              </w:rPr>
              <w:t xml:space="preserve"> соответственно нарастанию этажности</w:t>
            </w:r>
          </w:p>
        </w:tc>
        <w:tc>
          <w:tcPr>
            <w:tcW w:w="1116" w:type="pct"/>
            <w:vAlign w:val="center"/>
          </w:tcPr>
          <w:p w14:paraId="300231CC"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[26,5]</w:t>
            </w:r>
          </w:p>
        </w:tc>
        <w:tc>
          <w:tcPr>
            <w:tcW w:w="400" w:type="pct"/>
            <w:vAlign w:val="center"/>
          </w:tcPr>
          <w:p w14:paraId="5F3D2551"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[26,5]</w:t>
            </w:r>
          </w:p>
        </w:tc>
        <w:tc>
          <w:tcPr>
            <w:tcW w:w="400" w:type="pct"/>
            <w:vAlign w:val="center"/>
          </w:tcPr>
          <w:p w14:paraId="47CD75D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[24,5]</w:t>
            </w:r>
          </w:p>
        </w:tc>
        <w:tc>
          <w:tcPr>
            <w:tcW w:w="366" w:type="pct"/>
            <w:vAlign w:val="center"/>
          </w:tcPr>
          <w:p w14:paraId="302E4B50"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[24]</w:t>
            </w:r>
          </w:p>
        </w:tc>
        <w:tc>
          <w:tcPr>
            <w:tcW w:w="439" w:type="pct"/>
            <w:vAlign w:val="center"/>
          </w:tcPr>
          <w:p w14:paraId="7B0C1B38"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2F8B63B9" w14:textId="77777777" w:rsidTr="001879D3">
        <w:trPr>
          <w:trHeight w:val="20"/>
        </w:trPr>
        <w:tc>
          <w:tcPr>
            <w:tcW w:w="284" w:type="pct"/>
            <w:vAlign w:val="center"/>
          </w:tcPr>
          <w:p w14:paraId="4E5DA88E"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4</w:t>
            </w:r>
          </w:p>
        </w:tc>
        <w:tc>
          <w:tcPr>
            <w:tcW w:w="1172" w:type="pct"/>
            <w:vAlign w:val="center"/>
          </w:tcPr>
          <w:p w14:paraId="7A183F60"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Дошкольные учреждения</w:t>
            </w:r>
          </w:p>
        </w:tc>
        <w:tc>
          <w:tcPr>
            <w:tcW w:w="822" w:type="pct"/>
            <w:vAlign w:val="center"/>
          </w:tcPr>
          <w:p w14:paraId="0F444661"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[3</w:t>
            </w:r>
            <w:r w:rsidRPr="007A4284">
              <w:rPr>
                <w:rFonts w:ascii="Times New Roman" w:hAnsi="Times New Roman" w:cs="Times New Roman"/>
                <w:sz w:val="20"/>
                <w:szCs w:val="20"/>
              </w:rPr>
              <w:t>1,5</w:t>
            </w:r>
            <w:r w:rsidRPr="007A4284">
              <w:rPr>
                <w:rFonts w:ascii="Times New Roman" w:hAnsi="Times New Roman" w:cs="Times New Roman"/>
                <w:sz w:val="20"/>
                <w:szCs w:val="20"/>
                <w:lang w:val="en-US"/>
              </w:rPr>
              <w:t>]</w:t>
            </w:r>
          </w:p>
        </w:tc>
        <w:tc>
          <w:tcPr>
            <w:tcW w:w="1116" w:type="pct"/>
            <w:vAlign w:val="center"/>
          </w:tcPr>
          <w:p w14:paraId="494CBE7F"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00" w:type="pct"/>
            <w:vAlign w:val="center"/>
          </w:tcPr>
          <w:p w14:paraId="2034DE03"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00" w:type="pct"/>
            <w:vAlign w:val="center"/>
          </w:tcPr>
          <w:p w14:paraId="2735E4B2"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366" w:type="pct"/>
            <w:vAlign w:val="center"/>
          </w:tcPr>
          <w:p w14:paraId="59933EB4"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39" w:type="pct"/>
            <w:vAlign w:val="center"/>
          </w:tcPr>
          <w:p w14:paraId="00D9688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2904964D" w14:textId="77777777" w:rsidTr="001879D3">
        <w:trPr>
          <w:trHeight w:val="20"/>
        </w:trPr>
        <w:tc>
          <w:tcPr>
            <w:tcW w:w="284" w:type="pct"/>
            <w:vAlign w:val="center"/>
          </w:tcPr>
          <w:p w14:paraId="117D8CE6"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5</w:t>
            </w:r>
          </w:p>
        </w:tc>
        <w:tc>
          <w:tcPr>
            <w:tcW w:w="1172" w:type="pct"/>
            <w:vAlign w:val="center"/>
          </w:tcPr>
          <w:p w14:paraId="1893069F"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Сервисного обслуживания</w:t>
            </w:r>
          </w:p>
        </w:tc>
        <w:tc>
          <w:tcPr>
            <w:tcW w:w="822" w:type="pct"/>
            <w:vAlign w:val="center"/>
          </w:tcPr>
          <w:p w14:paraId="5B71C04A"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6</w:t>
            </w:r>
            <w:r w:rsidRPr="007A4284">
              <w:rPr>
                <w:rFonts w:ascii="Times New Roman" w:hAnsi="Times New Roman" w:cs="Times New Roman"/>
                <w:sz w:val="20"/>
                <w:szCs w:val="20"/>
                <w:lang w:val="en-US"/>
              </w:rPr>
              <w:t>], [1</w:t>
            </w:r>
            <w:r w:rsidRPr="007A4284">
              <w:rPr>
                <w:rFonts w:ascii="Times New Roman" w:hAnsi="Times New Roman" w:cs="Times New Roman"/>
                <w:sz w:val="20"/>
                <w:szCs w:val="20"/>
              </w:rPr>
              <w:t>5</w:t>
            </w:r>
            <w:r w:rsidRPr="007A4284">
              <w:rPr>
                <w:rFonts w:ascii="Times New Roman" w:hAnsi="Times New Roman" w:cs="Times New Roman"/>
                <w:sz w:val="20"/>
                <w:szCs w:val="20"/>
                <w:lang w:val="en-US"/>
              </w:rPr>
              <w:t>,5], [1</w:t>
            </w:r>
            <w:r w:rsidRPr="007A4284">
              <w:rPr>
                <w:rFonts w:ascii="Times New Roman" w:hAnsi="Times New Roman" w:cs="Times New Roman"/>
                <w:sz w:val="20"/>
                <w:szCs w:val="20"/>
              </w:rPr>
              <w:t>4,5</w:t>
            </w:r>
            <w:r w:rsidRPr="007A4284">
              <w:rPr>
                <w:rFonts w:ascii="Times New Roman" w:hAnsi="Times New Roman" w:cs="Times New Roman"/>
                <w:sz w:val="20"/>
                <w:szCs w:val="20"/>
                <w:lang w:val="en-US"/>
              </w:rPr>
              <w:t>]</w:t>
            </w:r>
          </w:p>
        </w:tc>
        <w:tc>
          <w:tcPr>
            <w:tcW w:w="1116" w:type="pct"/>
            <w:vAlign w:val="center"/>
          </w:tcPr>
          <w:p w14:paraId="35EAB3C2"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4</w:t>
            </w:r>
            <w:r w:rsidRPr="007A4284">
              <w:rPr>
                <w:rFonts w:ascii="Times New Roman" w:hAnsi="Times New Roman" w:cs="Times New Roman"/>
                <w:sz w:val="20"/>
                <w:szCs w:val="20"/>
                <w:lang w:val="en-US"/>
              </w:rPr>
              <w:t>]</w:t>
            </w:r>
          </w:p>
        </w:tc>
        <w:tc>
          <w:tcPr>
            <w:tcW w:w="400" w:type="pct"/>
            <w:vAlign w:val="center"/>
          </w:tcPr>
          <w:p w14:paraId="07FEE59C"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4</w:t>
            </w:r>
            <w:r w:rsidRPr="007A4284">
              <w:rPr>
                <w:rFonts w:ascii="Times New Roman" w:hAnsi="Times New Roman" w:cs="Times New Roman"/>
                <w:sz w:val="20"/>
                <w:szCs w:val="20"/>
                <w:lang w:val="en-US"/>
              </w:rPr>
              <w:t>]</w:t>
            </w:r>
          </w:p>
        </w:tc>
        <w:tc>
          <w:tcPr>
            <w:tcW w:w="400" w:type="pct"/>
            <w:vAlign w:val="center"/>
          </w:tcPr>
          <w:p w14:paraId="58BB33C3"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366" w:type="pct"/>
            <w:vAlign w:val="center"/>
          </w:tcPr>
          <w:p w14:paraId="20BDB27B"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39" w:type="pct"/>
            <w:vAlign w:val="center"/>
          </w:tcPr>
          <w:p w14:paraId="2874EF14"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3528D763" w14:textId="77777777" w:rsidTr="001879D3">
        <w:trPr>
          <w:trHeight w:val="20"/>
        </w:trPr>
        <w:tc>
          <w:tcPr>
            <w:tcW w:w="284" w:type="pct"/>
            <w:vAlign w:val="center"/>
          </w:tcPr>
          <w:p w14:paraId="3006DF1E"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6</w:t>
            </w:r>
          </w:p>
        </w:tc>
        <w:tc>
          <w:tcPr>
            <w:tcW w:w="1172" w:type="pct"/>
            <w:vAlign w:val="center"/>
          </w:tcPr>
          <w:p w14:paraId="12AA3EE5"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Административного назначения (офисы)</w:t>
            </w:r>
          </w:p>
        </w:tc>
        <w:tc>
          <w:tcPr>
            <w:tcW w:w="822" w:type="pct"/>
            <w:vAlign w:val="center"/>
          </w:tcPr>
          <w:p w14:paraId="283B8520"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19</w:t>
            </w:r>
            <w:r w:rsidRPr="007A4284">
              <w:rPr>
                <w:rFonts w:ascii="Times New Roman" w:hAnsi="Times New Roman" w:cs="Times New Roman"/>
                <w:sz w:val="20"/>
                <w:szCs w:val="20"/>
                <w:lang w:val="en-US"/>
              </w:rPr>
              <w:t>], [2</w:t>
            </w:r>
            <w:r w:rsidRPr="007A4284">
              <w:rPr>
                <w:rFonts w:ascii="Times New Roman" w:hAnsi="Times New Roman" w:cs="Times New Roman"/>
                <w:sz w:val="20"/>
                <w:szCs w:val="20"/>
              </w:rPr>
              <w:t>4</w:t>
            </w:r>
            <w:r w:rsidRPr="007A4284">
              <w:rPr>
                <w:rFonts w:ascii="Times New Roman" w:hAnsi="Times New Roman" w:cs="Times New Roman"/>
                <w:sz w:val="20"/>
                <w:szCs w:val="20"/>
                <w:lang w:val="en-US"/>
              </w:rPr>
              <w:t>], [2</w:t>
            </w:r>
            <w:r w:rsidRPr="007A4284">
              <w:rPr>
                <w:rFonts w:ascii="Times New Roman" w:hAnsi="Times New Roman" w:cs="Times New Roman"/>
                <w:sz w:val="20"/>
                <w:szCs w:val="20"/>
              </w:rPr>
              <w:t>3</w:t>
            </w:r>
            <w:r w:rsidRPr="007A4284">
              <w:rPr>
                <w:rFonts w:ascii="Times New Roman" w:hAnsi="Times New Roman" w:cs="Times New Roman"/>
                <w:sz w:val="20"/>
                <w:szCs w:val="20"/>
                <w:lang w:val="en-US"/>
              </w:rPr>
              <w:t xml:space="preserve">] </w:t>
            </w:r>
            <w:r w:rsidRPr="007A4284">
              <w:rPr>
                <w:rFonts w:ascii="Times New Roman" w:hAnsi="Times New Roman" w:cs="Times New Roman"/>
                <w:sz w:val="20"/>
                <w:szCs w:val="20"/>
              </w:rPr>
              <w:t>соответственно нарастанию этажности</w:t>
            </w:r>
          </w:p>
        </w:tc>
        <w:tc>
          <w:tcPr>
            <w:tcW w:w="1116" w:type="pct"/>
            <w:vAlign w:val="center"/>
          </w:tcPr>
          <w:p w14:paraId="0E6EDD5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19</w:t>
            </w:r>
            <w:r w:rsidRPr="007A4284">
              <w:rPr>
                <w:rFonts w:ascii="Times New Roman" w:hAnsi="Times New Roman" w:cs="Times New Roman"/>
                <w:sz w:val="20"/>
                <w:szCs w:val="20"/>
                <w:lang w:val="en-US"/>
              </w:rPr>
              <w:t>]</w:t>
            </w:r>
          </w:p>
        </w:tc>
        <w:tc>
          <w:tcPr>
            <w:tcW w:w="400" w:type="pct"/>
            <w:vAlign w:val="center"/>
          </w:tcPr>
          <w:p w14:paraId="4E2F103A"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17</w:t>
            </w:r>
            <w:r w:rsidRPr="007A4284">
              <w:rPr>
                <w:rFonts w:ascii="Times New Roman" w:hAnsi="Times New Roman" w:cs="Times New Roman"/>
                <w:sz w:val="20"/>
                <w:szCs w:val="20"/>
                <w:lang w:val="en-US"/>
              </w:rPr>
              <w:t>]</w:t>
            </w:r>
          </w:p>
        </w:tc>
        <w:tc>
          <w:tcPr>
            <w:tcW w:w="400" w:type="pct"/>
            <w:vAlign w:val="center"/>
          </w:tcPr>
          <w:p w14:paraId="7E8E59EF"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5</w:t>
            </w:r>
            <w:r w:rsidRPr="007A4284">
              <w:rPr>
                <w:rFonts w:ascii="Times New Roman" w:hAnsi="Times New Roman" w:cs="Times New Roman"/>
                <w:sz w:val="20"/>
                <w:szCs w:val="20"/>
                <w:lang w:val="en-US"/>
              </w:rPr>
              <w:t>,5]</w:t>
            </w:r>
          </w:p>
        </w:tc>
        <w:tc>
          <w:tcPr>
            <w:tcW w:w="366" w:type="pct"/>
            <w:vAlign w:val="center"/>
          </w:tcPr>
          <w:p w14:paraId="361D1000"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4</w:t>
            </w:r>
            <w:r w:rsidRPr="007A4284">
              <w:rPr>
                <w:rFonts w:ascii="Times New Roman" w:hAnsi="Times New Roman" w:cs="Times New Roman"/>
                <w:sz w:val="20"/>
                <w:szCs w:val="20"/>
                <w:lang w:val="en-US"/>
              </w:rPr>
              <w:t>]</w:t>
            </w:r>
          </w:p>
        </w:tc>
        <w:tc>
          <w:tcPr>
            <w:tcW w:w="439" w:type="pct"/>
            <w:vAlign w:val="center"/>
          </w:tcPr>
          <w:p w14:paraId="13FB9251"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4</w:t>
            </w:r>
            <w:r w:rsidRPr="007A4284">
              <w:rPr>
                <w:rFonts w:ascii="Times New Roman" w:hAnsi="Times New Roman" w:cs="Times New Roman"/>
                <w:sz w:val="20"/>
                <w:szCs w:val="20"/>
                <w:lang w:val="en-US"/>
              </w:rPr>
              <w:t>]</w:t>
            </w:r>
          </w:p>
        </w:tc>
      </w:tr>
    </w:tbl>
    <w:p w14:paraId="7ADBC003" w14:textId="3E0DDD69" w:rsidR="00592623" w:rsidRPr="007A4284" w:rsidRDefault="00592623" w:rsidP="007A4284">
      <w:pPr>
        <w:pStyle w:val="a7"/>
        <w:spacing w:line="360" w:lineRule="auto"/>
        <w:ind w:left="0" w:firstLine="567"/>
        <w:jc w:val="both"/>
        <w:rPr>
          <w:rFonts w:ascii="Times New Roman" w:hAnsi="Times New Roman" w:cs="Times New Roman"/>
          <w:sz w:val="26"/>
          <w:szCs w:val="26"/>
        </w:rPr>
      </w:pPr>
    </w:p>
    <w:p w14:paraId="5B622521" w14:textId="77777777" w:rsidR="00B16AE3" w:rsidRPr="007A4284" w:rsidRDefault="00B16AE3" w:rsidP="007A4284">
      <w:pPr>
        <w:pStyle w:val="a1"/>
        <w:ind w:left="0" w:firstLine="709"/>
        <w:rPr>
          <w:rFonts w:eastAsia="Times New Roman"/>
        </w:rPr>
      </w:pPr>
      <w:bookmarkStart w:id="35" w:name="_Ref509642133"/>
      <w:r w:rsidRPr="007A4284">
        <w:rPr>
          <w:rFonts w:eastAsia="Times New Roman"/>
        </w:rPr>
        <w:lastRenderedPageBreak/>
        <w:t xml:space="preserve">Нормируемый с 2020 г. удельный расход тепловой энергии на отопление и вентиляцию жилых и общественных зданий, </w:t>
      </w:r>
      <w:r w:rsidR="00DE6738" w:rsidRPr="007A4284">
        <w:rPr>
          <w:rFonts w:eastAsia="Times New Roman"/>
        </w:rPr>
        <w:t>кДж/(м2·°</w:t>
      </w:r>
      <w:proofErr w:type="spellStart"/>
      <w:r w:rsidR="00DE6738" w:rsidRPr="007A4284">
        <w:rPr>
          <w:rFonts w:eastAsia="Times New Roman"/>
        </w:rPr>
        <w:t>С·сут</w:t>
      </w:r>
      <w:proofErr w:type="spellEnd"/>
      <w:r w:rsidR="00DE6738" w:rsidRPr="007A4284">
        <w:rPr>
          <w:rFonts w:eastAsia="Times New Roman"/>
        </w:rPr>
        <w:t>) или [кДж/(м3·°</w:t>
      </w:r>
      <w:proofErr w:type="spellStart"/>
      <w:r w:rsidR="00DE6738" w:rsidRPr="007A4284">
        <w:rPr>
          <w:rFonts w:eastAsia="Times New Roman"/>
        </w:rPr>
        <w:t>С·сут</w:t>
      </w:r>
      <w:proofErr w:type="spellEnd"/>
      <w:r w:rsidR="00DE6738" w:rsidRPr="007A4284">
        <w:rPr>
          <w:rFonts w:eastAsia="Times New Roman"/>
        </w:rPr>
        <w:t>)]</w:t>
      </w:r>
      <w:bookmarkEnd w:id="35"/>
    </w:p>
    <w:tbl>
      <w:tblPr>
        <w:tblStyle w:val="af7"/>
        <w:tblW w:w="5000" w:type="pct"/>
        <w:tblLook w:val="04A0" w:firstRow="1" w:lastRow="0" w:firstColumn="1" w:lastColumn="0" w:noHBand="0" w:noVBand="1"/>
      </w:tblPr>
      <w:tblGrid>
        <w:gridCol w:w="535"/>
        <w:gridCol w:w="2366"/>
        <w:gridCol w:w="1551"/>
        <w:gridCol w:w="2239"/>
        <w:gridCol w:w="708"/>
        <w:gridCol w:w="708"/>
        <w:gridCol w:w="844"/>
        <w:gridCol w:w="903"/>
      </w:tblGrid>
      <w:tr w:rsidR="00185241" w:rsidRPr="007A4284" w14:paraId="76DCFB97" w14:textId="77777777" w:rsidTr="001879D3">
        <w:trPr>
          <w:trHeight w:val="20"/>
          <w:tblHeader/>
        </w:trPr>
        <w:tc>
          <w:tcPr>
            <w:tcW w:w="272" w:type="pct"/>
            <w:vMerge w:val="restart"/>
            <w:vAlign w:val="center"/>
          </w:tcPr>
          <w:p w14:paraId="5F374E82"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 п/п</w:t>
            </w:r>
          </w:p>
        </w:tc>
        <w:tc>
          <w:tcPr>
            <w:tcW w:w="1201" w:type="pct"/>
            <w:vMerge w:val="restart"/>
            <w:vAlign w:val="center"/>
          </w:tcPr>
          <w:p w14:paraId="67CBC42A"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Типы зданий и помещений</w:t>
            </w:r>
          </w:p>
        </w:tc>
        <w:tc>
          <w:tcPr>
            <w:tcW w:w="3527" w:type="pct"/>
            <w:gridSpan w:val="6"/>
            <w:vAlign w:val="center"/>
          </w:tcPr>
          <w:p w14:paraId="0F317187"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Этажность зданий</w:t>
            </w:r>
          </w:p>
        </w:tc>
      </w:tr>
      <w:tr w:rsidR="00185241" w:rsidRPr="007A4284" w14:paraId="7C8B1BE6" w14:textId="77777777" w:rsidTr="001879D3">
        <w:trPr>
          <w:trHeight w:val="20"/>
          <w:tblHeader/>
        </w:trPr>
        <w:tc>
          <w:tcPr>
            <w:tcW w:w="272" w:type="pct"/>
            <w:vMerge/>
            <w:vAlign w:val="center"/>
          </w:tcPr>
          <w:p w14:paraId="16ACCEDD" w14:textId="77777777" w:rsidR="00B16AE3" w:rsidRPr="007A4284" w:rsidRDefault="00B16AE3" w:rsidP="007A4284">
            <w:pPr>
              <w:rPr>
                <w:rFonts w:ascii="Times New Roman" w:hAnsi="Times New Roman" w:cs="Times New Roman"/>
                <w:b/>
                <w:sz w:val="20"/>
                <w:szCs w:val="20"/>
              </w:rPr>
            </w:pPr>
          </w:p>
        </w:tc>
        <w:tc>
          <w:tcPr>
            <w:tcW w:w="1201" w:type="pct"/>
            <w:vMerge/>
            <w:vAlign w:val="center"/>
          </w:tcPr>
          <w:p w14:paraId="7E88A343" w14:textId="77777777" w:rsidR="00B16AE3" w:rsidRPr="007A4284" w:rsidRDefault="00B16AE3" w:rsidP="007A4284">
            <w:pPr>
              <w:rPr>
                <w:rFonts w:ascii="Times New Roman" w:hAnsi="Times New Roman" w:cs="Times New Roman"/>
                <w:b/>
                <w:sz w:val="20"/>
                <w:szCs w:val="20"/>
              </w:rPr>
            </w:pPr>
          </w:p>
        </w:tc>
        <w:tc>
          <w:tcPr>
            <w:tcW w:w="787" w:type="pct"/>
            <w:vAlign w:val="center"/>
          </w:tcPr>
          <w:p w14:paraId="5AEC3D45"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1-3</w:t>
            </w:r>
          </w:p>
        </w:tc>
        <w:tc>
          <w:tcPr>
            <w:tcW w:w="1136" w:type="pct"/>
            <w:vAlign w:val="center"/>
          </w:tcPr>
          <w:p w14:paraId="33F76AB1"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4, 5</w:t>
            </w:r>
          </w:p>
        </w:tc>
        <w:tc>
          <w:tcPr>
            <w:tcW w:w="359" w:type="pct"/>
            <w:vAlign w:val="center"/>
          </w:tcPr>
          <w:p w14:paraId="35C4CDFC"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6, 7</w:t>
            </w:r>
          </w:p>
        </w:tc>
        <w:tc>
          <w:tcPr>
            <w:tcW w:w="359" w:type="pct"/>
            <w:vAlign w:val="center"/>
          </w:tcPr>
          <w:p w14:paraId="5A1F138A"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8, 9</w:t>
            </w:r>
          </w:p>
        </w:tc>
        <w:tc>
          <w:tcPr>
            <w:tcW w:w="428" w:type="pct"/>
            <w:vAlign w:val="center"/>
          </w:tcPr>
          <w:p w14:paraId="753D6A8C"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10, 11</w:t>
            </w:r>
          </w:p>
        </w:tc>
        <w:tc>
          <w:tcPr>
            <w:tcW w:w="459" w:type="pct"/>
            <w:vAlign w:val="center"/>
          </w:tcPr>
          <w:p w14:paraId="502D7FC2" w14:textId="77777777" w:rsidR="00B16AE3" w:rsidRPr="007A4284" w:rsidRDefault="00B16AE3" w:rsidP="007A4284">
            <w:pPr>
              <w:rPr>
                <w:rFonts w:ascii="Times New Roman" w:hAnsi="Times New Roman" w:cs="Times New Roman"/>
                <w:b/>
                <w:sz w:val="20"/>
                <w:szCs w:val="20"/>
              </w:rPr>
            </w:pPr>
            <w:r w:rsidRPr="007A4284">
              <w:rPr>
                <w:rFonts w:ascii="Times New Roman" w:hAnsi="Times New Roman" w:cs="Times New Roman"/>
                <w:b/>
                <w:sz w:val="20"/>
                <w:szCs w:val="20"/>
              </w:rPr>
              <w:t>12 и выше</w:t>
            </w:r>
          </w:p>
        </w:tc>
      </w:tr>
      <w:tr w:rsidR="00185241" w:rsidRPr="007A4284" w14:paraId="640BDFD5" w14:textId="77777777" w:rsidTr="001879D3">
        <w:trPr>
          <w:trHeight w:val="20"/>
        </w:trPr>
        <w:tc>
          <w:tcPr>
            <w:tcW w:w="272" w:type="pct"/>
            <w:vAlign w:val="center"/>
          </w:tcPr>
          <w:p w14:paraId="7FBA525E"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1</w:t>
            </w:r>
          </w:p>
        </w:tc>
        <w:tc>
          <w:tcPr>
            <w:tcW w:w="1201" w:type="pct"/>
            <w:vAlign w:val="center"/>
          </w:tcPr>
          <w:p w14:paraId="29F6DE41"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Жилые, гостиницы, общежития</w:t>
            </w:r>
          </w:p>
        </w:tc>
        <w:tc>
          <w:tcPr>
            <w:tcW w:w="787" w:type="pct"/>
            <w:vAlign w:val="center"/>
          </w:tcPr>
          <w:p w14:paraId="7EB9320F"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По таблице 14</w:t>
            </w:r>
          </w:p>
        </w:tc>
        <w:tc>
          <w:tcPr>
            <w:tcW w:w="1136" w:type="pct"/>
            <w:vAlign w:val="center"/>
          </w:tcPr>
          <w:p w14:paraId="21C27079"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51 [18,5] для 4-этажных одноквартирных и блокированных домов – по таблице 14</w:t>
            </w:r>
          </w:p>
        </w:tc>
        <w:tc>
          <w:tcPr>
            <w:tcW w:w="359" w:type="pct"/>
            <w:vAlign w:val="center"/>
          </w:tcPr>
          <w:p w14:paraId="3B6191B9"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rPr>
              <w:t xml:space="preserve">48 </w:t>
            </w:r>
            <w:r w:rsidRPr="007A4284">
              <w:rPr>
                <w:rFonts w:ascii="Times New Roman" w:hAnsi="Times New Roman" w:cs="Times New Roman"/>
                <w:sz w:val="20"/>
                <w:szCs w:val="20"/>
                <w:lang w:val="en-US"/>
              </w:rPr>
              <w:t>[</w:t>
            </w:r>
            <w:r w:rsidRPr="007A4284">
              <w:rPr>
                <w:rFonts w:ascii="Times New Roman" w:hAnsi="Times New Roman" w:cs="Times New Roman"/>
                <w:sz w:val="20"/>
                <w:szCs w:val="20"/>
              </w:rPr>
              <w:t>17,5</w:t>
            </w:r>
            <w:r w:rsidRPr="007A4284">
              <w:rPr>
                <w:rFonts w:ascii="Times New Roman" w:hAnsi="Times New Roman" w:cs="Times New Roman"/>
                <w:sz w:val="20"/>
                <w:szCs w:val="20"/>
                <w:lang w:val="en-US"/>
              </w:rPr>
              <w:t>]</w:t>
            </w:r>
          </w:p>
        </w:tc>
        <w:tc>
          <w:tcPr>
            <w:tcW w:w="359" w:type="pct"/>
            <w:vAlign w:val="center"/>
          </w:tcPr>
          <w:p w14:paraId="29202FCA"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rPr>
              <w:t xml:space="preserve">45,5 </w:t>
            </w:r>
            <w:r w:rsidRPr="007A4284">
              <w:rPr>
                <w:rFonts w:ascii="Times New Roman" w:hAnsi="Times New Roman" w:cs="Times New Roman"/>
                <w:sz w:val="20"/>
                <w:szCs w:val="20"/>
                <w:lang w:val="en-US"/>
              </w:rPr>
              <w:t>[</w:t>
            </w:r>
            <w:r w:rsidRPr="007A4284">
              <w:rPr>
                <w:rFonts w:ascii="Times New Roman" w:hAnsi="Times New Roman" w:cs="Times New Roman"/>
                <w:sz w:val="20"/>
                <w:szCs w:val="20"/>
              </w:rPr>
              <w:t>16,5</w:t>
            </w:r>
            <w:r w:rsidRPr="007A4284">
              <w:rPr>
                <w:rFonts w:ascii="Times New Roman" w:hAnsi="Times New Roman" w:cs="Times New Roman"/>
                <w:sz w:val="20"/>
                <w:szCs w:val="20"/>
                <w:lang w:val="en-US"/>
              </w:rPr>
              <w:t>]</w:t>
            </w:r>
          </w:p>
        </w:tc>
        <w:tc>
          <w:tcPr>
            <w:tcW w:w="428" w:type="pct"/>
            <w:vAlign w:val="center"/>
          </w:tcPr>
          <w:p w14:paraId="52D61A18"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rPr>
              <w:t>43</w:t>
            </w:r>
            <w:r w:rsidRPr="007A4284">
              <w:rPr>
                <w:rFonts w:ascii="Times New Roman" w:hAnsi="Times New Roman" w:cs="Times New Roman"/>
                <w:sz w:val="20"/>
                <w:szCs w:val="20"/>
                <w:lang w:val="en-US"/>
              </w:rPr>
              <w:t xml:space="preserve"> [</w:t>
            </w:r>
            <w:r w:rsidRPr="007A4284">
              <w:rPr>
                <w:rFonts w:ascii="Times New Roman" w:hAnsi="Times New Roman" w:cs="Times New Roman"/>
                <w:sz w:val="20"/>
                <w:szCs w:val="20"/>
              </w:rPr>
              <w:t>15,5</w:t>
            </w:r>
            <w:r w:rsidRPr="007A4284">
              <w:rPr>
                <w:rFonts w:ascii="Times New Roman" w:hAnsi="Times New Roman" w:cs="Times New Roman"/>
                <w:sz w:val="20"/>
                <w:szCs w:val="20"/>
                <w:lang w:val="en-US"/>
              </w:rPr>
              <w:t>]</w:t>
            </w:r>
          </w:p>
        </w:tc>
        <w:tc>
          <w:tcPr>
            <w:tcW w:w="459" w:type="pct"/>
            <w:vAlign w:val="center"/>
          </w:tcPr>
          <w:p w14:paraId="7AB3F00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rPr>
              <w:t>42</w:t>
            </w:r>
            <w:r w:rsidRPr="007A4284">
              <w:rPr>
                <w:rFonts w:ascii="Times New Roman" w:hAnsi="Times New Roman" w:cs="Times New Roman"/>
                <w:sz w:val="20"/>
                <w:szCs w:val="20"/>
                <w:lang w:val="en-US"/>
              </w:rPr>
              <w:t xml:space="preserve"> [</w:t>
            </w:r>
            <w:r w:rsidRPr="007A4284">
              <w:rPr>
                <w:rFonts w:ascii="Times New Roman" w:hAnsi="Times New Roman" w:cs="Times New Roman"/>
                <w:sz w:val="20"/>
                <w:szCs w:val="20"/>
              </w:rPr>
              <w:t>15</w:t>
            </w:r>
            <w:r w:rsidRPr="007A4284">
              <w:rPr>
                <w:rFonts w:ascii="Times New Roman" w:hAnsi="Times New Roman" w:cs="Times New Roman"/>
                <w:sz w:val="20"/>
                <w:szCs w:val="20"/>
                <w:lang w:val="en-US"/>
              </w:rPr>
              <w:t>]</w:t>
            </w:r>
          </w:p>
        </w:tc>
      </w:tr>
      <w:tr w:rsidR="00185241" w:rsidRPr="007A4284" w14:paraId="24C5DAA9" w14:textId="77777777" w:rsidTr="001879D3">
        <w:trPr>
          <w:trHeight w:val="20"/>
        </w:trPr>
        <w:tc>
          <w:tcPr>
            <w:tcW w:w="272" w:type="pct"/>
            <w:vAlign w:val="center"/>
          </w:tcPr>
          <w:p w14:paraId="3696DD80"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2</w:t>
            </w:r>
          </w:p>
        </w:tc>
        <w:tc>
          <w:tcPr>
            <w:tcW w:w="1201" w:type="pct"/>
            <w:vAlign w:val="center"/>
          </w:tcPr>
          <w:p w14:paraId="54BC3949"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Общественные, кроме перечисленных в позиции 3, 4 и 5 настоящей таблицы</w:t>
            </w:r>
          </w:p>
        </w:tc>
        <w:tc>
          <w:tcPr>
            <w:tcW w:w="787" w:type="pct"/>
            <w:vAlign w:val="center"/>
          </w:tcPr>
          <w:p w14:paraId="53EE91CA"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25</w:t>
            </w:r>
            <w:r w:rsidRPr="007A4284">
              <w:rPr>
                <w:rFonts w:ascii="Times New Roman" w:hAnsi="Times New Roman" w:cs="Times New Roman"/>
                <w:sz w:val="20"/>
                <w:szCs w:val="20"/>
                <w:lang w:val="en-US"/>
              </w:rPr>
              <w:t>], [</w:t>
            </w:r>
            <w:r w:rsidRPr="007A4284">
              <w:rPr>
                <w:rFonts w:ascii="Times New Roman" w:hAnsi="Times New Roman" w:cs="Times New Roman"/>
                <w:sz w:val="20"/>
                <w:szCs w:val="20"/>
              </w:rPr>
              <w:t>23</w:t>
            </w:r>
            <w:r w:rsidRPr="007A4284">
              <w:rPr>
                <w:rFonts w:ascii="Times New Roman" w:hAnsi="Times New Roman" w:cs="Times New Roman"/>
                <w:sz w:val="20"/>
                <w:szCs w:val="20"/>
                <w:lang w:val="en-US"/>
              </w:rPr>
              <w:t>], [</w:t>
            </w:r>
            <w:r w:rsidRPr="007A4284">
              <w:rPr>
                <w:rFonts w:ascii="Times New Roman" w:hAnsi="Times New Roman" w:cs="Times New Roman"/>
                <w:sz w:val="20"/>
                <w:szCs w:val="20"/>
              </w:rPr>
              <w:t>21,5</w:t>
            </w:r>
            <w:r w:rsidRPr="007A4284">
              <w:rPr>
                <w:rFonts w:ascii="Times New Roman" w:hAnsi="Times New Roman" w:cs="Times New Roman"/>
                <w:sz w:val="20"/>
                <w:szCs w:val="20"/>
                <w:lang w:val="en-US"/>
              </w:rPr>
              <w:t xml:space="preserve">] </w:t>
            </w:r>
            <w:r w:rsidRPr="007A4284">
              <w:rPr>
                <w:rFonts w:ascii="Times New Roman" w:hAnsi="Times New Roman" w:cs="Times New Roman"/>
                <w:sz w:val="20"/>
                <w:szCs w:val="20"/>
              </w:rPr>
              <w:t>соответственно нарастанию этажности</w:t>
            </w:r>
          </w:p>
        </w:tc>
        <w:tc>
          <w:tcPr>
            <w:tcW w:w="1136" w:type="pct"/>
            <w:vAlign w:val="center"/>
          </w:tcPr>
          <w:p w14:paraId="025BDE49"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19</w:t>
            </w:r>
            <w:r w:rsidRPr="007A4284">
              <w:rPr>
                <w:rFonts w:ascii="Times New Roman" w:hAnsi="Times New Roman" w:cs="Times New Roman"/>
                <w:sz w:val="20"/>
                <w:szCs w:val="20"/>
                <w:lang w:val="en-US"/>
              </w:rPr>
              <w:t>]</w:t>
            </w:r>
          </w:p>
        </w:tc>
        <w:tc>
          <w:tcPr>
            <w:tcW w:w="359" w:type="pct"/>
            <w:vAlign w:val="center"/>
          </w:tcPr>
          <w:p w14:paraId="196B3937"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18</w:t>
            </w:r>
            <w:r w:rsidRPr="007A4284">
              <w:rPr>
                <w:rFonts w:ascii="Times New Roman" w:hAnsi="Times New Roman" w:cs="Times New Roman"/>
                <w:sz w:val="20"/>
                <w:szCs w:val="20"/>
                <w:lang w:val="en-US"/>
              </w:rPr>
              <w:t>,5]</w:t>
            </w:r>
          </w:p>
        </w:tc>
        <w:tc>
          <w:tcPr>
            <w:tcW w:w="359" w:type="pct"/>
            <w:vAlign w:val="center"/>
          </w:tcPr>
          <w:p w14:paraId="417EAA48"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17,5</w:t>
            </w:r>
            <w:r w:rsidRPr="007A4284">
              <w:rPr>
                <w:rFonts w:ascii="Times New Roman" w:hAnsi="Times New Roman" w:cs="Times New Roman"/>
                <w:sz w:val="20"/>
                <w:szCs w:val="20"/>
                <w:lang w:val="en-US"/>
              </w:rPr>
              <w:t>]</w:t>
            </w:r>
          </w:p>
        </w:tc>
        <w:tc>
          <w:tcPr>
            <w:tcW w:w="428" w:type="pct"/>
            <w:vAlign w:val="center"/>
          </w:tcPr>
          <w:p w14:paraId="33575896"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17</w:t>
            </w:r>
            <w:r w:rsidRPr="007A4284">
              <w:rPr>
                <w:rFonts w:ascii="Times New Roman" w:hAnsi="Times New Roman" w:cs="Times New Roman"/>
                <w:sz w:val="20"/>
                <w:szCs w:val="20"/>
                <w:lang w:val="en-US"/>
              </w:rPr>
              <w:t>]</w:t>
            </w:r>
          </w:p>
        </w:tc>
        <w:tc>
          <w:tcPr>
            <w:tcW w:w="459" w:type="pct"/>
            <w:vAlign w:val="center"/>
          </w:tcPr>
          <w:p w14:paraId="38EE307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07AFF26B" w14:textId="77777777" w:rsidTr="001879D3">
        <w:trPr>
          <w:trHeight w:val="20"/>
        </w:trPr>
        <w:tc>
          <w:tcPr>
            <w:tcW w:w="272" w:type="pct"/>
            <w:vAlign w:val="center"/>
          </w:tcPr>
          <w:p w14:paraId="55625D49"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3</w:t>
            </w:r>
          </w:p>
        </w:tc>
        <w:tc>
          <w:tcPr>
            <w:tcW w:w="1201" w:type="pct"/>
            <w:vAlign w:val="center"/>
          </w:tcPr>
          <w:p w14:paraId="39A195D5"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Поликлиники и лечебные учреждения, дома-интернаты</w:t>
            </w:r>
          </w:p>
        </w:tc>
        <w:tc>
          <w:tcPr>
            <w:tcW w:w="787" w:type="pct"/>
            <w:vAlign w:val="center"/>
          </w:tcPr>
          <w:p w14:paraId="06FDDDD4"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lang w:val="en-US"/>
              </w:rPr>
              <w:t>[2</w:t>
            </w:r>
            <w:r w:rsidRPr="007A4284">
              <w:rPr>
                <w:rFonts w:ascii="Times New Roman" w:hAnsi="Times New Roman" w:cs="Times New Roman"/>
                <w:sz w:val="20"/>
                <w:szCs w:val="20"/>
              </w:rPr>
              <w:t>0,5</w:t>
            </w:r>
            <w:r w:rsidRPr="007A4284">
              <w:rPr>
                <w:rFonts w:ascii="Times New Roman" w:hAnsi="Times New Roman" w:cs="Times New Roman"/>
                <w:sz w:val="20"/>
                <w:szCs w:val="20"/>
                <w:lang w:val="en-US"/>
              </w:rPr>
              <w:t>], [</w:t>
            </w:r>
            <w:r w:rsidRPr="007A4284">
              <w:rPr>
                <w:rFonts w:ascii="Times New Roman" w:hAnsi="Times New Roman" w:cs="Times New Roman"/>
                <w:sz w:val="20"/>
                <w:szCs w:val="20"/>
              </w:rPr>
              <w:t>20</w:t>
            </w:r>
            <w:r w:rsidRPr="007A4284">
              <w:rPr>
                <w:rFonts w:ascii="Times New Roman" w:hAnsi="Times New Roman" w:cs="Times New Roman"/>
                <w:sz w:val="20"/>
                <w:szCs w:val="20"/>
                <w:lang w:val="en-US"/>
              </w:rPr>
              <w:t>], [</w:t>
            </w:r>
            <w:r w:rsidRPr="007A4284">
              <w:rPr>
                <w:rFonts w:ascii="Times New Roman" w:hAnsi="Times New Roman" w:cs="Times New Roman"/>
                <w:sz w:val="20"/>
                <w:szCs w:val="20"/>
              </w:rPr>
              <w:t>19</w:t>
            </w:r>
            <w:r w:rsidRPr="007A4284">
              <w:rPr>
                <w:rFonts w:ascii="Times New Roman" w:hAnsi="Times New Roman" w:cs="Times New Roman"/>
                <w:sz w:val="20"/>
                <w:szCs w:val="20"/>
                <w:lang w:val="en-US"/>
              </w:rPr>
              <w:t>]</w:t>
            </w:r>
            <w:r w:rsidRPr="007A4284">
              <w:rPr>
                <w:rFonts w:ascii="Times New Roman" w:hAnsi="Times New Roman" w:cs="Times New Roman"/>
                <w:sz w:val="20"/>
                <w:szCs w:val="20"/>
              </w:rPr>
              <w:t xml:space="preserve"> соответственно нарастанию этажности</w:t>
            </w:r>
          </w:p>
        </w:tc>
        <w:tc>
          <w:tcPr>
            <w:tcW w:w="1136" w:type="pct"/>
            <w:vAlign w:val="center"/>
          </w:tcPr>
          <w:p w14:paraId="5433D280"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18,5</w:t>
            </w:r>
            <w:r w:rsidRPr="007A4284">
              <w:rPr>
                <w:rFonts w:ascii="Times New Roman" w:hAnsi="Times New Roman" w:cs="Times New Roman"/>
                <w:sz w:val="20"/>
                <w:szCs w:val="20"/>
                <w:lang w:val="en-US"/>
              </w:rPr>
              <w:t>]</w:t>
            </w:r>
          </w:p>
        </w:tc>
        <w:tc>
          <w:tcPr>
            <w:tcW w:w="359" w:type="pct"/>
            <w:vAlign w:val="center"/>
          </w:tcPr>
          <w:p w14:paraId="631F5316"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18</w:t>
            </w:r>
            <w:r w:rsidRPr="007A4284">
              <w:rPr>
                <w:rFonts w:ascii="Times New Roman" w:hAnsi="Times New Roman" w:cs="Times New Roman"/>
                <w:sz w:val="20"/>
                <w:szCs w:val="20"/>
                <w:lang w:val="en-US"/>
              </w:rPr>
              <w:t>]</w:t>
            </w:r>
          </w:p>
        </w:tc>
        <w:tc>
          <w:tcPr>
            <w:tcW w:w="359" w:type="pct"/>
            <w:vAlign w:val="center"/>
          </w:tcPr>
          <w:p w14:paraId="43C363FC"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17,5</w:t>
            </w:r>
            <w:r w:rsidRPr="007A4284">
              <w:rPr>
                <w:rFonts w:ascii="Times New Roman" w:hAnsi="Times New Roman" w:cs="Times New Roman"/>
                <w:sz w:val="20"/>
                <w:szCs w:val="20"/>
                <w:lang w:val="en-US"/>
              </w:rPr>
              <w:t>]</w:t>
            </w:r>
          </w:p>
        </w:tc>
        <w:tc>
          <w:tcPr>
            <w:tcW w:w="428" w:type="pct"/>
            <w:vAlign w:val="center"/>
          </w:tcPr>
          <w:p w14:paraId="39DF9117"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17</w:t>
            </w:r>
            <w:r w:rsidRPr="007A4284">
              <w:rPr>
                <w:rFonts w:ascii="Times New Roman" w:hAnsi="Times New Roman" w:cs="Times New Roman"/>
                <w:sz w:val="20"/>
                <w:szCs w:val="20"/>
                <w:lang w:val="en-US"/>
              </w:rPr>
              <w:t>]</w:t>
            </w:r>
          </w:p>
        </w:tc>
        <w:tc>
          <w:tcPr>
            <w:tcW w:w="459" w:type="pct"/>
            <w:vAlign w:val="center"/>
          </w:tcPr>
          <w:p w14:paraId="50CDF154"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244974B4" w14:textId="77777777" w:rsidTr="001879D3">
        <w:trPr>
          <w:trHeight w:val="20"/>
        </w:trPr>
        <w:tc>
          <w:tcPr>
            <w:tcW w:w="272" w:type="pct"/>
            <w:vAlign w:val="center"/>
          </w:tcPr>
          <w:p w14:paraId="03F3B09E"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4</w:t>
            </w:r>
          </w:p>
        </w:tc>
        <w:tc>
          <w:tcPr>
            <w:tcW w:w="1201" w:type="pct"/>
            <w:vAlign w:val="center"/>
          </w:tcPr>
          <w:p w14:paraId="36CB444A"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Дошкольные учреждения</w:t>
            </w:r>
          </w:p>
        </w:tc>
        <w:tc>
          <w:tcPr>
            <w:tcW w:w="787" w:type="pct"/>
            <w:vAlign w:val="center"/>
          </w:tcPr>
          <w:p w14:paraId="2F0788C6"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27</w:t>
            </w:r>
            <w:r w:rsidRPr="007A4284">
              <w:rPr>
                <w:rFonts w:ascii="Times New Roman" w:hAnsi="Times New Roman" w:cs="Times New Roman"/>
                <w:sz w:val="20"/>
                <w:szCs w:val="20"/>
                <w:lang w:val="en-US"/>
              </w:rPr>
              <w:t>]</w:t>
            </w:r>
          </w:p>
        </w:tc>
        <w:tc>
          <w:tcPr>
            <w:tcW w:w="1136" w:type="pct"/>
            <w:vAlign w:val="center"/>
          </w:tcPr>
          <w:p w14:paraId="4F16EF1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359" w:type="pct"/>
            <w:vAlign w:val="center"/>
          </w:tcPr>
          <w:p w14:paraId="3DE02DE9"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359" w:type="pct"/>
            <w:vAlign w:val="center"/>
          </w:tcPr>
          <w:p w14:paraId="5C4E1F9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28" w:type="pct"/>
            <w:vAlign w:val="center"/>
          </w:tcPr>
          <w:p w14:paraId="3C1E6C19"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59" w:type="pct"/>
            <w:vAlign w:val="center"/>
          </w:tcPr>
          <w:p w14:paraId="7625D42B"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53622992" w14:textId="77777777" w:rsidTr="001879D3">
        <w:trPr>
          <w:trHeight w:val="20"/>
        </w:trPr>
        <w:tc>
          <w:tcPr>
            <w:tcW w:w="272" w:type="pct"/>
            <w:vAlign w:val="center"/>
          </w:tcPr>
          <w:p w14:paraId="310ED344"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5</w:t>
            </w:r>
          </w:p>
        </w:tc>
        <w:tc>
          <w:tcPr>
            <w:tcW w:w="1201" w:type="pct"/>
            <w:vAlign w:val="center"/>
          </w:tcPr>
          <w:p w14:paraId="20CBA22F"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Сервисного обслуживания</w:t>
            </w:r>
          </w:p>
        </w:tc>
        <w:tc>
          <w:tcPr>
            <w:tcW w:w="787" w:type="pct"/>
            <w:vAlign w:val="center"/>
          </w:tcPr>
          <w:p w14:paraId="3F19ADA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14</w:t>
            </w:r>
            <w:r w:rsidRPr="007A4284">
              <w:rPr>
                <w:rFonts w:ascii="Times New Roman" w:hAnsi="Times New Roman" w:cs="Times New Roman"/>
                <w:sz w:val="20"/>
                <w:szCs w:val="20"/>
                <w:lang w:val="en-US"/>
              </w:rPr>
              <w:t>], [</w:t>
            </w:r>
            <w:r w:rsidRPr="007A4284">
              <w:rPr>
                <w:rFonts w:ascii="Times New Roman" w:hAnsi="Times New Roman" w:cs="Times New Roman"/>
                <w:sz w:val="20"/>
                <w:szCs w:val="20"/>
              </w:rPr>
              <w:t>13</w:t>
            </w:r>
            <w:r w:rsidRPr="007A4284">
              <w:rPr>
                <w:rFonts w:ascii="Times New Roman" w:hAnsi="Times New Roman" w:cs="Times New Roman"/>
                <w:sz w:val="20"/>
                <w:szCs w:val="20"/>
                <w:lang w:val="en-US"/>
              </w:rPr>
              <w:t>], [</w:t>
            </w:r>
            <w:r w:rsidRPr="007A4284">
              <w:rPr>
                <w:rFonts w:ascii="Times New Roman" w:hAnsi="Times New Roman" w:cs="Times New Roman"/>
                <w:sz w:val="20"/>
                <w:szCs w:val="20"/>
              </w:rPr>
              <w:t>12,5</w:t>
            </w:r>
            <w:r w:rsidRPr="007A4284">
              <w:rPr>
                <w:rFonts w:ascii="Times New Roman" w:hAnsi="Times New Roman" w:cs="Times New Roman"/>
                <w:sz w:val="20"/>
                <w:szCs w:val="20"/>
                <w:lang w:val="en-US"/>
              </w:rPr>
              <w:t>]</w:t>
            </w:r>
          </w:p>
        </w:tc>
        <w:tc>
          <w:tcPr>
            <w:tcW w:w="1136" w:type="pct"/>
            <w:vAlign w:val="center"/>
          </w:tcPr>
          <w:p w14:paraId="5728C66C"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2</w:t>
            </w:r>
            <w:r w:rsidRPr="007A4284">
              <w:rPr>
                <w:rFonts w:ascii="Times New Roman" w:hAnsi="Times New Roman" w:cs="Times New Roman"/>
                <w:sz w:val="20"/>
                <w:szCs w:val="20"/>
                <w:lang w:val="en-US"/>
              </w:rPr>
              <w:t>]</w:t>
            </w:r>
          </w:p>
        </w:tc>
        <w:tc>
          <w:tcPr>
            <w:tcW w:w="359" w:type="pct"/>
            <w:vAlign w:val="center"/>
          </w:tcPr>
          <w:p w14:paraId="525111BF"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2</w:t>
            </w:r>
            <w:r w:rsidRPr="007A4284">
              <w:rPr>
                <w:rFonts w:ascii="Times New Roman" w:hAnsi="Times New Roman" w:cs="Times New Roman"/>
                <w:sz w:val="20"/>
                <w:szCs w:val="20"/>
                <w:lang w:val="en-US"/>
              </w:rPr>
              <w:t>]</w:t>
            </w:r>
          </w:p>
        </w:tc>
        <w:tc>
          <w:tcPr>
            <w:tcW w:w="359" w:type="pct"/>
            <w:vAlign w:val="center"/>
          </w:tcPr>
          <w:p w14:paraId="0B22B78A"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28" w:type="pct"/>
            <w:vAlign w:val="center"/>
          </w:tcPr>
          <w:p w14:paraId="4DE7D2D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c>
          <w:tcPr>
            <w:tcW w:w="459" w:type="pct"/>
            <w:vAlign w:val="center"/>
          </w:tcPr>
          <w:p w14:paraId="51916F28"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p>
        </w:tc>
      </w:tr>
      <w:tr w:rsidR="00185241" w:rsidRPr="007A4284" w14:paraId="589C7ECE" w14:textId="77777777" w:rsidTr="001879D3">
        <w:trPr>
          <w:trHeight w:val="20"/>
        </w:trPr>
        <w:tc>
          <w:tcPr>
            <w:tcW w:w="272" w:type="pct"/>
            <w:vAlign w:val="center"/>
          </w:tcPr>
          <w:p w14:paraId="77E1B049"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6</w:t>
            </w:r>
          </w:p>
        </w:tc>
        <w:tc>
          <w:tcPr>
            <w:tcW w:w="1201" w:type="pct"/>
            <w:vAlign w:val="center"/>
          </w:tcPr>
          <w:p w14:paraId="2834D017"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rPr>
              <w:t>Административного назначения (офисы)</w:t>
            </w:r>
          </w:p>
        </w:tc>
        <w:tc>
          <w:tcPr>
            <w:tcW w:w="787" w:type="pct"/>
            <w:vAlign w:val="center"/>
          </w:tcPr>
          <w:p w14:paraId="0D1FC7AB" w14:textId="77777777" w:rsidR="00B16AE3" w:rsidRPr="007A4284" w:rsidRDefault="00B16AE3" w:rsidP="007A4284">
            <w:pPr>
              <w:rPr>
                <w:rFonts w:ascii="Times New Roman" w:hAnsi="Times New Roman" w:cs="Times New Roman"/>
                <w:sz w:val="20"/>
                <w:szCs w:val="20"/>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21</w:t>
            </w:r>
            <w:r w:rsidRPr="007A4284">
              <w:rPr>
                <w:rFonts w:ascii="Times New Roman" w:hAnsi="Times New Roman" w:cs="Times New Roman"/>
                <w:sz w:val="20"/>
                <w:szCs w:val="20"/>
                <w:lang w:val="en-US"/>
              </w:rPr>
              <w:t>,5], [</w:t>
            </w:r>
            <w:r w:rsidRPr="007A4284">
              <w:rPr>
                <w:rFonts w:ascii="Times New Roman" w:hAnsi="Times New Roman" w:cs="Times New Roman"/>
                <w:sz w:val="20"/>
                <w:szCs w:val="20"/>
              </w:rPr>
              <w:t>20,5</w:t>
            </w:r>
            <w:r w:rsidRPr="007A4284">
              <w:rPr>
                <w:rFonts w:ascii="Times New Roman" w:hAnsi="Times New Roman" w:cs="Times New Roman"/>
                <w:sz w:val="20"/>
                <w:szCs w:val="20"/>
                <w:lang w:val="en-US"/>
              </w:rPr>
              <w:t>], [2</w:t>
            </w:r>
            <w:r w:rsidRPr="007A4284">
              <w:rPr>
                <w:rFonts w:ascii="Times New Roman" w:hAnsi="Times New Roman" w:cs="Times New Roman"/>
                <w:sz w:val="20"/>
                <w:szCs w:val="20"/>
              </w:rPr>
              <w:t>0</w:t>
            </w:r>
            <w:r w:rsidRPr="007A4284">
              <w:rPr>
                <w:rFonts w:ascii="Times New Roman" w:hAnsi="Times New Roman" w:cs="Times New Roman"/>
                <w:sz w:val="20"/>
                <w:szCs w:val="20"/>
                <w:lang w:val="en-US"/>
              </w:rPr>
              <w:t xml:space="preserve">] </w:t>
            </w:r>
            <w:r w:rsidRPr="007A4284">
              <w:rPr>
                <w:rFonts w:ascii="Times New Roman" w:hAnsi="Times New Roman" w:cs="Times New Roman"/>
                <w:sz w:val="20"/>
                <w:szCs w:val="20"/>
              </w:rPr>
              <w:t>соответственно нарастанию этажности</w:t>
            </w:r>
          </w:p>
        </w:tc>
        <w:tc>
          <w:tcPr>
            <w:tcW w:w="1136" w:type="pct"/>
            <w:vAlign w:val="center"/>
          </w:tcPr>
          <w:p w14:paraId="173B9F46"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16</w:t>
            </w:r>
            <w:r w:rsidRPr="007A4284">
              <w:rPr>
                <w:rFonts w:ascii="Times New Roman" w:hAnsi="Times New Roman" w:cs="Times New Roman"/>
                <w:sz w:val="20"/>
                <w:szCs w:val="20"/>
                <w:lang w:val="en-US"/>
              </w:rPr>
              <w:t>]</w:t>
            </w:r>
          </w:p>
        </w:tc>
        <w:tc>
          <w:tcPr>
            <w:tcW w:w="359" w:type="pct"/>
            <w:vAlign w:val="center"/>
          </w:tcPr>
          <w:p w14:paraId="655A0417"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14</w:t>
            </w:r>
            <w:r w:rsidRPr="007A4284">
              <w:rPr>
                <w:rFonts w:ascii="Times New Roman" w:hAnsi="Times New Roman" w:cs="Times New Roman"/>
                <w:sz w:val="20"/>
                <w:szCs w:val="20"/>
                <w:lang w:val="en-US"/>
              </w:rPr>
              <w:t>,5]</w:t>
            </w:r>
          </w:p>
        </w:tc>
        <w:tc>
          <w:tcPr>
            <w:tcW w:w="359" w:type="pct"/>
            <w:vAlign w:val="center"/>
          </w:tcPr>
          <w:p w14:paraId="495BC105"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w:t>
            </w:r>
            <w:r w:rsidRPr="007A4284">
              <w:rPr>
                <w:rFonts w:ascii="Times New Roman" w:hAnsi="Times New Roman" w:cs="Times New Roman"/>
                <w:sz w:val="20"/>
                <w:szCs w:val="20"/>
              </w:rPr>
              <w:t>13</w:t>
            </w:r>
            <w:r w:rsidRPr="007A4284">
              <w:rPr>
                <w:rFonts w:ascii="Times New Roman" w:hAnsi="Times New Roman" w:cs="Times New Roman"/>
                <w:sz w:val="20"/>
                <w:szCs w:val="20"/>
                <w:lang w:val="en-US"/>
              </w:rPr>
              <w:t>]</w:t>
            </w:r>
          </w:p>
        </w:tc>
        <w:tc>
          <w:tcPr>
            <w:tcW w:w="428" w:type="pct"/>
            <w:vAlign w:val="center"/>
          </w:tcPr>
          <w:p w14:paraId="6008AE69"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2</w:t>
            </w:r>
            <w:r w:rsidRPr="007A4284">
              <w:rPr>
                <w:rFonts w:ascii="Times New Roman" w:hAnsi="Times New Roman" w:cs="Times New Roman"/>
                <w:sz w:val="20"/>
                <w:szCs w:val="20"/>
                <w:lang w:val="en-US"/>
              </w:rPr>
              <w:t>]</w:t>
            </w:r>
          </w:p>
        </w:tc>
        <w:tc>
          <w:tcPr>
            <w:tcW w:w="459" w:type="pct"/>
            <w:vAlign w:val="center"/>
          </w:tcPr>
          <w:p w14:paraId="4817EAEE" w14:textId="77777777" w:rsidR="00B16AE3" w:rsidRPr="007A4284" w:rsidRDefault="00B16AE3" w:rsidP="007A4284">
            <w:pPr>
              <w:rPr>
                <w:rFonts w:ascii="Times New Roman" w:hAnsi="Times New Roman" w:cs="Times New Roman"/>
                <w:sz w:val="20"/>
                <w:szCs w:val="20"/>
                <w:lang w:val="en-US"/>
              </w:rPr>
            </w:pPr>
            <w:r w:rsidRPr="007A4284">
              <w:rPr>
                <w:rFonts w:ascii="Times New Roman" w:hAnsi="Times New Roman" w:cs="Times New Roman"/>
                <w:sz w:val="20"/>
                <w:szCs w:val="20"/>
                <w:lang w:val="en-US"/>
              </w:rPr>
              <w:t>[1</w:t>
            </w:r>
            <w:r w:rsidRPr="007A4284">
              <w:rPr>
                <w:rFonts w:ascii="Times New Roman" w:hAnsi="Times New Roman" w:cs="Times New Roman"/>
                <w:sz w:val="20"/>
                <w:szCs w:val="20"/>
              </w:rPr>
              <w:t>2</w:t>
            </w:r>
            <w:r w:rsidRPr="007A4284">
              <w:rPr>
                <w:rFonts w:ascii="Times New Roman" w:hAnsi="Times New Roman" w:cs="Times New Roman"/>
                <w:sz w:val="20"/>
                <w:szCs w:val="20"/>
                <w:lang w:val="en-US"/>
              </w:rPr>
              <w:t>]</w:t>
            </w:r>
          </w:p>
        </w:tc>
      </w:tr>
    </w:tbl>
    <w:p w14:paraId="06B99695" w14:textId="77777777" w:rsidR="00B16AE3" w:rsidRPr="007A4284" w:rsidRDefault="00B16AE3" w:rsidP="007A4284">
      <w:pPr>
        <w:ind w:firstLine="708"/>
        <w:rPr>
          <w:rFonts w:ascii="Arial" w:hAnsi="Arial" w:cs="Arial"/>
          <w:sz w:val="24"/>
          <w:szCs w:val="24"/>
        </w:rPr>
      </w:pPr>
    </w:p>
    <w:p w14:paraId="18D27B44" w14:textId="3536FA3B" w:rsidR="00B16AE3" w:rsidRPr="007A4284" w:rsidRDefault="00B16AE3"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Примечание к таблицам </w:t>
      </w:r>
      <w:r w:rsidR="00180049" w:rsidRPr="007A4284">
        <w:rPr>
          <w:rFonts w:ascii="Times New Roman" w:hAnsi="Times New Roman" w:cs="Times New Roman"/>
          <w:sz w:val="26"/>
          <w:szCs w:val="26"/>
        </w:rPr>
        <w:t>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_Ref509642069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.11</w:t>
      </w:r>
      <w:r w:rsidR="00180049" w:rsidRPr="007A4284">
        <w:rPr>
          <w:rFonts w:ascii="Times New Roman" w:hAnsi="Times New Roman" w:cs="Times New Roman"/>
          <w:sz w:val="26"/>
          <w:szCs w:val="26"/>
        </w:rPr>
        <w:fldChar w:fldCharType="end"/>
      </w:r>
      <w:r w:rsidR="00180049" w:rsidRPr="007A4284">
        <w:rPr>
          <w:rFonts w:ascii="Times New Roman" w:hAnsi="Times New Roman" w:cs="Times New Roman"/>
          <w:sz w:val="26"/>
          <w:szCs w:val="26"/>
        </w:rPr>
        <w:t>- 2</w:t>
      </w:r>
      <w:r w:rsidR="00180049" w:rsidRPr="007A4284">
        <w:rPr>
          <w:rFonts w:ascii="Times New Roman" w:hAnsi="Times New Roman" w:cs="Times New Roman"/>
          <w:sz w:val="26"/>
          <w:szCs w:val="26"/>
        </w:rPr>
        <w:fldChar w:fldCharType="begin"/>
      </w:r>
      <w:r w:rsidR="00180049" w:rsidRPr="007A4284">
        <w:rPr>
          <w:rFonts w:ascii="Times New Roman" w:hAnsi="Times New Roman" w:cs="Times New Roman"/>
          <w:sz w:val="26"/>
          <w:szCs w:val="26"/>
        </w:rPr>
        <w:instrText xml:space="preserve"> REF  _Ref509642133 \h \r \t </w:instrText>
      </w:r>
      <w:r w:rsidR="00180049"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180049"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.13</w:t>
      </w:r>
      <w:r w:rsidR="00180049" w:rsidRPr="007A4284">
        <w:rPr>
          <w:rFonts w:ascii="Times New Roman" w:hAnsi="Times New Roman" w:cs="Times New Roman"/>
          <w:sz w:val="26"/>
          <w:szCs w:val="26"/>
        </w:rPr>
        <w:fldChar w:fldCharType="end"/>
      </w:r>
      <w:r w:rsidR="00180049" w:rsidRPr="007A4284">
        <w:rPr>
          <w:rFonts w:ascii="Times New Roman" w:hAnsi="Times New Roman" w:cs="Times New Roman"/>
          <w:sz w:val="26"/>
          <w:szCs w:val="26"/>
        </w:rPr>
        <w:t>:</w:t>
      </w:r>
      <w:r w:rsidRPr="007A4284">
        <w:rPr>
          <w:rFonts w:ascii="Times New Roman" w:hAnsi="Times New Roman" w:cs="Times New Roman"/>
          <w:sz w:val="26"/>
          <w:szCs w:val="26"/>
        </w:rPr>
        <w:t xml:space="preserve"> </w:t>
      </w:r>
      <w:r w:rsidR="00180049" w:rsidRPr="007A4284">
        <w:rPr>
          <w:rFonts w:ascii="Times New Roman" w:hAnsi="Times New Roman" w:cs="Times New Roman"/>
          <w:sz w:val="26"/>
          <w:szCs w:val="26"/>
        </w:rPr>
        <w:t>д</w:t>
      </w:r>
      <w:r w:rsidRPr="007A4284">
        <w:rPr>
          <w:rFonts w:ascii="Times New Roman" w:hAnsi="Times New Roman" w:cs="Times New Roman"/>
          <w:sz w:val="26"/>
          <w:szCs w:val="26"/>
        </w:rPr>
        <w:t>ля регио</w:t>
      </w:r>
      <w:r w:rsidR="00FE155A" w:rsidRPr="007A4284">
        <w:rPr>
          <w:rFonts w:ascii="Times New Roman" w:hAnsi="Times New Roman" w:cs="Times New Roman"/>
          <w:sz w:val="26"/>
          <w:szCs w:val="26"/>
        </w:rPr>
        <w:t xml:space="preserve">нов, имеющих значение </w:t>
      </w:r>
      <w:proofErr w:type="spellStart"/>
      <w:r w:rsidR="00FE155A" w:rsidRPr="007A4284">
        <w:rPr>
          <w:rFonts w:ascii="Times New Roman" w:hAnsi="Times New Roman" w:cs="Times New Roman"/>
          <w:sz w:val="26"/>
          <w:szCs w:val="26"/>
        </w:rPr>
        <w:t>Dd</w:t>
      </w:r>
      <w:proofErr w:type="spellEnd"/>
      <w:r w:rsidR="00FE155A" w:rsidRPr="007A4284">
        <w:rPr>
          <w:rFonts w:ascii="Times New Roman" w:hAnsi="Times New Roman" w:cs="Times New Roman"/>
          <w:sz w:val="26"/>
          <w:szCs w:val="26"/>
        </w:rPr>
        <w:t xml:space="preserve"> = 8000 </w:t>
      </w:r>
      <w:proofErr w:type="spellStart"/>
      <w:r w:rsidRPr="007A4284">
        <w:rPr>
          <w:rFonts w:ascii="Times New Roman" w:hAnsi="Times New Roman" w:cs="Times New Roman"/>
          <w:sz w:val="26"/>
          <w:szCs w:val="26"/>
          <w:vertAlign w:val="superscript"/>
        </w:rPr>
        <w:t>о</w:t>
      </w:r>
      <w:r w:rsidRPr="007A4284">
        <w:rPr>
          <w:rFonts w:ascii="Times New Roman" w:hAnsi="Times New Roman" w:cs="Times New Roman"/>
          <w:sz w:val="26"/>
          <w:szCs w:val="26"/>
        </w:rPr>
        <w:t>C·сут</w:t>
      </w:r>
      <w:proofErr w:type="spellEnd"/>
      <w:r w:rsidRPr="007A4284">
        <w:rPr>
          <w:rFonts w:ascii="Times New Roman" w:hAnsi="Times New Roman" w:cs="Times New Roman"/>
          <w:sz w:val="26"/>
          <w:szCs w:val="26"/>
        </w:rPr>
        <w:t>. и более, нормируемые показатели следует снизить на 5%.</w:t>
      </w:r>
    </w:p>
    <w:p w14:paraId="5DCFAED3" w14:textId="0C67FB01" w:rsidR="00B16AE3" w:rsidRPr="007A4284" w:rsidRDefault="00B16AE3" w:rsidP="007A4284">
      <w:pPr>
        <w:pStyle w:val="a7"/>
        <w:keepNext/>
        <w:keepLines/>
        <w:numPr>
          <w:ilvl w:val="2"/>
          <w:numId w:val="12"/>
        </w:numPr>
        <w:tabs>
          <w:tab w:val="left" w:pos="1134"/>
        </w:tabs>
        <w:spacing w:before="120" w:after="240"/>
        <w:ind w:left="567" w:firstLine="0"/>
        <w:contextualSpacing w:val="0"/>
        <w:jc w:val="both"/>
        <w:outlineLvl w:val="2"/>
        <w:rPr>
          <w:rFonts w:ascii="Times New Roman" w:eastAsia="Calibri" w:hAnsi="Times New Roman" w:cs="Times New Roman"/>
          <w:b/>
          <w:sz w:val="26"/>
          <w:szCs w:val="26"/>
        </w:rPr>
      </w:pPr>
      <w:bookmarkStart w:id="36" w:name="_Toc390785146"/>
      <w:bookmarkStart w:id="37" w:name="_Toc510297369"/>
      <w:r w:rsidRPr="007A4284">
        <w:rPr>
          <w:rFonts w:ascii="Times New Roman" w:eastAsia="Calibri" w:hAnsi="Times New Roman" w:cs="Times New Roman"/>
          <w:b/>
          <w:sz w:val="26"/>
          <w:szCs w:val="26"/>
        </w:rPr>
        <w:t>Нормативы потребления тепловой энергии для целей горячего водоснабжения потребителей</w:t>
      </w:r>
      <w:bookmarkEnd w:id="36"/>
      <w:bookmarkEnd w:id="37"/>
    </w:p>
    <w:p w14:paraId="0372CDAA" w14:textId="77777777" w:rsidR="00B16AE3" w:rsidRPr="007A4284" w:rsidRDefault="00B16AE3" w:rsidP="007A4284">
      <w:pPr>
        <w:pStyle w:val="a7"/>
        <w:spacing w:line="360" w:lineRule="auto"/>
        <w:ind w:left="0" w:firstLine="709"/>
        <w:jc w:val="both"/>
        <w:rPr>
          <w:rFonts w:ascii="Times New Roman" w:hAnsi="Times New Roman" w:cs="Times New Roman"/>
          <w:sz w:val="26"/>
          <w:szCs w:val="26"/>
        </w:rPr>
      </w:pPr>
      <w:r w:rsidRPr="007A4284">
        <w:rPr>
          <w:rFonts w:ascii="Times New Roman" w:hAnsi="Times New Roman" w:cs="Times New Roman"/>
          <w:sz w:val="26"/>
          <w:szCs w:val="26"/>
        </w:rPr>
        <w:t>На основании п. 10 Требований энергоэффективности зданий, строений и сооружений: «Устанавливается снижение удельного потребления воды жилых зданий по отношению к среднему фактическому потреблению на 01.01.2008 – 320 л/(</w:t>
      </w:r>
      <w:proofErr w:type="spellStart"/>
      <w:r w:rsidRPr="007A4284">
        <w:rPr>
          <w:rFonts w:ascii="Times New Roman" w:hAnsi="Times New Roman" w:cs="Times New Roman"/>
          <w:sz w:val="26"/>
          <w:szCs w:val="26"/>
        </w:rPr>
        <w:t>чел.·сутки</w:t>
      </w:r>
      <w:proofErr w:type="spellEnd"/>
      <w:r w:rsidRPr="007A4284">
        <w:rPr>
          <w:rFonts w:ascii="Times New Roman" w:hAnsi="Times New Roman" w:cs="Times New Roman"/>
          <w:sz w:val="26"/>
          <w:szCs w:val="26"/>
        </w:rPr>
        <w:t>) поэтапно до 45% к 2020 г., то есть до 175 л/(</w:t>
      </w:r>
      <w:proofErr w:type="spellStart"/>
      <w:r w:rsidRPr="007A4284">
        <w:rPr>
          <w:rFonts w:ascii="Times New Roman" w:hAnsi="Times New Roman" w:cs="Times New Roman"/>
          <w:sz w:val="26"/>
          <w:szCs w:val="26"/>
        </w:rPr>
        <w:t>чел.·сутки</w:t>
      </w:r>
      <w:proofErr w:type="spellEnd"/>
      <w:r w:rsidRPr="007A4284">
        <w:rPr>
          <w:rFonts w:ascii="Times New Roman" w:hAnsi="Times New Roman" w:cs="Times New Roman"/>
          <w:sz w:val="26"/>
          <w:szCs w:val="26"/>
        </w:rPr>
        <w:t>), в том числе горячей воды со 150 до 80-85 л/(</w:t>
      </w:r>
      <w:proofErr w:type="spellStart"/>
      <w:r w:rsidRPr="007A4284">
        <w:rPr>
          <w:rFonts w:ascii="Times New Roman" w:hAnsi="Times New Roman" w:cs="Times New Roman"/>
          <w:sz w:val="26"/>
          <w:szCs w:val="26"/>
        </w:rPr>
        <w:t>чел.·сутки</w:t>
      </w:r>
      <w:proofErr w:type="spellEnd"/>
      <w:r w:rsidRPr="007A4284">
        <w:rPr>
          <w:rFonts w:ascii="Times New Roman" w:hAnsi="Times New Roman" w:cs="Times New Roman"/>
          <w:sz w:val="26"/>
          <w:szCs w:val="26"/>
        </w:rPr>
        <w:t>). Такие снижения достигаются за счет переноса узла приготовления горячей воды из ЦТП в ИТП в зданиях по мере износа оборудования в ЦТП и внутриквартальных сетей горячего водоснабжения, оснащения приборами индивидуального учета потребления воды в квартирах».</w:t>
      </w:r>
    </w:p>
    <w:p w14:paraId="1F02B3D5" w14:textId="77777777" w:rsidR="00E27B51" w:rsidRPr="007A4284" w:rsidRDefault="00E27B51" w:rsidP="007A4284">
      <w:pPr>
        <w:pStyle w:val="a7"/>
        <w:spacing w:line="360" w:lineRule="auto"/>
        <w:ind w:left="0" w:firstLine="709"/>
        <w:jc w:val="both"/>
        <w:rPr>
          <w:rFonts w:ascii="Times New Roman" w:hAnsi="Times New Roman" w:cs="Times New Roman"/>
          <w:sz w:val="26"/>
          <w:szCs w:val="26"/>
        </w:rPr>
      </w:pPr>
    </w:p>
    <w:p w14:paraId="6648B3A5" w14:textId="5BFE23EC" w:rsidR="00BC6392" w:rsidRPr="007A4284" w:rsidRDefault="00BC6392" w:rsidP="007A4284">
      <w:pPr>
        <w:pStyle w:val="a7"/>
        <w:keepNext/>
        <w:keepLines/>
        <w:numPr>
          <w:ilvl w:val="1"/>
          <w:numId w:val="12"/>
        </w:numPr>
        <w:tabs>
          <w:tab w:val="left" w:pos="1134"/>
        </w:tabs>
        <w:spacing w:before="120" w:after="240" w:line="360" w:lineRule="auto"/>
        <w:ind w:left="567" w:firstLine="0"/>
        <w:contextualSpacing w:val="0"/>
        <w:jc w:val="both"/>
        <w:outlineLvl w:val="1"/>
        <w:rPr>
          <w:rFonts w:ascii="Times New Roman" w:eastAsia="Calibri" w:hAnsi="Times New Roman" w:cs="Times New Roman"/>
          <w:b/>
          <w:sz w:val="26"/>
          <w:szCs w:val="26"/>
        </w:rPr>
      </w:pPr>
      <w:bookmarkStart w:id="38" w:name="_Toc390785147"/>
      <w:bookmarkStart w:id="39" w:name="_Toc510297370"/>
      <w:r w:rsidRPr="007A4284">
        <w:rPr>
          <w:rFonts w:ascii="Times New Roman" w:eastAsia="Calibri" w:hAnsi="Times New Roman" w:cs="Times New Roman"/>
          <w:b/>
          <w:sz w:val="26"/>
          <w:szCs w:val="26"/>
        </w:rPr>
        <w:lastRenderedPageBreak/>
        <w:t>Обоснование перспективных удельных расходов тепловой энергии для жилых зданий и зданий общественно-делового назначения до 20</w:t>
      </w:r>
      <w:r w:rsidR="00476A3D" w:rsidRPr="007A4284">
        <w:rPr>
          <w:rFonts w:ascii="Times New Roman" w:eastAsia="Calibri" w:hAnsi="Times New Roman" w:cs="Times New Roman"/>
          <w:b/>
          <w:sz w:val="26"/>
          <w:szCs w:val="26"/>
        </w:rPr>
        <w:t>32</w:t>
      </w:r>
      <w:r w:rsidRPr="007A4284">
        <w:rPr>
          <w:rFonts w:ascii="Times New Roman" w:eastAsia="Calibri" w:hAnsi="Times New Roman" w:cs="Times New Roman"/>
          <w:b/>
          <w:sz w:val="26"/>
          <w:szCs w:val="26"/>
        </w:rPr>
        <w:t xml:space="preserve"> г. на территории </w:t>
      </w:r>
      <w:bookmarkEnd w:id="38"/>
      <w:r w:rsidR="00DE54AE" w:rsidRPr="007A4284">
        <w:rPr>
          <w:rFonts w:ascii="Times New Roman" w:eastAsia="Calibri" w:hAnsi="Times New Roman" w:cs="Times New Roman"/>
          <w:b/>
          <w:sz w:val="26"/>
          <w:szCs w:val="26"/>
        </w:rPr>
        <w:t>городского поселения</w:t>
      </w:r>
      <w:bookmarkEnd w:id="39"/>
    </w:p>
    <w:p w14:paraId="0B9FA8D3" w14:textId="77777777" w:rsidR="00E27B51" w:rsidRPr="007A4284" w:rsidRDefault="00E27B51" w:rsidP="007A4284">
      <w:pPr>
        <w:pStyle w:val="affe"/>
        <w:widowControl w:val="0"/>
      </w:pPr>
      <w:r w:rsidRPr="007A4284">
        <w:t xml:space="preserve">Нормативы потребления коммунальной услуги по отоплению утверждены Постановлением Правительства Ленинградской области №313 от 24 ноября 2010 года (с изменениями на 30 декабря 2014 года) "Об утверждении нормативов потребления коммунальной услуги по отоплению гражданами, проживающими в многоквартирных домах или жилых домах на территории Ленинградской области, при отсутствии приборов учета". </w:t>
      </w:r>
    </w:p>
    <w:p w14:paraId="071C5C01" w14:textId="55AA70A6" w:rsidR="00E27B51" w:rsidRPr="007A4284" w:rsidRDefault="00E27B51" w:rsidP="007A4284">
      <w:pPr>
        <w:pStyle w:val="affe"/>
        <w:widowControl w:val="0"/>
      </w:pPr>
      <w:r w:rsidRPr="007A4284">
        <w:t>Существующие нормативы потребления тепловой энергии для населения на отопление в г. Гатчина представлены в 2</w:t>
      </w:r>
      <w:r w:rsidRPr="007A4284">
        <w:fldChar w:fldCharType="begin"/>
      </w:r>
      <w:r w:rsidRPr="007A4284">
        <w:instrText xml:space="preserve"> REF  _Ref500862686 \h \r \t </w:instrText>
      </w:r>
      <w:r w:rsidR="007A4284">
        <w:instrText xml:space="preserve"> \* MERGEFORMAT </w:instrText>
      </w:r>
      <w:r w:rsidRPr="007A4284">
        <w:fldChar w:fldCharType="separate"/>
      </w:r>
      <w:r w:rsidR="00F94087">
        <w:rPr>
          <w:b/>
          <w:bCs/>
        </w:rPr>
        <w:t>Ошибка! Источник ссылки не найден.</w:t>
      </w:r>
      <w:r w:rsidRPr="007A4284">
        <w:fldChar w:fldCharType="end"/>
      </w:r>
      <w:r w:rsidRPr="007A4284">
        <w:t>.</w:t>
      </w:r>
    </w:p>
    <w:p w14:paraId="6602526D" w14:textId="2AB35307" w:rsidR="00E27B51" w:rsidRPr="007A4284" w:rsidRDefault="00E27B51" w:rsidP="007A4284">
      <w:pPr>
        <w:pStyle w:val="a1"/>
        <w:ind w:left="0" w:firstLine="709"/>
        <w:rPr>
          <w:rFonts w:eastAsia="Times New Roman"/>
        </w:rPr>
      </w:pPr>
      <w:r w:rsidRPr="007A4284">
        <w:rPr>
          <w:rFonts w:eastAsia="Times New Roman"/>
        </w:rPr>
        <w:t>Нормативы потребления коммунальных услуг по отоплению гражданами, проживающими в многоквартирных домах или жилых домах на территории Ленинградской области, при отсутствии приборов учета</w:t>
      </w:r>
    </w:p>
    <w:tbl>
      <w:tblPr>
        <w:tblW w:w="0" w:type="auto"/>
        <w:jc w:val="center"/>
        <w:shd w:val="clear" w:color="auto" w:fill="FFFFFF"/>
        <w:tblCellMar>
          <w:left w:w="0" w:type="dxa"/>
          <w:right w:w="0" w:type="dxa"/>
        </w:tblCellMar>
        <w:tblLook w:val="04A0" w:firstRow="1" w:lastRow="0" w:firstColumn="1" w:lastColumn="0" w:noHBand="0" w:noVBand="1"/>
      </w:tblPr>
      <w:tblGrid>
        <w:gridCol w:w="628"/>
        <w:gridCol w:w="4648"/>
        <w:gridCol w:w="4489"/>
      </w:tblGrid>
      <w:tr w:rsidR="00E27B51" w:rsidRPr="007A4284" w14:paraId="7A364137" w14:textId="77777777" w:rsidTr="00510EFD">
        <w:trPr>
          <w:trHeight w:val="20"/>
          <w:jc w:val="center"/>
        </w:trPr>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221050E" w14:textId="144EB646"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 п/п</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7CB9B50"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Классификационные группы многоквартирных домов и жилых домов</w:t>
            </w:r>
          </w:p>
        </w:tc>
        <w:tc>
          <w:tcPr>
            <w:tcW w:w="4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91232DD"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Норматив потребления тепловой энергии, Гкал/</w:t>
            </w:r>
            <w:proofErr w:type="spellStart"/>
            <w:proofErr w:type="gramStart"/>
            <w:r w:rsidRPr="007A4284">
              <w:rPr>
                <w:rFonts w:ascii="Times New Roman" w:eastAsia="Times New Roman" w:hAnsi="Times New Roman" w:cs="Times New Roman"/>
                <w:b/>
                <w:spacing w:val="2"/>
                <w:sz w:val="20"/>
                <w:szCs w:val="20"/>
                <w:lang w:eastAsia="ru-RU"/>
              </w:rPr>
              <w:t>кв.м</w:t>
            </w:r>
            <w:proofErr w:type="spellEnd"/>
            <w:proofErr w:type="gramEnd"/>
            <w:r w:rsidRPr="007A4284">
              <w:rPr>
                <w:rFonts w:ascii="Times New Roman" w:eastAsia="Times New Roman" w:hAnsi="Times New Roman" w:cs="Times New Roman"/>
                <w:b/>
                <w:spacing w:val="2"/>
                <w:sz w:val="20"/>
                <w:szCs w:val="20"/>
                <w:lang w:eastAsia="ru-RU"/>
              </w:rPr>
              <w:t>, общей площади жилых помещений в месяц</w:t>
            </w:r>
          </w:p>
        </w:tc>
      </w:tr>
      <w:tr w:rsidR="00E27B51" w:rsidRPr="007A4284" w14:paraId="2F4496D9" w14:textId="77777777" w:rsidTr="00510EFD">
        <w:trPr>
          <w:trHeight w:val="20"/>
          <w:jc w:val="center"/>
        </w:trPr>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E70E1A1"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B8CA0B4"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постройки до 1945 года</w:t>
            </w:r>
          </w:p>
        </w:tc>
        <w:tc>
          <w:tcPr>
            <w:tcW w:w="4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CFDCA3E"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0,0207</w:t>
            </w:r>
          </w:p>
        </w:tc>
      </w:tr>
      <w:tr w:rsidR="00E27B51" w:rsidRPr="007A4284" w14:paraId="30FAD102" w14:textId="77777777" w:rsidTr="00510EFD">
        <w:trPr>
          <w:trHeight w:val="20"/>
          <w:jc w:val="center"/>
        </w:trPr>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55BD314"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2</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EBD94B5"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постройки 1946-1970 годов</w:t>
            </w:r>
          </w:p>
        </w:tc>
        <w:tc>
          <w:tcPr>
            <w:tcW w:w="4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9FED9EB"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0,0173</w:t>
            </w:r>
          </w:p>
        </w:tc>
      </w:tr>
      <w:tr w:rsidR="00E27B51" w:rsidRPr="007A4284" w14:paraId="2DBBE56F" w14:textId="77777777" w:rsidTr="00510EFD">
        <w:trPr>
          <w:trHeight w:val="20"/>
          <w:jc w:val="center"/>
        </w:trPr>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130FBE4"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3</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F3C1C36"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постройки 1971-1999 годов</w:t>
            </w:r>
          </w:p>
        </w:tc>
        <w:tc>
          <w:tcPr>
            <w:tcW w:w="4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0134145"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0,0166</w:t>
            </w:r>
          </w:p>
        </w:tc>
      </w:tr>
      <w:tr w:rsidR="00E27B51" w:rsidRPr="007A4284" w14:paraId="1C143B2D" w14:textId="77777777" w:rsidTr="00510EFD">
        <w:trPr>
          <w:trHeight w:val="20"/>
          <w:jc w:val="center"/>
        </w:trPr>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C5DA66C"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4</w:t>
            </w:r>
          </w:p>
        </w:tc>
        <w:tc>
          <w:tcPr>
            <w:tcW w:w="4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FC64191"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постройки после 1999 года</w:t>
            </w:r>
          </w:p>
        </w:tc>
        <w:tc>
          <w:tcPr>
            <w:tcW w:w="4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3CE4AB2"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0,0099</w:t>
            </w:r>
          </w:p>
        </w:tc>
      </w:tr>
    </w:tbl>
    <w:p w14:paraId="4F2EDCC7" w14:textId="77777777" w:rsidR="00E27B51" w:rsidRPr="007A4284" w:rsidRDefault="00E27B51" w:rsidP="007A4284">
      <w:pPr>
        <w:pStyle w:val="affe"/>
        <w:widowControl w:val="0"/>
        <w:spacing w:before="240"/>
      </w:pPr>
      <w:r w:rsidRPr="007A4284">
        <w:t>Нормативы потребления коммунальной услуги по горячему водоснабжению утверждены Постановлением Правительства Ленинградской области №25 от 11 февраля 2013 года (с изменениями на 29 июня 2015 года) " Об утверждении нормативов потребления коммунальных услуг по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 ".</w:t>
      </w:r>
    </w:p>
    <w:p w14:paraId="53D8974F" w14:textId="3A718D44" w:rsidR="00E27B51" w:rsidRPr="007A4284" w:rsidRDefault="00E27B51" w:rsidP="007A4284">
      <w:pPr>
        <w:pStyle w:val="affe"/>
        <w:widowControl w:val="0"/>
      </w:pPr>
      <w:r w:rsidRPr="007A4284">
        <w:t>Существующие нормативы потребления коммунальной услуги по горячему водоснабжению для населения в жилых помещениях на территории городского поселения представлены в 2</w:t>
      </w:r>
      <w:r w:rsidRPr="007A4284">
        <w:fldChar w:fldCharType="begin"/>
      </w:r>
      <w:r w:rsidRPr="007A4284">
        <w:instrText xml:space="preserve"> REF  _Ref509643488 \h \r \t </w:instrText>
      </w:r>
      <w:r w:rsidR="007A4284">
        <w:instrText xml:space="preserve"> \* MERGEFORMAT </w:instrText>
      </w:r>
      <w:r w:rsidRPr="007A4284">
        <w:fldChar w:fldCharType="separate"/>
      </w:r>
      <w:r w:rsidR="00F94087">
        <w:t>.15</w:t>
      </w:r>
      <w:r w:rsidRPr="007A4284">
        <w:fldChar w:fldCharType="end"/>
      </w:r>
      <w:r w:rsidRPr="007A4284">
        <w:t>.</w:t>
      </w:r>
    </w:p>
    <w:p w14:paraId="4D16EF12" w14:textId="77777777" w:rsidR="00E27B51" w:rsidRPr="007A4284" w:rsidRDefault="00E27B51" w:rsidP="007A4284">
      <w:pPr>
        <w:pStyle w:val="affe"/>
        <w:widowControl w:val="0"/>
      </w:pPr>
    </w:p>
    <w:p w14:paraId="635A1C89" w14:textId="77777777" w:rsidR="00ED2AB1" w:rsidRPr="007A4284" w:rsidRDefault="00ED2AB1" w:rsidP="007A4284">
      <w:pPr>
        <w:pStyle w:val="affe"/>
        <w:widowControl w:val="0"/>
      </w:pPr>
    </w:p>
    <w:p w14:paraId="03DE5651" w14:textId="77777777" w:rsidR="00E27B51" w:rsidRPr="007A4284" w:rsidRDefault="00E27B51" w:rsidP="007A4284">
      <w:pPr>
        <w:pStyle w:val="affe"/>
        <w:widowControl w:val="0"/>
      </w:pPr>
    </w:p>
    <w:p w14:paraId="37318372" w14:textId="79AC801F" w:rsidR="00E27B51" w:rsidRPr="007A4284" w:rsidRDefault="00E27B51" w:rsidP="007A4284">
      <w:pPr>
        <w:pStyle w:val="a1"/>
        <w:ind w:left="0" w:firstLine="709"/>
        <w:rPr>
          <w:rFonts w:eastAsia="Times New Roman"/>
        </w:rPr>
      </w:pPr>
      <w:bookmarkStart w:id="40" w:name="_Ref509643488"/>
      <w:r w:rsidRPr="007A4284">
        <w:rPr>
          <w:rFonts w:eastAsia="Times New Roman"/>
        </w:rPr>
        <w:lastRenderedPageBreak/>
        <w:t>Нормативы потребления коммунальной услуги по горячему водоснабжению, водоотведению в жилых помещениях в многоквартирных домах и жилых домах на территории Ленинградской области при отсутствии приборов учета</w:t>
      </w:r>
      <w:bookmarkEnd w:id="40"/>
    </w:p>
    <w:tbl>
      <w:tblPr>
        <w:tblW w:w="0" w:type="auto"/>
        <w:shd w:val="clear" w:color="auto" w:fill="FFFFFF"/>
        <w:tblCellMar>
          <w:left w:w="0" w:type="dxa"/>
          <w:right w:w="0" w:type="dxa"/>
        </w:tblCellMar>
        <w:tblLook w:val="04A0" w:firstRow="1" w:lastRow="0" w:firstColumn="1" w:lastColumn="0" w:noHBand="0" w:noVBand="1"/>
      </w:tblPr>
      <w:tblGrid>
        <w:gridCol w:w="592"/>
        <w:gridCol w:w="5820"/>
        <w:gridCol w:w="1571"/>
        <w:gridCol w:w="1953"/>
      </w:tblGrid>
      <w:tr w:rsidR="00E27B51" w:rsidRPr="007A4284" w14:paraId="31147E0E" w14:textId="77777777" w:rsidTr="00E27B51">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018C8CC7"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N</w:t>
            </w:r>
          </w:p>
        </w:tc>
        <w:tc>
          <w:tcPr>
            <w:tcW w:w="0" w:type="auto"/>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hideMark/>
          </w:tcPr>
          <w:p w14:paraId="0801520A"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Степень благоустройства</w:t>
            </w:r>
          </w:p>
          <w:p w14:paraId="35B4EF66"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многоквартирного дома или жилого дома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950F002"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 xml:space="preserve">Норматив потребления </w:t>
            </w:r>
            <w:r w:rsidRPr="007A4284">
              <w:rPr>
                <w:rFonts w:ascii="Times New Roman" w:hAnsi="Times New Roman" w:cs="Times New Roman"/>
                <w:b/>
                <w:spacing w:val="2"/>
                <w:sz w:val="20"/>
                <w:szCs w:val="20"/>
                <w:shd w:val="clear" w:color="auto" w:fill="FFFFFF"/>
              </w:rPr>
              <w:t>(</w:t>
            </w:r>
            <w:proofErr w:type="spellStart"/>
            <w:proofErr w:type="gramStart"/>
            <w:r w:rsidRPr="007A4284">
              <w:rPr>
                <w:rFonts w:ascii="Times New Roman" w:hAnsi="Times New Roman" w:cs="Times New Roman"/>
                <w:b/>
                <w:spacing w:val="2"/>
                <w:sz w:val="20"/>
                <w:szCs w:val="20"/>
                <w:shd w:val="clear" w:color="auto" w:fill="FFFFFF"/>
              </w:rPr>
              <w:t>куб.м</w:t>
            </w:r>
            <w:proofErr w:type="spellEnd"/>
            <w:proofErr w:type="gramEnd"/>
            <w:r w:rsidRPr="007A4284">
              <w:rPr>
                <w:rFonts w:ascii="Times New Roman" w:hAnsi="Times New Roman" w:cs="Times New Roman"/>
                <w:b/>
                <w:spacing w:val="2"/>
                <w:sz w:val="20"/>
                <w:szCs w:val="20"/>
                <w:shd w:val="clear" w:color="auto" w:fill="FFFFFF"/>
              </w:rPr>
              <w:t>/чел. в месяц)</w:t>
            </w:r>
          </w:p>
        </w:tc>
      </w:tr>
      <w:tr w:rsidR="00E27B51" w:rsidRPr="007A4284" w14:paraId="6ED450EF" w14:textId="77777777" w:rsidTr="00E27B51">
        <w:tc>
          <w:tcPr>
            <w:tcW w:w="0" w:type="auto"/>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A34A631"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п/п</w:t>
            </w:r>
          </w:p>
        </w:tc>
        <w:tc>
          <w:tcPr>
            <w:tcW w:w="0" w:type="auto"/>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0D88E1A"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ED04F4B"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горячая вода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87EAD8A" w14:textId="77777777" w:rsidR="00E27B51" w:rsidRPr="007A4284" w:rsidRDefault="00E27B51" w:rsidP="007A4284">
            <w:pPr>
              <w:widowControl w:val="0"/>
              <w:textAlignment w:val="baseline"/>
              <w:rPr>
                <w:rFonts w:ascii="Times New Roman" w:eastAsia="Times New Roman" w:hAnsi="Times New Roman" w:cs="Times New Roman"/>
                <w:b/>
                <w:spacing w:val="2"/>
                <w:sz w:val="20"/>
                <w:szCs w:val="20"/>
                <w:lang w:eastAsia="ru-RU"/>
              </w:rPr>
            </w:pPr>
            <w:r w:rsidRPr="007A4284">
              <w:rPr>
                <w:rFonts w:ascii="Times New Roman" w:eastAsia="Times New Roman" w:hAnsi="Times New Roman" w:cs="Times New Roman"/>
                <w:b/>
                <w:spacing w:val="2"/>
                <w:sz w:val="20"/>
                <w:szCs w:val="20"/>
                <w:lang w:eastAsia="ru-RU"/>
              </w:rPr>
              <w:t>водоотведение</w:t>
            </w:r>
          </w:p>
        </w:tc>
      </w:tr>
      <w:tr w:rsidR="00E27B51" w:rsidRPr="007A4284" w14:paraId="775F2F81" w14:textId="77777777" w:rsidTr="00E27B51">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6231DDCE"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2E1700C7"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с централизованным (нецентрализованным)</w:t>
            </w:r>
          </w:p>
          <w:p w14:paraId="43859D12"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горячим водоснабжением, оборудованные:</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77E7A004" w14:textId="77777777" w:rsidR="00E27B51" w:rsidRPr="007A4284" w:rsidRDefault="00E27B51" w:rsidP="007A4284">
            <w:pPr>
              <w:widowControl w:val="0"/>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0BF2A98D" w14:textId="77777777" w:rsidR="00E27B51" w:rsidRPr="007A4284" w:rsidRDefault="00E27B51" w:rsidP="007A4284">
            <w:pPr>
              <w:widowControl w:val="0"/>
              <w:rPr>
                <w:rFonts w:ascii="Times New Roman" w:eastAsia="Times New Roman" w:hAnsi="Times New Roman" w:cs="Times New Roman"/>
                <w:sz w:val="20"/>
                <w:szCs w:val="20"/>
                <w:lang w:eastAsia="ru-RU"/>
              </w:rPr>
            </w:pPr>
          </w:p>
        </w:tc>
      </w:tr>
      <w:tr w:rsidR="00E27B51" w:rsidRPr="007A4284" w14:paraId="033A4873"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9AE6B4A"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356C049"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ваннами от 1650 до 1700 мм, умывальниками, душами, мойками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21B9885"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7B704A7"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9,51</w:t>
            </w:r>
          </w:p>
        </w:tc>
      </w:tr>
      <w:tr w:rsidR="00E27B51" w:rsidRPr="007A4284" w14:paraId="6AA227F6"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FA05B8"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BBA488D"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ваннами от 1500 до 1550 мм, умывальниками, душами, мойками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47E186D"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47BC0DA"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9,36</w:t>
            </w:r>
          </w:p>
        </w:tc>
      </w:tr>
      <w:tr w:rsidR="00E27B51" w:rsidRPr="007A4284" w14:paraId="3A6912A3"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9E3EE1E"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832E85C"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сидячими ваннами (1200 мм), душами, умывальниками, мойками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090E1B"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6EDEDF"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9,22</w:t>
            </w:r>
          </w:p>
        </w:tc>
      </w:tr>
      <w:tr w:rsidR="00E27B51" w:rsidRPr="007A4284" w14:paraId="233E4026"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BFCDA31"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E4B87FA"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умывальниками, душами, мойками, без ванны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2AC7D88"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E58799C"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7,75</w:t>
            </w:r>
          </w:p>
        </w:tc>
      </w:tr>
      <w:tr w:rsidR="00E27B51" w:rsidRPr="007A4284" w14:paraId="062B01E2"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62FA9A1"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8B4555"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умывальниками, мойками, имеющими ванну без душа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2EF7811"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7DDE1C5"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4,33</w:t>
            </w:r>
          </w:p>
        </w:tc>
      </w:tr>
      <w:tr w:rsidR="00E27B51" w:rsidRPr="007A4284" w14:paraId="55691C68" w14:textId="77777777" w:rsidTr="00E27B51">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3AF4013C"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1.6</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3DE0353C"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умывальниками, мойками, без централизованной канализации</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5D6721DA"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1,11</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588A86FA"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r>
      <w:tr w:rsidR="00E27B51" w:rsidRPr="007A4284" w14:paraId="51079551"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C7397B9"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9907B29"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с водонагревателями, оборудованные: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D19D65" w14:textId="77777777" w:rsidR="00E27B51" w:rsidRPr="007A4284" w:rsidRDefault="00E27B51" w:rsidP="007A4284">
            <w:pPr>
              <w:widowControl w:val="0"/>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2903329" w14:textId="77777777" w:rsidR="00E27B51" w:rsidRPr="007A4284" w:rsidRDefault="00E27B51" w:rsidP="007A4284">
            <w:pPr>
              <w:widowControl w:val="0"/>
              <w:rPr>
                <w:rFonts w:ascii="Times New Roman" w:eastAsia="Times New Roman" w:hAnsi="Times New Roman" w:cs="Times New Roman"/>
                <w:sz w:val="20"/>
                <w:szCs w:val="20"/>
                <w:lang w:eastAsia="ru-RU"/>
              </w:rPr>
            </w:pPr>
          </w:p>
        </w:tc>
      </w:tr>
      <w:tr w:rsidR="00E27B51" w:rsidRPr="007A4284" w14:paraId="5C673097"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AF83412"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EF262BF"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ваннами от 1650 до 1700 мм, умывальниками, душами, мойками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3C2E274"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6761DEE"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9,51</w:t>
            </w:r>
          </w:p>
        </w:tc>
      </w:tr>
      <w:tr w:rsidR="00E27B51" w:rsidRPr="007A4284" w14:paraId="6202EA39"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BFF7BB"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88FA9D5"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ваннами от 1500 до 1550 мм, умывальниками, душами, мойками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A73359B"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0DC645C"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9,36</w:t>
            </w:r>
          </w:p>
        </w:tc>
      </w:tr>
      <w:tr w:rsidR="00E27B51" w:rsidRPr="007A4284" w14:paraId="24B89850"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4E06D84"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0D62E81"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сидячими ваннами (1200 мм), душами, умывальниками, мойками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3C2E4A1"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6C9BF32"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9,22</w:t>
            </w:r>
          </w:p>
        </w:tc>
      </w:tr>
      <w:tr w:rsidR="00E27B51" w:rsidRPr="007A4284" w14:paraId="7070CF3F"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8B802E9"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6549A49"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умывальниками, душами, мойками, без ванны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6AF9CBE"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1CDDAB"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7,75</w:t>
            </w:r>
          </w:p>
        </w:tc>
      </w:tr>
      <w:tr w:rsidR="00E27B51" w:rsidRPr="007A4284" w14:paraId="1FA3F77B"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2CB93D5"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F31417"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оборудованные ваннами, водопроводом, канализацией и водонагревателями на твердом топливе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569BA8"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39E6C0C"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6,18</w:t>
            </w:r>
          </w:p>
        </w:tc>
      </w:tr>
      <w:tr w:rsidR="00E27B51" w:rsidRPr="007A4284" w14:paraId="0BEEE305"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059EB8B"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AE26BC"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без ванн, с водопроводом, канализацией и газоснабжением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810E212"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BDBC54"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5,23</w:t>
            </w:r>
          </w:p>
        </w:tc>
      </w:tr>
      <w:tr w:rsidR="00E27B51" w:rsidRPr="007A4284" w14:paraId="4AAC04F9"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687FDFF"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A280EE9"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без ванн, с водопроводом и канализацией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D0AA01"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916CC65"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4,28</w:t>
            </w:r>
          </w:p>
        </w:tc>
      </w:tr>
      <w:tr w:rsidR="00E27B51" w:rsidRPr="007A4284" w14:paraId="44E05454" w14:textId="77777777" w:rsidTr="00E27B51">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4447ACD5"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6</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0CBE4232"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без ванн, с водопроводом, газоснабжением, без централизованной канализации</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79FE3155"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27B77A6C" w14:textId="77777777" w:rsidR="00E27B51" w:rsidRPr="007A4284" w:rsidRDefault="00E27B51" w:rsidP="007A4284">
            <w:pPr>
              <w:widowControl w:val="0"/>
              <w:rPr>
                <w:rFonts w:ascii="Times New Roman" w:eastAsia="Times New Roman" w:hAnsi="Times New Roman" w:cs="Times New Roman"/>
                <w:sz w:val="20"/>
                <w:szCs w:val="20"/>
                <w:lang w:eastAsia="ru-RU"/>
              </w:rPr>
            </w:pPr>
          </w:p>
        </w:tc>
      </w:tr>
      <w:tr w:rsidR="00E27B51" w:rsidRPr="007A4284" w14:paraId="182F1DE9" w14:textId="77777777" w:rsidTr="00E27B51">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6D100536"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7</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1AA4DBA2"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без ванн, с водопроводом, без централизованной канализации</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418AA8CC"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7F7A76DE" w14:textId="77777777" w:rsidR="00E27B51" w:rsidRPr="007A4284" w:rsidRDefault="00E27B51" w:rsidP="007A4284">
            <w:pPr>
              <w:widowControl w:val="0"/>
              <w:rPr>
                <w:rFonts w:ascii="Times New Roman" w:eastAsia="Times New Roman" w:hAnsi="Times New Roman" w:cs="Times New Roman"/>
                <w:sz w:val="20"/>
                <w:szCs w:val="20"/>
                <w:lang w:eastAsia="ru-RU"/>
              </w:rPr>
            </w:pPr>
          </w:p>
        </w:tc>
      </w:tr>
      <w:tr w:rsidR="00E27B51" w:rsidRPr="007A4284" w14:paraId="4509C83D" w14:textId="77777777" w:rsidTr="00E27B51">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629B1F7A"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8</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74136F1F"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Дома с водопользованием из уличных водоразборных колонок</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289AF65E" w14:textId="77777777" w:rsidR="00E27B51" w:rsidRPr="007A4284" w:rsidRDefault="00E27B51" w:rsidP="007A4284">
            <w:pPr>
              <w:widowControl w:val="0"/>
              <w:rPr>
                <w:rFonts w:ascii="Times New Roman" w:eastAsia="Times New Roman" w:hAnsi="Times New Roman" w:cs="Times New Roman"/>
                <w:spacing w:val="2"/>
                <w:sz w:val="20"/>
                <w:szCs w:val="20"/>
                <w:lang w:eastAsia="ru-RU"/>
              </w:rPr>
            </w:pPr>
          </w:p>
        </w:tc>
        <w:tc>
          <w:tcPr>
            <w:tcW w:w="0" w:type="auto"/>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14:paraId="5BEA4299" w14:textId="77777777" w:rsidR="00E27B51" w:rsidRPr="007A4284" w:rsidRDefault="00E27B51" w:rsidP="007A4284">
            <w:pPr>
              <w:widowControl w:val="0"/>
              <w:rPr>
                <w:rFonts w:ascii="Times New Roman" w:eastAsia="Times New Roman" w:hAnsi="Times New Roman" w:cs="Times New Roman"/>
                <w:sz w:val="20"/>
                <w:szCs w:val="20"/>
                <w:lang w:eastAsia="ru-RU"/>
              </w:rPr>
            </w:pPr>
          </w:p>
        </w:tc>
      </w:tr>
      <w:tr w:rsidR="00E27B51" w:rsidRPr="007A4284" w14:paraId="11311E7A"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353B224"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E5CAB8"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Общежития с общими душевыми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9EE529"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8CA3A73"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3,64</w:t>
            </w:r>
          </w:p>
        </w:tc>
      </w:tr>
      <w:tr w:rsidR="00E27B51" w:rsidRPr="007A4284" w14:paraId="6B9DC7B1" w14:textId="77777777" w:rsidTr="00E27B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46AF9DA"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6FFD745" w14:textId="77777777" w:rsidR="00E27B51" w:rsidRPr="007A4284" w:rsidRDefault="00E27B51" w:rsidP="007A4284">
            <w:pPr>
              <w:widowControl w:val="0"/>
              <w:jc w:val="left"/>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Общежития с душами при всех жилых комнатах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FF238F4"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A7F95AC" w14:textId="77777777" w:rsidR="00E27B51" w:rsidRPr="007A4284" w:rsidRDefault="00E27B51" w:rsidP="007A4284">
            <w:pPr>
              <w:widowControl w:val="0"/>
              <w:textAlignment w:val="baseline"/>
              <w:rPr>
                <w:rFonts w:ascii="Times New Roman" w:eastAsia="Times New Roman" w:hAnsi="Times New Roman" w:cs="Times New Roman"/>
                <w:spacing w:val="2"/>
                <w:sz w:val="20"/>
                <w:szCs w:val="20"/>
                <w:lang w:eastAsia="ru-RU"/>
              </w:rPr>
            </w:pPr>
            <w:r w:rsidRPr="007A4284">
              <w:rPr>
                <w:rFonts w:ascii="Times New Roman" w:eastAsia="Times New Roman" w:hAnsi="Times New Roman" w:cs="Times New Roman"/>
                <w:spacing w:val="2"/>
                <w:sz w:val="20"/>
                <w:szCs w:val="20"/>
                <w:lang w:eastAsia="ru-RU"/>
              </w:rPr>
              <w:t>4,28</w:t>
            </w:r>
          </w:p>
        </w:tc>
      </w:tr>
    </w:tbl>
    <w:p w14:paraId="31CBFB41" w14:textId="77777777" w:rsidR="00E27B51" w:rsidRPr="007A4284" w:rsidRDefault="00E27B51" w:rsidP="007A4284">
      <w:pPr>
        <w:pStyle w:val="a7"/>
        <w:spacing w:line="360" w:lineRule="auto"/>
        <w:ind w:left="0" w:firstLine="709"/>
        <w:jc w:val="both"/>
        <w:rPr>
          <w:rFonts w:ascii="Times New Roman" w:hAnsi="Times New Roman" w:cs="Times New Roman"/>
          <w:sz w:val="26"/>
          <w:szCs w:val="26"/>
        </w:rPr>
      </w:pPr>
    </w:p>
    <w:p w14:paraId="2E15461F" w14:textId="49180BAD" w:rsidR="009D500F" w:rsidRPr="007A4284" w:rsidRDefault="009D500F" w:rsidP="007A4284">
      <w:pPr>
        <w:pStyle w:val="a7"/>
        <w:keepNext/>
        <w:keepLines/>
        <w:numPr>
          <w:ilvl w:val="0"/>
          <w:numId w:val="12"/>
        </w:numPr>
        <w:tabs>
          <w:tab w:val="left" w:pos="1134"/>
        </w:tabs>
        <w:spacing w:before="120" w:after="240"/>
        <w:ind w:left="567" w:firstLine="0"/>
        <w:contextualSpacing w:val="0"/>
        <w:jc w:val="both"/>
        <w:outlineLvl w:val="0"/>
        <w:rPr>
          <w:rFonts w:ascii="Times New Roman" w:eastAsia="Calibri" w:hAnsi="Times New Roman" w:cs="Times New Roman"/>
          <w:b/>
          <w:sz w:val="26"/>
          <w:szCs w:val="26"/>
        </w:rPr>
      </w:pPr>
      <w:bookmarkStart w:id="41" w:name="_Toc390785148"/>
      <w:bookmarkStart w:id="42" w:name="_Toc510297371"/>
      <w:r w:rsidRPr="007A4284">
        <w:rPr>
          <w:rFonts w:ascii="Times New Roman" w:eastAsia="Calibri" w:hAnsi="Times New Roman" w:cs="Times New Roman"/>
          <w:b/>
          <w:sz w:val="26"/>
          <w:szCs w:val="26"/>
        </w:rPr>
        <w:t>Прогнозы перспективных удельных расходов тепловой энергии для обеспечения технологических процессов</w:t>
      </w:r>
      <w:bookmarkEnd w:id="41"/>
      <w:bookmarkEnd w:id="42"/>
    </w:p>
    <w:p w14:paraId="2470ACD0" w14:textId="2655A8FA" w:rsidR="00A14DC9" w:rsidRPr="007A4284" w:rsidRDefault="00427F08" w:rsidP="007A4284">
      <w:pPr>
        <w:pStyle w:val="a7"/>
        <w:spacing w:line="360" w:lineRule="auto"/>
        <w:ind w:left="0" w:firstLine="709"/>
        <w:jc w:val="both"/>
        <w:rPr>
          <w:rFonts w:ascii="Times New Roman" w:hAnsi="Times New Roman" w:cs="Times New Roman"/>
          <w:sz w:val="26"/>
          <w:szCs w:val="26"/>
        </w:rPr>
      </w:pPr>
      <w:r w:rsidRPr="007A4284">
        <w:rPr>
          <w:rFonts w:ascii="Times New Roman" w:hAnsi="Times New Roman" w:cs="Times New Roman"/>
          <w:sz w:val="26"/>
          <w:szCs w:val="26"/>
        </w:rPr>
        <w:t>Согласно сведениям Генерального плана</w:t>
      </w:r>
      <w:r w:rsidR="009D500F" w:rsidRPr="007A4284">
        <w:rPr>
          <w:rFonts w:ascii="Times New Roman" w:hAnsi="Times New Roman" w:cs="Times New Roman"/>
          <w:sz w:val="26"/>
          <w:szCs w:val="26"/>
        </w:rPr>
        <w:t>, проектов строительства новых промышленных предприятий с использованием тепловой энергии в технологических процессах не выявлено.</w:t>
      </w:r>
    </w:p>
    <w:p w14:paraId="3DE9F7F6" w14:textId="77777777" w:rsidR="00E27B51" w:rsidRPr="007A4284" w:rsidRDefault="00E27B51" w:rsidP="007A4284">
      <w:pPr>
        <w:pStyle w:val="a7"/>
        <w:spacing w:line="360" w:lineRule="auto"/>
        <w:ind w:left="0" w:firstLine="709"/>
        <w:jc w:val="both"/>
        <w:rPr>
          <w:rFonts w:ascii="Times New Roman" w:hAnsi="Times New Roman" w:cs="Times New Roman"/>
          <w:sz w:val="26"/>
          <w:szCs w:val="26"/>
        </w:rPr>
      </w:pPr>
    </w:p>
    <w:p w14:paraId="62A179FB" w14:textId="6709A275" w:rsidR="00E87EB4" w:rsidRPr="007A4284" w:rsidRDefault="00E87EB4" w:rsidP="007A4284">
      <w:pPr>
        <w:pStyle w:val="a7"/>
        <w:keepNext/>
        <w:keepLines/>
        <w:numPr>
          <w:ilvl w:val="0"/>
          <w:numId w:val="12"/>
        </w:numPr>
        <w:tabs>
          <w:tab w:val="left" w:pos="1134"/>
        </w:tabs>
        <w:spacing w:before="120" w:after="240"/>
        <w:ind w:left="567" w:firstLine="0"/>
        <w:contextualSpacing w:val="0"/>
        <w:jc w:val="both"/>
        <w:outlineLvl w:val="0"/>
        <w:rPr>
          <w:rFonts w:ascii="Times New Roman" w:eastAsia="Calibri" w:hAnsi="Times New Roman" w:cs="Times New Roman"/>
          <w:b/>
          <w:sz w:val="26"/>
          <w:szCs w:val="26"/>
        </w:rPr>
      </w:pPr>
      <w:bookmarkStart w:id="43" w:name="_Toc390785149"/>
      <w:bookmarkStart w:id="44" w:name="_Toc510297372"/>
      <w:r w:rsidRPr="007A4284">
        <w:rPr>
          <w:rFonts w:ascii="Times New Roman" w:eastAsia="Calibri" w:hAnsi="Times New Roman" w:cs="Times New Roman"/>
          <w:b/>
          <w:sz w:val="26"/>
          <w:szCs w:val="26"/>
        </w:rPr>
        <w:t>Прогнозы приростов объемов потребления тепловой мощности и теплоносителя в расчетных элементах территориального деления в зоне действия централизованного теплоснабжения</w:t>
      </w:r>
      <w:bookmarkEnd w:id="43"/>
      <w:bookmarkEnd w:id="44"/>
    </w:p>
    <w:p w14:paraId="5E712F15" w14:textId="7967B015" w:rsidR="00427F08" w:rsidRPr="007A4284" w:rsidRDefault="00427F08" w:rsidP="007A4284">
      <w:pPr>
        <w:pStyle w:val="a7"/>
        <w:spacing w:line="360" w:lineRule="auto"/>
        <w:ind w:left="0" w:firstLine="709"/>
        <w:jc w:val="both"/>
        <w:rPr>
          <w:rFonts w:ascii="Times New Roman" w:hAnsi="Times New Roman" w:cs="Times New Roman"/>
          <w:sz w:val="26"/>
          <w:szCs w:val="26"/>
        </w:rPr>
      </w:pPr>
      <w:r w:rsidRPr="007A4284">
        <w:rPr>
          <w:rFonts w:ascii="Times New Roman" w:hAnsi="Times New Roman" w:cs="Times New Roman"/>
          <w:sz w:val="26"/>
          <w:szCs w:val="26"/>
        </w:rPr>
        <w:t xml:space="preserve">Перспективные нагрузки отопления, вентиляции и горячего водоснабжения рассчитаны на основании приростов площадей строительных фондов и роста численности населения МО </w:t>
      </w:r>
      <w:proofErr w:type="spellStart"/>
      <w:r w:rsidRPr="007A4284">
        <w:rPr>
          <w:rFonts w:ascii="Times New Roman" w:hAnsi="Times New Roman" w:cs="Times New Roman"/>
          <w:sz w:val="26"/>
          <w:szCs w:val="26"/>
        </w:rPr>
        <w:t>Лебяженское</w:t>
      </w:r>
      <w:proofErr w:type="spellEnd"/>
      <w:r w:rsidRPr="007A4284">
        <w:rPr>
          <w:rFonts w:ascii="Times New Roman" w:hAnsi="Times New Roman" w:cs="Times New Roman"/>
          <w:sz w:val="26"/>
          <w:szCs w:val="26"/>
        </w:rPr>
        <w:t xml:space="preserve"> городское поселение согласно </w:t>
      </w:r>
      <w:r w:rsidRPr="007A4284">
        <w:rPr>
          <w:rFonts w:ascii="Times New Roman" w:hAnsi="Times New Roman" w:cs="Times New Roman"/>
          <w:sz w:val="26"/>
          <w:szCs w:val="26"/>
        </w:rPr>
        <w:lastRenderedPageBreak/>
        <w:t xml:space="preserve">Генеральному плану до 2032 года. При проведении расчетов так же были учтены сведения, полученные от ресурсоснабжающих организаций, и планы о проведении капитального ремонта в зданиях, подключенных к централизованному теплоснабжению. </w:t>
      </w:r>
    </w:p>
    <w:p w14:paraId="372818C3" w14:textId="2DE77659" w:rsidR="00427F08" w:rsidRPr="007A4284" w:rsidRDefault="00427F08" w:rsidP="007A4284">
      <w:pPr>
        <w:pStyle w:val="a7"/>
        <w:spacing w:line="360" w:lineRule="auto"/>
        <w:ind w:left="0" w:firstLine="709"/>
        <w:jc w:val="both"/>
        <w:rPr>
          <w:rFonts w:ascii="Times New Roman" w:hAnsi="Times New Roman" w:cs="Times New Roman"/>
          <w:sz w:val="26"/>
          <w:szCs w:val="26"/>
        </w:rPr>
      </w:pPr>
      <w:r w:rsidRPr="007A4284">
        <w:rPr>
          <w:rFonts w:ascii="Times New Roman" w:hAnsi="Times New Roman" w:cs="Times New Roman"/>
          <w:sz w:val="26"/>
          <w:szCs w:val="26"/>
        </w:rPr>
        <w:t xml:space="preserve">Полученные перспективные тепловые нагрузки на отопление, вентиляцию и ГВС представлены в таблице </w:t>
      </w:r>
      <w:r w:rsidRPr="007A4284">
        <w:fldChar w:fldCharType="begin"/>
      </w:r>
      <w:r w:rsidRPr="007A4284">
        <w:instrText xml:space="preserve"> REF Прир_нагрузки_по_районам \h  \* MERGEFORMAT </w:instrText>
      </w:r>
      <w:r w:rsidRPr="007A4284">
        <w:fldChar w:fldCharType="separate"/>
      </w:r>
      <w:r w:rsidR="00F94087">
        <w:rPr>
          <w:b/>
          <w:bCs/>
        </w:rPr>
        <w:t>Ошибка! Источник ссылки не найден.</w:t>
      </w:r>
      <w:r w:rsidRPr="007A4284">
        <w:fldChar w:fldCharType="end"/>
      </w:r>
      <w:r w:rsidRPr="007A4284">
        <w:rPr>
          <w:rFonts w:ascii="Times New Roman" w:hAnsi="Times New Roman" w:cs="Times New Roman"/>
          <w:sz w:val="26"/>
          <w:szCs w:val="26"/>
        </w:rPr>
        <w:t>. На основании перспективных тепловых нагрузок и данных СП 131.13330.2012 «Строительная климатология» были получены прогнозы объемов потребления тепловой энергии единицами территориального деления поселения.</w:t>
      </w:r>
    </w:p>
    <w:p w14:paraId="184ACC68" w14:textId="77777777" w:rsidR="00427F08" w:rsidRPr="007A4284" w:rsidRDefault="00427F08" w:rsidP="007A4284">
      <w:pPr>
        <w:pStyle w:val="a1"/>
        <w:sectPr w:rsidR="00427F08" w:rsidRPr="007A4284" w:rsidSect="00D9180F">
          <w:pgSz w:w="11906" w:h="16838"/>
          <w:pgMar w:top="1101" w:right="567" w:bottom="567" w:left="1701" w:header="0" w:footer="404" w:gutter="0"/>
          <w:cols w:space="708"/>
          <w:titlePg/>
          <w:docGrid w:linePitch="360"/>
        </w:sectPr>
      </w:pPr>
    </w:p>
    <w:p w14:paraId="71FBD469" w14:textId="64979542" w:rsidR="00ED2AB1" w:rsidRPr="007A4284" w:rsidRDefault="00CA1E72" w:rsidP="007A4284">
      <w:pPr>
        <w:pStyle w:val="a1"/>
        <w:ind w:left="0" w:firstLine="709"/>
      </w:pPr>
      <w:r w:rsidRPr="007A4284">
        <w:lastRenderedPageBreak/>
        <w:t>Изменение нагрузки в новых и в существующих элементах территориального деления на расчетный период до 2032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207"/>
        <w:gridCol w:w="1207"/>
        <w:gridCol w:w="1207"/>
        <w:gridCol w:w="1207"/>
        <w:gridCol w:w="1207"/>
        <w:gridCol w:w="1802"/>
        <w:gridCol w:w="1812"/>
      </w:tblGrid>
      <w:tr w:rsidR="00ED2AB1" w:rsidRPr="007A4284" w14:paraId="4608971B" w14:textId="77777777" w:rsidTr="00510EFD">
        <w:trPr>
          <w:trHeight w:val="283"/>
        </w:trPr>
        <w:tc>
          <w:tcPr>
            <w:tcW w:w="1970" w:type="pct"/>
            <w:shd w:val="clear" w:color="auto" w:fill="auto"/>
            <w:noWrap/>
            <w:vAlign w:val="center"/>
          </w:tcPr>
          <w:p w14:paraId="700014D1" w14:textId="65E999D7" w:rsidR="00ED2AB1" w:rsidRPr="007A4284" w:rsidRDefault="00ED2AB1"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b/>
                <w:bCs/>
                <w:color w:val="000000"/>
                <w:sz w:val="20"/>
                <w:szCs w:val="20"/>
              </w:rPr>
              <w:t>Территориальная единица</w:t>
            </w:r>
          </w:p>
        </w:tc>
        <w:tc>
          <w:tcPr>
            <w:tcW w:w="379" w:type="pct"/>
            <w:shd w:val="clear" w:color="auto" w:fill="auto"/>
            <w:noWrap/>
            <w:vAlign w:val="center"/>
          </w:tcPr>
          <w:p w14:paraId="4E2B80D9" w14:textId="6610B949" w:rsidR="00ED2AB1" w:rsidRPr="007A4284" w:rsidRDefault="00CA1E72"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2018</w:t>
            </w:r>
          </w:p>
        </w:tc>
        <w:tc>
          <w:tcPr>
            <w:tcW w:w="379" w:type="pct"/>
            <w:shd w:val="clear" w:color="auto" w:fill="auto"/>
            <w:noWrap/>
            <w:vAlign w:val="center"/>
          </w:tcPr>
          <w:p w14:paraId="75FAE676" w14:textId="7ED5AE0E" w:rsidR="00ED2AB1" w:rsidRPr="007A4284" w:rsidRDefault="00CA1E72"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2019</w:t>
            </w:r>
          </w:p>
        </w:tc>
        <w:tc>
          <w:tcPr>
            <w:tcW w:w="379" w:type="pct"/>
            <w:shd w:val="clear" w:color="auto" w:fill="auto"/>
            <w:noWrap/>
            <w:vAlign w:val="center"/>
          </w:tcPr>
          <w:p w14:paraId="356830B5" w14:textId="412C1B96" w:rsidR="00ED2AB1" w:rsidRPr="007A4284" w:rsidRDefault="00CA1E72"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2020</w:t>
            </w:r>
          </w:p>
        </w:tc>
        <w:tc>
          <w:tcPr>
            <w:tcW w:w="379" w:type="pct"/>
            <w:shd w:val="clear" w:color="auto" w:fill="auto"/>
            <w:noWrap/>
            <w:vAlign w:val="center"/>
          </w:tcPr>
          <w:p w14:paraId="7921628C" w14:textId="556518C9" w:rsidR="00ED2AB1" w:rsidRPr="007A4284" w:rsidRDefault="00CA1E72"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2021</w:t>
            </w:r>
          </w:p>
        </w:tc>
        <w:tc>
          <w:tcPr>
            <w:tcW w:w="379" w:type="pct"/>
            <w:shd w:val="clear" w:color="auto" w:fill="auto"/>
            <w:noWrap/>
            <w:vAlign w:val="center"/>
          </w:tcPr>
          <w:p w14:paraId="10CE8A0D" w14:textId="73E8001D" w:rsidR="00ED2AB1" w:rsidRPr="007A4284" w:rsidRDefault="00ED2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w:t>
            </w:r>
            <w:r w:rsidR="00CA1E72" w:rsidRPr="007A4284">
              <w:rPr>
                <w:rFonts w:ascii="Times New Roman" w:eastAsia="Times New Roman" w:hAnsi="Times New Roman" w:cs="Times New Roman"/>
                <w:b/>
                <w:color w:val="000000"/>
                <w:sz w:val="20"/>
                <w:szCs w:val="20"/>
                <w:lang w:eastAsia="ru-RU"/>
              </w:rPr>
              <w:t>22</w:t>
            </w:r>
          </w:p>
        </w:tc>
        <w:tc>
          <w:tcPr>
            <w:tcW w:w="566" w:type="pct"/>
            <w:shd w:val="clear" w:color="auto" w:fill="auto"/>
            <w:noWrap/>
            <w:vAlign w:val="center"/>
          </w:tcPr>
          <w:p w14:paraId="5E92CB7E" w14:textId="422EEC3C" w:rsidR="00ED2AB1" w:rsidRPr="007A4284" w:rsidRDefault="00ED2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w:t>
            </w:r>
            <w:r w:rsidR="00CA1E72" w:rsidRPr="007A4284">
              <w:rPr>
                <w:rFonts w:ascii="Times New Roman" w:eastAsia="Times New Roman" w:hAnsi="Times New Roman" w:cs="Times New Roman"/>
                <w:b/>
                <w:color w:val="000000"/>
                <w:sz w:val="20"/>
                <w:szCs w:val="20"/>
                <w:lang w:eastAsia="ru-RU"/>
              </w:rPr>
              <w:t>23-2027</w:t>
            </w:r>
          </w:p>
        </w:tc>
        <w:tc>
          <w:tcPr>
            <w:tcW w:w="569" w:type="pct"/>
            <w:shd w:val="clear" w:color="auto" w:fill="auto"/>
            <w:noWrap/>
            <w:vAlign w:val="center"/>
          </w:tcPr>
          <w:p w14:paraId="40959882" w14:textId="19E1055B" w:rsidR="00ED2AB1" w:rsidRPr="007A4284" w:rsidRDefault="00ED2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w:t>
            </w:r>
            <w:r w:rsidR="00CA1E72" w:rsidRPr="007A4284">
              <w:rPr>
                <w:rFonts w:ascii="Times New Roman" w:eastAsia="Times New Roman" w:hAnsi="Times New Roman" w:cs="Times New Roman"/>
                <w:b/>
                <w:color w:val="000000"/>
                <w:sz w:val="20"/>
                <w:szCs w:val="20"/>
                <w:lang w:eastAsia="ru-RU"/>
              </w:rPr>
              <w:t>8-2032</w:t>
            </w:r>
          </w:p>
        </w:tc>
      </w:tr>
      <w:tr w:rsidR="00ED2AB1" w:rsidRPr="007A4284" w14:paraId="703B4991" w14:textId="77777777" w:rsidTr="00510EFD">
        <w:trPr>
          <w:trHeight w:val="283"/>
        </w:trPr>
        <w:tc>
          <w:tcPr>
            <w:tcW w:w="5000" w:type="pct"/>
            <w:gridSpan w:val="8"/>
            <w:shd w:val="clear" w:color="auto" w:fill="auto"/>
            <w:noWrap/>
            <w:vAlign w:val="center"/>
          </w:tcPr>
          <w:p w14:paraId="5299C584" w14:textId="77777777" w:rsidR="00ED2AB1" w:rsidRPr="007A4284" w:rsidRDefault="00ED2AB1"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b/>
                <w:color w:val="000000"/>
                <w:sz w:val="20"/>
                <w:szCs w:val="20"/>
                <w:lang w:eastAsia="ru-RU"/>
              </w:rPr>
              <w:t>Тепловая нагрузка на отопление и вентиляцию, Гкал/ч</w:t>
            </w:r>
          </w:p>
        </w:tc>
      </w:tr>
      <w:tr w:rsidR="009326F4" w:rsidRPr="007A4284" w14:paraId="302A7A53" w14:textId="77777777" w:rsidTr="00510EFD">
        <w:trPr>
          <w:trHeight w:val="283"/>
        </w:trPr>
        <w:tc>
          <w:tcPr>
            <w:tcW w:w="1970" w:type="pct"/>
            <w:shd w:val="clear" w:color="auto" w:fill="auto"/>
            <w:noWrap/>
            <w:vAlign w:val="center"/>
            <w:hideMark/>
          </w:tcPr>
          <w:p w14:paraId="2D82401B" w14:textId="2B66C9C4" w:rsidR="009326F4" w:rsidRPr="007A4284" w:rsidRDefault="009326F4" w:rsidP="007A4284">
            <w:pPr>
              <w:rPr>
                <w:rFonts w:ascii="Times New Roman" w:eastAsia="Times New Roman" w:hAnsi="Times New Roman" w:cs="Times New Roman"/>
                <w:color w:val="000000"/>
                <w:sz w:val="20"/>
                <w:szCs w:val="20"/>
                <w:lang w:eastAsia="ru-RU"/>
              </w:rPr>
            </w:pPr>
            <w:proofErr w:type="spellStart"/>
            <w:r w:rsidRPr="007A4284">
              <w:rPr>
                <w:rFonts w:ascii="Times New Roman" w:hAnsi="Times New Roman" w:cs="Times New Roman"/>
                <w:color w:val="000000"/>
                <w:sz w:val="20"/>
                <w:szCs w:val="20"/>
              </w:rPr>
              <w:t>п.г</w:t>
            </w:r>
            <w:proofErr w:type="spellEnd"/>
            <w:r w:rsidRPr="007A4284">
              <w:rPr>
                <w:rFonts w:ascii="Times New Roman" w:hAnsi="Times New Roman" w:cs="Times New Roman"/>
                <w:color w:val="000000"/>
                <w:sz w:val="20"/>
                <w:szCs w:val="20"/>
              </w:rPr>
              <w:t>. Лебяжье</w:t>
            </w:r>
          </w:p>
        </w:tc>
        <w:tc>
          <w:tcPr>
            <w:tcW w:w="379" w:type="pct"/>
            <w:shd w:val="clear" w:color="auto" w:fill="auto"/>
            <w:noWrap/>
            <w:vAlign w:val="center"/>
          </w:tcPr>
          <w:p w14:paraId="78E20C05" w14:textId="62C000D9"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6,944</w:t>
            </w:r>
          </w:p>
        </w:tc>
        <w:tc>
          <w:tcPr>
            <w:tcW w:w="379" w:type="pct"/>
            <w:shd w:val="clear" w:color="auto" w:fill="auto"/>
            <w:noWrap/>
            <w:vAlign w:val="center"/>
          </w:tcPr>
          <w:p w14:paraId="12F40F36" w14:textId="7AED7CCA"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8,518</w:t>
            </w:r>
          </w:p>
        </w:tc>
        <w:tc>
          <w:tcPr>
            <w:tcW w:w="379" w:type="pct"/>
            <w:shd w:val="clear" w:color="auto" w:fill="auto"/>
            <w:noWrap/>
            <w:vAlign w:val="center"/>
          </w:tcPr>
          <w:p w14:paraId="37F8339B" w14:textId="03D94A2C"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10,538</w:t>
            </w:r>
          </w:p>
        </w:tc>
        <w:tc>
          <w:tcPr>
            <w:tcW w:w="379" w:type="pct"/>
            <w:shd w:val="clear" w:color="auto" w:fill="auto"/>
            <w:noWrap/>
            <w:vAlign w:val="center"/>
          </w:tcPr>
          <w:p w14:paraId="47E0827F" w14:textId="41FF25F8"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13,196</w:t>
            </w:r>
          </w:p>
        </w:tc>
        <w:tc>
          <w:tcPr>
            <w:tcW w:w="379" w:type="pct"/>
            <w:shd w:val="clear" w:color="auto" w:fill="auto"/>
            <w:noWrap/>
            <w:vAlign w:val="center"/>
          </w:tcPr>
          <w:p w14:paraId="0AFB1D07" w14:textId="74606678"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13,196</w:t>
            </w:r>
          </w:p>
        </w:tc>
        <w:tc>
          <w:tcPr>
            <w:tcW w:w="566" w:type="pct"/>
            <w:shd w:val="clear" w:color="auto" w:fill="auto"/>
            <w:noWrap/>
            <w:vAlign w:val="center"/>
          </w:tcPr>
          <w:p w14:paraId="5E9555AE" w14:textId="3147FF75"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13,196</w:t>
            </w:r>
          </w:p>
        </w:tc>
        <w:tc>
          <w:tcPr>
            <w:tcW w:w="569" w:type="pct"/>
            <w:shd w:val="clear" w:color="auto" w:fill="auto"/>
            <w:noWrap/>
            <w:vAlign w:val="center"/>
          </w:tcPr>
          <w:p w14:paraId="2204E0A2" w14:textId="321FFAB4"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13,196</w:t>
            </w:r>
          </w:p>
        </w:tc>
      </w:tr>
      <w:tr w:rsidR="009326F4" w:rsidRPr="007A4284" w14:paraId="199A99D2" w14:textId="77777777" w:rsidTr="00510EFD">
        <w:trPr>
          <w:trHeight w:val="283"/>
        </w:trPr>
        <w:tc>
          <w:tcPr>
            <w:tcW w:w="1970" w:type="pct"/>
            <w:shd w:val="clear" w:color="auto" w:fill="auto"/>
            <w:noWrap/>
            <w:vAlign w:val="center"/>
            <w:hideMark/>
          </w:tcPr>
          <w:p w14:paraId="508BF2CD" w14:textId="4948CA79" w:rsidR="009326F4" w:rsidRPr="007A4284" w:rsidRDefault="009326F4" w:rsidP="007A4284">
            <w:pPr>
              <w:rPr>
                <w:rFonts w:ascii="Times New Roman" w:eastAsia="Times New Roman" w:hAnsi="Times New Roman" w:cs="Times New Roman"/>
                <w:color w:val="000000"/>
                <w:sz w:val="20"/>
                <w:szCs w:val="20"/>
                <w:lang w:eastAsia="ru-RU"/>
              </w:rPr>
            </w:pPr>
            <w:proofErr w:type="spellStart"/>
            <w:r w:rsidRPr="007A4284">
              <w:rPr>
                <w:rFonts w:ascii="Times New Roman" w:hAnsi="Times New Roman" w:cs="Times New Roman"/>
                <w:color w:val="000000"/>
                <w:sz w:val="20"/>
                <w:szCs w:val="20"/>
              </w:rPr>
              <w:t>п.Форт</w:t>
            </w:r>
            <w:proofErr w:type="spellEnd"/>
            <w:r w:rsidRPr="007A4284">
              <w:rPr>
                <w:rFonts w:ascii="Times New Roman" w:hAnsi="Times New Roman" w:cs="Times New Roman"/>
                <w:color w:val="000000"/>
                <w:sz w:val="20"/>
                <w:szCs w:val="20"/>
              </w:rPr>
              <w:t>-Красная горка</w:t>
            </w:r>
          </w:p>
        </w:tc>
        <w:tc>
          <w:tcPr>
            <w:tcW w:w="379" w:type="pct"/>
            <w:shd w:val="clear" w:color="auto" w:fill="auto"/>
            <w:noWrap/>
            <w:vAlign w:val="center"/>
          </w:tcPr>
          <w:p w14:paraId="23EE903F" w14:textId="5E83FA7E"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0,15</w:t>
            </w:r>
          </w:p>
        </w:tc>
        <w:tc>
          <w:tcPr>
            <w:tcW w:w="379" w:type="pct"/>
            <w:shd w:val="clear" w:color="auto" w:fill="auto"/>
            <w:noWrap/>
            <w:vAlign w:val="center"/>
          </w:tcPr>
          <w:p w14:paraId="12207856" w14:textId="58679D25"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0,15</w:t>
            </w:r>
          </w:p>
        </w:tc>
        <w:tc>
          <w:tcPr>
            <w:tcW w:w="379" w:type="pct"/>
            <w:shd w:val="clear" w:color="auto" w:fill="auto"/>
            <w:noWrap/>
            <w:vAlign w:val="center"/>
          </w:tcPr>
          <w:p w14:paraId="02B53E9B" w14:textId="368077E8"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0,15</w:t>
            </w:r>
          </w:p>
        </w:tc>
        <w:tc>
          <w:tcPr>
            <w:tcW w:w="379" w:type="pct"/>
            <w:shd w:val="clear" w:color="auto" w:fill="auto"/>
            <w:noWrap/>
            <w:vAlign w:val="center"/>
          </w:tcPr>
          <w:p w14:paraId="7E2F7F18" w14:textId="78C0E979"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0,15</w:t>
            </w:r>
          </w:p>
        </w:tc>
        <w:tc>
          <w:tcPr>
            <w:tcW w:w="379" w:type="pct"/>
            <w:shd w:val="clear" w:color="auto" w:fill="auto"/>
            <w:noWrap/>
            <w:vAlign w:val="center"/>
          </w:tcPr>
          <w:p w14:paraId="7F2BC429" w14:textId="269F8501"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0,15</w:t>
            </w:r>
          </w:p>
        </w:tc>
        <w:tc>
          <w:tcPr>
            <w:tcW w:w="566" w:type="pct"/>
            <w:shd w:val="clear" w:color="auto" w:fill="auto"/>
            <w:noWrap/>
            <w:vAlign w:val="center"/>
          </w:tcPr>
          <w:p w14:paraId="4D11672F" w14:textId="30076C05"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0,67</w:t>
            </w:r>
          </w:p>
        </w:tc>
        <w:tc>
          <w:tcPr>
            <w:tcW w:w="569" w:type="pct"/>
            <w:shd w:val="clear" w:color="auto" w:fill="auto"/>
            <w:noWrap/>
            <w:vAlign w:val="center"/>
          </w:tcPr>
          <w:p w14:paraId="2FB04D84" w14:textId="38877DC4"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0,67</w:t>
            </w:r>
          </w:p>
        </w:tc>
      </w:tr>
      <w:tr w:rsidR="009326F4" w:rsidRPr="007A4284" w14:paraId="62BA5285" w14:textId="77777777" w:rsidTr="00510EFD">
        <w:trPr>
          <w:trHeight w:val="283"/>
        </w:trPr>
        <w:tc>
          <w:tcPr>
            <w:tcW w:w="1970" w:type="pct"/>
            <w:shd w:val="clear" w:color="auto" w:fill="auto"/>
            <w:noWrap/>
            <w:vAlign w:val="center"/>
            <w:hideMark/>
          </w:tcPr>
          <w:p w14:paraId="5B0BD119" w14:textId="088C72EE" w:rsidR="009326F4" w:rsidRPr="007A4284" w:rsidRDefault="009326F4" w:rsidP="007A4284">
            <w:pPr>
              <w:rPr>
                <w:rFonts w:ascii="Times New Roman" w:eastAsia="Times New Roman" w:hAnsi="Times New Roman" w:cs="Times New Roman"/>
                <w:color w:val="000000"/>
                <w:sz w:val="20"/>
                <w:szCs w:val="20"/>
                <w:lang w:eastAsia="ru-RU"/>
              </w:rPr>
            </w:pPr>
            <w:proofErr w:type="spellStart"/>
            <w:r w:rsidRPr="007A4284">
              <w:rPr>
                <w:rFonts w:ascii="Times New Roman" w:hAnsi="Times New Roman" w:cs="Times New Roman"/>
                <w:color w:val="000000"/>
                <w:sz w:val="20"/>
                <w:szCs w:val="20"/>
                <w:lang w:val="en-US"/>
              </w:rPr>
              <w:t>д.Гора-Валдай</w:t>
            </w:r>
            <w:proofErr w:type="spellEnd"/>
          </w:p>
        </w:tc>
        <w:tc>
          <w:tcPr>
            <w:tcW w:w="379" w:type="pct"/>
            <w:shd w:val="clear" w:color="auto" w:fill="auto"/>
            <w:noWrap/>
            <w:vAlign w:val="center"/>
          </w:tcPr>
          <w:p w14:paraId="6F6194AE" w14:textId="40F08A24"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1,2</w:t>
            </w:r>
          </w:p>
        </w:tc>
        <w:tc>
          <w:tcPr>
            <w:tcW w:w="379" w:type="pct"/>
            <w:shd w:val="clear" w:color="auto" w:fill="auto"/>
            <w:noWrap/>
            <w:vAlign w:val="center"/>
          </w:tcPr>
          <w:p w14:paraId="0D91C6EF" w14:textId="66F05AEC"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1,2</w:t>
            </w:r>
          </w:p>
        </w:tc>
        <w:tc>
          <w:tcPr>
            <w:tcW w:w="379" w:type="pct"/>
            <w:shd w:val="clear" w:color="auto" w:fill="auto"/>
            <w:noWrap/>
            <w:vAlign w:val="center"/>
          </w:tcPr>
          <w:p w14:paraId="2C896BB5" w14:textId="2DDCF364"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1,2</w:t>
            </w:r>
          </w:p>
        </w:tc>
        <w:tc>
          <w:tcPr>
            <w:tcW w:w="379" w:type="pct"/>
            <w:shd w:val="clear" w:color="auto" w:fill="auto"/>
            <w:noWrap/>
            <w:vAlign w:val="center"/>
          </w:tcPr>
          <w:p w14:paraId="2EF5D107" w14:textId="10720D23"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1,2</w:t>
            </w:r>
          </w:p>
        </w:tc>
        <w:tc>
          <w:tcPr>
            <w:tcW w:w="379" w:type="pct"/>
            <w:shd w:val="clear" w:color="auto" w:fill="auto"/>
            <w:noWrap/>
            <w:vAlign w:val="center"/>
          </w:tcPr>
          <w:p w14:paraId="2760BDF4" w14:textId="026EA7F9"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1,2</w:t>
            </w:r>
          </w:p>
        </w:tc>
        <w:tc>
          <w:tcPr>
            <w:tcW w:w="566" w:type="pct"/>
            <w:shd w:val="clear" w:color="auto" w:fill="auto"/>
            <w:noWrap/>
            <w:vAlign w:val="center"/>
          </w:tcPr>
          <w:p w14:paraId="45640D43" w14:textId="6A2EAE08"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1,83</w:t>
            </w:r>
          </w:p>
        </w:tc>
        <w:tc>
          <w:tcPr>
            <w:tcW w:w="569" w:type="pct"/>
            <w:shd w:val="clear" w:color="auto" w:fill="auto"/>
            <w:noWrap/>
            <w:vAlign w:val="center"/>
          </w:tcPr>
          <w:p w14:paraId="2A5D9217" w14:textId="2FA679D8"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2,48</w:t>
            </w:r>
          </w:p>
        </w:tc>
      </w:tr>
      <w:tr w:rsidR="009326F4" w:rsidRPr="007A4284" w14:paraId="792AC70F" w14:textId="77777777" w:rsidTr="00510EFD">
        <w:trPr>
          <w:trHeight w:val="283"/>
        </w:trPr>
        <w:tc>
          <w:tcPr>
            <w:tcW w:w="1970" w:type="pct"/>
            <w:shd w:val="clear" w:color="auto" w:fill="auto"/>
            <w:noWrap/>
            <w:vAlign w:val="center"/>
          </w:tcPr>
          <w:p w14:paraId="09EB3F80" w14:textId="6FA8AC10" w:rsidR="009326F4" w:rsidRPr="007A4284" w:rsidRDefault="009326F4" w:rsidP="007A4284">
            <w:pPr>
              <w:rPr>
                <w:rFonts w:ascii="Times New Roman" w:hAnsi="Times New Roman" w:cs="Times New Roman"/>
                <w:color w:val="000000"/>
                <w:sz w:val="20"/>
                <w:szCs w:val="20"/>
              </w:rPr>
            </w:pPr>
            <w:proofErr w:type="spellStart"/>
            <w:r w:rsidRPr="007A4284">
              <w:rPr>
                <w:rFonts w:ascii="Times New Roman" w:hAnsi="Times New Roman" w:cs="Times New Roman"/>
                <w:color w:val="000000"/>
                <w:sz w:val="20"/>
                <w:szCs w:val="20"/>
              </w:rPr>
              <w:t>д.Коваши</w:t>
            </w:r>
            <w:proofErr w:type="spellEnd"/>
          </w:p>
        </w:tc>
        <w:tc>
          <w:tcPr>
            <w:tcW w:w="379" w:type="pct"/>
            <w:shd w:val="clear" w:color="auto" w:fill="auto"/>
            <w:noWrap/>
            <w:vAlign w:val="center"/>
          </w:tcPr>
          <w:p w14:paraId="20EFBC23" w14:textId="079FBAB5"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28114BC1" w14:textId="15CA7797"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3A93F811" w14:textId="135A9A6C"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59A06C8E" w14:textId="15E2EE6A"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7A716F41" w14:textId="3DE10F6E"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566" w:type="pct"/>
            <w:shd w:val="clear" w:color="auto" w:fill="auto"/>
            <w:noWrap/>
            <w:vAlign w:val="center"/>
          </w:tcPr>
          <w:p w14:paraId="6CC6117D" w14:textId="509F1AA7"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3,78</w:t>
            </w:r>
          </w:p>
        </w:tc>
        <w:tc>
          <w:tcPr>
            <w:tcW w:w="569" w:type="pct"/>
            <w:shd w:val="clear" w:color="auto" w:fill="auto"/>
            <w:noWrap/>
            <w:vAlign w:val="center"/>
          </w:tcPr>
          <w:p w14:paraId="0599D270" w14:textId="02CE50F0" w:rsidR="009326F4" w:rsidRPr="007A4284" w:rsidRDefault="009326F4" w:rsidP="007A4284">
            <w:pPr>
              <w:rPr>
                <w:rFonts w:ascii="Times New Roman" w:hAnsi="Times New Roman" w:cs="Times New Roman"/>
                <w:color w:val="000000"/>
                <w:sz w:val="20"/>
                <w:szCs w:val="20"/>
                <w:lang w:val="en-US"/>
              </w:rPr>
            </w:pPr>
            <w:r w:rsidRPr="007A4284">
              <w:rPr>
                <w:rFonts w:ascii="Times New Roman" w:hAnsi="Times New Roman" w:cs="Times New Roman"/>
                <w:color w:val="000000"/>
                <w:sz w:val="20"/>
                <w:szCs w:val="20"/>
                <w:lang w:val="en-US"/>
              </w:rPr>
              <w:t>10,04</w:t>
            </w:r>
          </w:p>
        </w:tc>
      </w:tr>
      <w:tr w:rsidR="00ED2AB1" w:rsidRPr="007A4284" w14:paraId="2211617D" w14:textId="77777777" w:rsidTr="00510EFD">
        <w:trPr>
          <w:trHeight w:val="283"/>
        </w:trPr>
        <w:tc>
          <w:tcPr>
            <w:tcW w:w="5000" w:type="pct"/>
            <w:gridSpan w:val="8"/>
            <w:shd w:val="clear" w:color="auto" w:fill="auto"/>
            <w:noWrap/>
            <w:vAlign w:val="center"/>
          </w:tcPr>
          <w:p w14:paraId="2E52303D" w14:textId="77777777" w:rsidR="00ED2AB1" w:rsidRPr="007A4284" w:rsidRDefault="00ED2AB1"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b/>
                <w:color w:val="000000"/>
                <w:sz w:val="20"/>
                <w:szCs w:val="20"/>
                <w:lang w:eastAsia="ru-RU"/>
              </w:rPr>
              <w:t>Тепловая нагрузка на горячее водоснабжение, Гкал/ч</w:t>
            </w:r>
          </w:p>
        </w:tc>
      </w:tr>
      <w:tr w:rsidR="00E173D5" w:rsidRPr="007A4284" w14:paraId="7F8EA747" w14:textId="77777777" w:rsidTr="00510EFD">
        <w:trPr>
          <w:trHeight w:val="283"/>
        </w:trPr>
        <w:tc>
          <w:tcPr>
            <w:tcW w:w="1970" w:type="pct"/>
            <w:shd w:val="clear" w:color="auto" w:fill="auto"/>
            <w:noWrap/>
            <w:vAlign w:val="center"/>
            <w:hideMark/>
          </w:tcPr>
          <w:p w14:paraId="0FD5BD46" w14:textId="357E3FA8" w:rsidR="00E173D5" w:rsidRPr="007A4284" w:rsidRDefault="00E173D5" w:rsidP="007A4284">
            <w:pPr>
              <w:rPr>
                <w:rFonts w:ascii="Times New Roman" w:eastAsia="Times New Roman" w:hAnsi="Times New Roman" w:cs="Times New Roman"/>
                <w:color w:val="000000"/>
                <w:sz w:val="20"/>
                <w:szCs w:val="20"/>
                <w:lang w:eastAsia="ru-RU"/>
              </w:rPr>
            </w:pPr>
            <w:proofErr w:type="spellStart"/>
            <w:r w:rsidRPr="007A4284">
              <w:rPr>
                <w:rFonts w:ascii="Times New Roman" w:hAnsi="Times New Roman" w:cs="Times New Roman"/>
                <w:color w:val="000000"/>
                <w:sz w:val="20"/>
                <w:szCs w:val="20"/>
              </w:rPr>
              <w:t>п.г</w:t>
            </w:r>
            <w:proofErr w:type="spellEnd"/>
            <w:r w:rsidRPr="007A4284">
              <w:rPr>
                <w:rFonts w:ascii="Times New Roman" w:hAnsi="Times New Roman" w:cs="Times New Roman"/>
                <w:color w:val="000000"/>
                <w:sz w:val="20"/>
                <w:szCs w:val="20"/>
              </w:rPr>
              <w:t>. Лебяжье</w:t>
            </w:r>
          </w:p>
        </w:tc>
        <w:tc>
          <w:tcPr>
            <w:tcW w:w="379" w:type="pct"/>
            <w:shd w:val="clear" w:color="auto" w:fill="auto"/>
            <w:noWrap/>
            <w:vAlign w:val="center"/>
          </w:tcPr>
          <w:p w14:paraId="15CAD723" w14:textId="61883976" w:rsidR="00E173D5" w:rsidRPr="007A4284" w:rsidRDefault="00E173D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2,764</w:t>
            </w:r>
          </w:p>
        </w:tc>
        <w:tc>
          <w:tcPr>
            <w:tcW w:w="379" w:type="pct"/>
            <w:shd w:val="clear" w:color="auto" w:fill="auto"/>
            <w:noWrap/>
            <w:vAlign w:val="center"/>
          </w:tcPr>
          <w:p w14:paraId="21AC0FBE" w14:textId="2E89AB9C" w:rsidR="00E173D5" w:rsidRPr="007A4284" w:rsidRDefault="00E173D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4,105</w:t>
            </w:r>
          </w:p>
        </w:tc>
        <w:tc>
          <w:tcPr>
            <w:tcW w:w="379" w:type="pct"/>
            <w:shd w:val="clear" w:color="auto" w:fill="auto"/>
            <w:noWrap/>
            <w:vAlign w:val="center"/>
          </w:tcPr>
          <w:p w14:paraId="60E49E13" w14:textId="1AD1418A" w:rsidR="00E173D5" w:rsidRPr="007A4284" w:rsidRDefault="00E173D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4,694</w:t>
            </w:r>
          </w:p>
        </w:tc>
        <w:tc>
          <w:tcPr>
            <w:tcW w:w="379" w:type="pct"/>
            <w:shd w:val="clear" w:color="auto" w:fill="auto"/>
            <w:noWrap/>
            <w:vAlign w:val="center"/>
          </w:tcPr>
          <w:p w14:paraId="3D9125A1" w14:textId="77495D71" w:rsidR="00E173D5" w:rsidRPr="007A4284" w:rsidRDefault="00E173D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6,146</w:t>
            </w:r>
          </w:p>
        </w:tc>
        <w:tc>
          <w:tcPr>
            <w:tcW w:w="379" w:type="pct"/>
            <w:shd w:val="clear" w:color="auto" w:fill="auto"/>
            <w:noWrap/>
            <w:vAlign w:val="center"/>
          </w:tcPr>
          <w:p w14:paraId="045D6C75" w14:textId="19A83EE6" w:rsidR="00E173D5" w:rsidRPr="007A4284" w:rsidRDefault="00E173D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5,822</w:t>
            </w:r>
          </w:p>
        </w:tc>
        <w:tc>
          <w:tcPr>
            <w:tcW w:w="566" w:type="pct"/>
            <w:shd w:val="clear" w:color="auto" w:fill="auto"/>
            <w:noWrap/>
            <w:vAlign w:val="center"/>
          </w:tcPr>
          <w:p w14:paraId="0F166540" w14:textId="1C9601DC" w:rsidR="00E173D5" w:rsidRPr="007A4284" w:rsidRDefault="00E173D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6,350</w:t>
            </w:r>
          </w:p>
        </w:tc>
        <w:tc>
          <w:tcPr>
            <w:tcW w:w="569" w:type="pct"/>
            <w:shd w:val="clear" w:color="auto" w:fill="auto"/>
            <w:noWrap/>
            <w:vAlign w:val="center"/>
          </w:tcPr>
          <w:p w14:paraId="69370A2F" w14:textId="339B8B94" w:rsidR="00E173D5" w:rsidRPr="007A4284" w:rsidRDefault="00E173D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6,350</w:t>
            </w:r>
          </w:p>
        </w:tc>
      </w:tr>
      <w:tr w:rsidR="00214177" w:rsidRPr="007A4284" w14:paraId="2F483250" w14:textId="77777777" w:rsidTr="00510EFD">
        <w:trPr>
          <w:trHeight w:val="283"/>
        </w:trPr>
        <w:tc>
          <w:tcPr>
            <w:tcW w:w="1970" w:type="pct"/>
            <w:shd w:val="clear" w:color="auto" w:fill="auto"/>
            <w:noWrap/>
            <w:vAlign w:val="center"/>
            <w:hideMark/>
          </w:tcPr>
          <w:p w14:paraId="1EB458D0" w14:textId="4FDBA055" w:rsidR="00214177" w:rsidRPr="007A4284" w:rsidRDefault="00214177" w:rsidP="007A4284">
            <w:pPr>
              <w:rPr>
                <w:rFonts w:ascii="Times New Roman" w:eastAsia="Times New Roman" w:hAnsi="Times New Roman" w:cs="Times New Roman"/>
                <w:color w:val="000000"/>
                <w:sz w:val="20"/>
                <w:szCs w:val="20"/>
                <w:lang w:eastAsia="ru-RU"/>
              </w:rPr>
            </w:pPr>
            <w:proofErr w:type="spellStart"/>
            <w:r w:rsidRPr="007A4284">
              <w:rPr>
                <w:rFonts w:ascii="Times New Roman" w:hAnsi="Times New Roman" w:cs="Times New Roman"/>
                <w:color w:val="000000"/>
                <w:sz w:val="20"/>
                <w:szCs w:val="20"/>
              </w:rPr>
              <w:t>п.Форт</w:t>
            </w:r>
            <w:proofErr w:type="spellEnd"/>
            <w:r w:rsidRPr="007A4284">
              <w:rPr>
                <w:rFonts w:ascii="Times New Roman" w:hAnsi="Times New Roman" w:cs="Times New Roman"/>
                <w:color w:val="000000"/>
                <w:sz w:val="20"/>
                <w:szCs w:val="20"/>
              </w:rPr>
              <w:t>-Красная горка</w:t>
            </w:r>
          </w:p>
        </w:tc>
        <w:tc>
          <w:tcPr>
            <w:tcW w:w="379" w:type="pct"/>
            <w:shd w:val="clear" w:color="auto" w:fill="auto"/>
            <w:noWrap/>
            <w:vAlign w:val="center"/>
          </w:tcPr>
          <w:p w14:paraId="07BFED5F" w14:textId="036853FE"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690205C3" w14:textId="247D5C45"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0DA40925" w14:textId="375AECE4"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68FF9B38" w14:textId="1E7288D1"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30F297D3" w14:textId="71CDD2D8"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566" w:type="pct"/>
            <w:shd w:val="clear" w:color="auto" w:fill="auto"/>
            <w:noWrap/>
            <w:vAlign w:val="center"/>
          </w:tcPr>
          <w:p w14:paraId="65B74361" w14:textId="4478B446"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0,05</w:t>
            </w:r>
          </w:p>
        </w:tc>
        <w:tc>
          <w:tcPr>
            <w:tcW w:w="569" w:type="pct"/>
            <w:shd w:val="clear" w:color="auto" w:fill="auto"/>
            <w:noWrap/>
            <w:vAlign w:val="center"/>
          </w:tcPr>
          <w:p w14:paraId="42A0D640" w14:textId="65A8C2AF"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0,05</w:t>
            </w:r>
          </w:p>
        </w:tc>
      </w:tr>
      <w:tr w:rsidR="009326F4" w:rsidRPr="007A4284" w14:paraId="1FC7A38E" w14:textId="77777777" w:rsidTr="00510EFD">
        <w:trPr>
          <w:trHeight w:val="283"/>
        </w:trPr>
        <w:tc>
          <w:tcPr>
            <w:tcW w:w="1970" w:type="pct"/>
            <w:shd w:val="clear" w:color="auto" w:fill="auto"/>
            <w:noWrap/>
            <w:vAlign w:val="center"/>
            <w:hideMark/>
          </w:tcPr>
          <w:p w14:paraId="7FBEF176" w14:textId="7ADAC4E6" w:rsidR="009326F4" w:rsidRPr="007A4284" w:rsidRDefault="009326F4" w:rsidP="007A4284">
            <w:pPr>
              <w:rPr>
                <w:rFonts w:ascii="Times New Roman" w:eastAsia="Times New Roman" w:hAnsi="Times New Roman" w:cs="Times New Roman"/>
                <w:color w:val="000000"/>
                <w:sz w:val="20"/>
                <w:szCs w:val="20"/>
                <w:lang w:eastAsia="ru-RU"/>
              </w:rPr>
            </w:pPr>
            <w:proofErr w:type="spellStart"/>
            <w:r w:rsidRPr="007A4284">
              <w:rPr>
                <w:rFonts w:ascii="Times New Roman" w:hAnsi="Times New Roman" w:cs="Times New Roman"/>
                <w:color w:val="000000"/>
                <w:sz w:val="20"/>
                <w:szCs w:val="20"/>
                <w:lang w:val="en-US"/>
              </w:rPr>
              <w:t>д.Гора-Валдай</w:t>
            </w:r>
            <w:proofErr w:type="spellEnd"/>
          </w:p>
        </w:tc>
        <w:tc>
          <w:tcPr>
            <w:tcW w:w="379" w:type="pct"/>
            <w:shd w:val="clear" w:color="auto" w:fill="auto"/>
            <w:noWrap/>
            <w:vAlign w:val="center"/>
          </w:tcPr>
          <w:p w14:paraId="5B424A3B" w14:textId="1641AAF0"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379" w:type="pct"/>
            <w:shd w:val="clear" w:color="auto" w:fill="auto"/>
            <w:noWrap/>
            <w:vAlign w:val="center"/>
          </w:tcPr>
          <w:p w14:paraId="192697C5" w14:textId="70477A39"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379" w:type="pct"/>
            <w:shd w:val="clear" w:color="auto" w:fill="auto"/>
            <w:noWrap/>
            <w:vAlign w:val="center"/>
          </w:tcPr>
          <w:p w14:paraId="78992E57" w14:textId="0128D007"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379" w:type="pct"/>
            <w:shd w:val="clear" w:color="auto" w:fill="auto"/>
            <w:noWrap/>
            <w:vAlign w:val="center"/>
          </w:tcPr>
          <w:p w14:paraId="2793AE47" w14:textId="15C13EA3"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379" w:type="pct"/>
            <w:shd w:val="clear" w:color="auto" w:fill="auto"/>
            <w:noWrap/>
            <w:vAlign w:val="center"/>
          </w:tcPr>
          <w:p w14:paraId="67919835" w14:textId="318CBF7F"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566" w:type="pct"/>
            <w:shd w:val="clear" w:color="auto" w:fill="auto"/>
            <w:noWrap/>
            <w:vAlign w:val="center"/>
          </w:tcPr>
          <w:p w14:paraId="57890EDB" w14:textId="7F9B26AA"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0,17</w:t>
            </w:r>
          </w:p>
        </w:tc>
        <w:tc>
          <w:tcPr>
            <w:tcW w:w="569" w:type="pct"/>
            <w:shd w:val="clear" w:color="auto" w:fill="auto"/>
            <w:noWrap/>
            <w:vAlign w:val="center"/>
          </w:tcPr>
          <w:p w14:paraId="400BCD16" w14:textId="42EDF66D" w:rsidR="009326F4" w:rsidRPr="007A4284" w:rsidRDefault="009326F4"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0,21</w:t>
            </w:r>
          </w:p>
        </w:tc>
      </w:tr>
      <w:tr w:rsidR="00214177" w:rsidRPr="007A4284" w14:paraId="3449EF8A" w14:textId="77777777" w:rsidTr="00510EFD">
        <w:trPr>
          <w:trHeight w:val="283"/>
        </w:trPr>
        <w:tc>
          <w:tcPr>
            <w:tcW w:w="1970" w:type="pct"/>
            <w:shd w:val="clear" w:color="auto" w:fill="auto"/>
            <w:noWrap/>
            <w:vAlign w:val="center"/>
            <w:hideMark/>
          </w:tcPr>
          <w:p w14:paraId="48DA3AE7" w14:textId="38064BA1" w:rsidR="00214177" w:rsidRPr="007A4284" w:rsidRDefault="00214177" w:rsidP="007A4284">
            <w:pPr>
              <w:rPr>
                <w:rFonts w:ascii="Times New Roman" w:eastAsia="Times New Roman" w:hAnsi="Times New Roman" w:cs="Times New Roman"/>
                <w:color w:val="000000"/>
                <w:sz w:val="20"/>
                <w:szCs w:val="20"/>
                <w:lang w:eastAsia="ru-RU"/>
              </w:rPr>
            </w:pPr>
            <w:proofErr w:type="spellStart"/>
            <w:r w:rsidRPr="007A4284">
              <w:rPr>
                <w:rFonts w:ascii="Times New Roman" w:hAnsi="Times New Roman" w:cs="Times New Roman"/>
                <w:color w:val="000000"/>
                <w:sz w:val="20"/>
                <w:szCs w:val="20"/>
              </w:rPr>
              <w:t>д.Коваши</w:t>
            </w:r>
            <w:proofErr w:type="spellEnd"/>
          </w:p>
        </w:tc>
        <w:tc>
          <w:tcPr>
            <w:tcW w:w="379" w:type="pct"/>
            <w:shd w:val="clear" w:color="auto" w:fill="auto"/>
            <w:noWrap/>
            <w:vAlign w:val="center"/>
          </w:tcPr>
          <w:p w14:paraId="77129239" w14:textId="145D05EE"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1E807A89" w14:textId="0D5BE999"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41E9ADEA" w14:textId="6F88A575"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3CC1C32C" w14:textId="083CF7F6"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70694EAA" w14:textId="1B88067A"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566" w:type="pct"/>
            <w:shd w:val="clear" w:color="auto" w:fill="auto"/>
            <w:noWrap/>
            <w:vAlign w:val="center"/>
          </w:tcPr>
          <w:p w14:paraId="12FBCE3D" w14:textId="78F59F69"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0,29</w:t>
            </w:r>
          </w:p>
        </w:tc>
        <w:tc>
          <w:tcPr>
            <w:tcW w:w="569" w:type="pct"/>
            <w:shd w:val="clear" w:color="auto" w:fill="auto"/>
            <w:noWrap/>
            <w:vAlign w:val="center"/>
          </w:tcPr>
          <w:p w14:paraId="6123C503" w14:textId="01F17310" w:rsidR="00214177" w:rsidRPr="007A4284" w:rsidRDefault="00214177"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0,72</w:t>
            </w:r>
          </w:p>
        </w:tc>
      </w:tr>
    </w:tbl>
    <w:p w14:paraId="47758AC3" w14:textId="77777777" w:rsidR="00ED2AB1" w:rsidRPr="007A4284" w:rsidRDefault="00ED2AB1" w:rsidP="007A4284">
      <w:pPr>
        <w:pStyle w:val="a7"/>
        <w:spacing w:line="360" w:lineRule="auto"/>
        <w:ind w:left="0" w:firstLine="709"/>
        <w:jc w:val="both"/>
        <w:rPr>
          <w:rFonts w:ascii="Times New Roman" w:hAnsi="Times New Roman" w:cs="Times New Roman"/>
          <w:sz w:val="26"/>
          <w:szCs w:val="26"/>
        </w:rPr>
      </w:pPr>
    </w:p>
    <w:p w14:paraId="637E7D15" w14:textId="467DB30E" w:rsidR="00510EFD" w:rsidRPr="007A4284" w:rsidRDefault="00510EFD" w:rsidP="007A4284">
      <w:pPr>
        <w:pStyle w:val="a1"/>
        <w:ind w:left="0" w:firstLine="709"/>
      </w:pPr>
      <w:r w:rsidRPr="007A4284">
        <w:t>Динамика изменения нагрузок на источниках на расчетный период до 2032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207"/>
        <w:gridCol w:w="1207"/>
        <w:gridCol w:w="1207"/>
        <w:gridCol w:w="1207"/>
        <w:gridCol w:w="1207"/>
        <w:gridCol w:w="1802"/>
        <w:gridCol w:w="1812"/>
      </w:tblGrid>
      <w:tr w:rsidR="00510EFD" w:rsidRPr="007A4284" w14:paraId="048B09FC" w14:textId="77777777" w:rsidTr="00510EFD">
        <w:trPr>
          <w:trHeight w:val="283"/>
        </w:trPr>
        <w:tc>
          <w:tcPr>
            <w:tcW w:w="1970" w:type="pct"/>
            <w:shd w:val="clear" w:color="auto" w:fill="auto"/>
            <w:noWrap/>
            <w:vAlign w:val="center"/>
          </w:tcPr>
          <w:p w14:paraId="7157F8C4" w14:textId="477637E7"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b/>
                <w:bCs/>
                <w:color w:val="000000"/>
                <w:sz w:val="20"/>
                <w:szCs w:val="20"/>
              </w:rPr>
              <w:t>Наименование источника</w:t>
            </w:r>
          </w:p>
        </w:tc>
        <w:tc>
          <w:tcPr>
            <w:tcW w:w="379" w:type="pct"/>
            <w:shd w:val="clear" w:color="auto" w:fill="auto"/>
            <w:noWrap/>
            <w:vAlign w:val="center"/>
          </w:tcPr>
          <w:p w14:paraId="56EF70F6"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2018</w:t>
            </w:r>
          </w:p>
        </w:tc>
        <w:tc>
          <w:tcPr>
            <w:tcW w:w="379" w:type="pct"/>
            <w:shd w:val="clear" w:color="auto" w:fill="auto"/>
            <w:noWrap/>
            <w:vAlign w:val="center"/>
          </w:tcPr>
          <w:p w14:paraId="3ACD6DA7"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2019</w:t>
            </w:r>
          </w:p>
        </w:tc>
        <w:tc>
          <w:tcPr>
            <w:tcW w:w="379" w:type="pct"/>
            <w:shd w:val="clear" w:color="auto" w:fill="auto"/>
            <w:noWrap/>
            <w:vAlign w:val="center"/>
          </w:tcPr>
          <w:p w14:paraId="75F462CD"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2020</w:t>
            </w:r>
          </w:p>
        </w:tc>
        <w:tc>
          <w:tcPr>
            <w:tcW w:w="379" w:type="pct"/>
            <w:shd w:val="clear" w:color="auto" w:fill="auto"/>
            <w:noWrap/>
            <w:vAlign w:val="center"/>
          </w:tcPr>
          <w:p w14:paraId="3B7F4916"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2021</w:t>
            </w:r>
          </w:p>
        </w:tc>
        <w:tc>
          <w:tcPr>
            <w:tcW w:w="379" w:type="pct"/>
            <w:shd w:val="clear" w:color="auto" w:fill="auto"/>
            <w:noWrap/>
            <w:vAlign w:val="center"/>
          </w:tcPr>
          <w:p w14:paraId="1D239927"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2022</w:t>
            </w:r>
          </w:p>
        </w:tc>
        <w:tc>
          <w:tcPr>
            <w:tcW w:w="566" w:type="pct"/>
            <w:shd w:val="clear" w:color="auto" w:fill="auto"/>
            <w:noWrap/>
            <w:vAlign w:val="center"/>
          </w:tcPr>
          <w:p w14:paraId="79B71D92"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2023-2027</w:t>
            </w:r>
          </w:p>
        </w:tc>
        <w:tc>
          <w:tcPr>
            <w:tcW w:w="569" w:type="pct"/>
            <w:shd w:val="clear" w:color="auto" w:fill="auto"/>
            <w:noWrap/>
            <w:vAlign w:val="center"/>
          </w:tcPr>
          <w:p w14:paraId="00F650EB"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2028-2032</w:t>
            </w:r>
          </w:p>
        </w:tc>
      </w:tr>
      <w:tr w:rsidR="00510EFD" w:rsidRPr="007A4284" w14:paraId="6A9C4FAA" w14:textId="77777777" w:rsidTr="00510EFD">
        <w:trPr>
          <w:trHeight w:val="283"/>
        </w:trPr>
        <w:tc>
          <w:tcPr>
            <w:tcW w:w="5000" w:type="pct"/>
            <w:gridSpan w:val="8"/>
            <w:shd w:val="clear" w:color="auto" w:fill="auto"/>
            <w:noWrap/>
            <w:vAlign w:val="center"/>
          </w:tcPr>
          <w:p w14:paraId="650ACE61" w14:textId="77777777"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b/>
                <w:color w:val="000000"/>
                <w:sz w:val="20"/>
                <w:szCs w:val="20"/>
                <w:lang w:eastAsia="ru-RU"/>
              </w:rPr>
              <w:t>Тепловая нагрузка на отопление и вентиляцию, Гкал/ч</w:t>
            </w:r>
          </w:p>
        </w:tc>
      </w:tr>
      <w:tr w:rsidR="00510EFD" w:rsidRPr="007A4284" w14:paraId="2AF84192" w14:textId="77777777" w:rsidTr="00510EFD">
        <w:trPr>
          <w:trHeight w:val="283"/>
        </w:trPr>
        <w:tc>
          <w:tcPr>
            <w:tcW w:w="1970" w:type="pct"/>
            <w:shd w:val="clear" w:color="auto" w:fill="auto"/>
            <w:noWrap/>
            <w:vAlign w:val="center"/>
            <w:hideMark/>
          </w:tcPr>
          <w:p w14:paraId="09A92EFD" w14:textId="43BA1635"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ООО "</w:t>
            </w:r>
            <w:proofErr w:type="spellStart"/>
            <w:r w:rsidRPr="007A4284">
              <w:rPr>
                <w:rFonts w:ascii="Times New Roman" w:hAnsi="Times New Roman" w:cs="Times New Roman"/>
                <w:color w:val="000000"/>
                <w:sz w:val="20"/>
                <w:szCs w:val="20"/>
              </w:rPr>
              <w:t>Промэнерго</w:t>
            </w:r>
            <w:proofErr w:type="spellEnd"/>
            <w:r w:rsidRPr="007A4284">
              <w:rPr>
                <w:rFonts w:ascii="Times New Roman" w:hAnsi="Times New Roman" w:cs="Times New Roman"/>
                <w:color w:val="000000"/>
                <w:sz w:val="20"/>
                <w:szCs w:val="20"/>
              </w:rPr>
              <w:t>"</w:t>
            </w:r>
          </w:p>
        </w:tc>
        <w:tc>
          <w:tcPr>
            <w:tcW w:w="379" w:type="pct"/>
            <w:shd w:val="clear" w:color="auto" w:fill="auto"/>
            <w:noWrap/>
            <w:vAlign w:val="center"/>
          </w:tcPr>
          <w:p w14:paraId="3A7C478C" w14:textId="64B7136F"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4,235</w:t>
            </w:r>
          </w:p>
        </w:tc>
        <w:tc>
          <w:tcPr>
            <w:tcW w:w="379" w:type="pct"/>
            <w:shd w:val="clear" w:color="auto" w:fill="auto"/>
            <w:noWrap/>
            <w:vAlign w:val="center"/>
          </w:tcPr>
          <w:p w14:paraId="4CD1A312" w14:textId="40DEBDF2"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4,606</w:t>
            </w:r>
          </w:p>
        </w:tc>
        <w:tc>
          <w:tcPr>
            <w:tcW w:w="379" w:type="pct"/>
            <w:shd w:val="clear" w:color="auto" w:fill="auto"/>
            <w:noWrap/>
            <w:vAlign w:val="center"/>
          </w:tcPr>
          <w:p w14:paraId="2169C1E2" w14:textId="28283DE4"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4,977</w:t>
            </w:r>
          </w:p>
        </w:tc>
        <w:tc>
          <w:tcPr>
            <w:tcW w:w="379" w:type="pct"/>
            <w:shd w:val="clear" w:color="auto" w:fill="auto"/>
            <w:noWrap/>
            <w:vAlign w:val="center"/>
          </w:tcPr>
          <w:p w14:paraId="713FB47E" w14:textId="359C08FC"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5,849</w:t>
            </w:r>
          </w:p>
        </w:tc>
        <w:tc>
          <w:tcPr>
            <w:tcW w:w="379" w:type="pct"/>
            <w:shd w:val="clear" w:color="auto" w:fill="auto"/>
            <w:noWrap/>
            <w:vAlign w:val="center"/>
          </w:tcPr>
          <w:p w14:paraId="33FC4B39" w14:textId="3E401AC7"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5,849</w:t>
            </w:r>
          </w:p>
        </w:tc>
        <w:tc>
          <w:tcPr>
            <w:tcW w:w="566" w:type="pct"/>
            <w:shd w:val="clear" w:color="auto" w:fill="auto"/>
            <w:noWrap/>
            <w:vAlign w:val="center"/>
          </w:tcPr>
          <w:p w14:paraId="70DE9083" w14:textId="6AA07900"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5,849</w:t>
            </w:r>
          </w:p>
        </w:tc>
        <w:tc>
          <w:tcPr>
            <w:tcW w:w="569" w:type="pct"/>
            <w:shd w:val="clear" w:color="auto" w:fill="auto"/>
            <w:noWrap/>
            <w:vAlign w:val="center"/>
          </w:tcPr>
          <w:p w14:paraId="255AE462" w14:textId="545E265B"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5,849</w:t>
            </w:r>
          </w:p>
        </w:tc>
      </w:tr>
      <w:tr w:rsidR="00510EFD" w:rsidRPr="007A4284" w14:paraId="1DAE6AEB" w14:textId="77777777" w:rsidTr="00510EFD">
        <w:trPr>
          <w:trHeight w:val="283"/>
        </w:trPr>
        <w:tc>
          <w:tcPr>
            <w:tcW w:w="1970" w:type="pct"/>
            <w:shd w:val="clear" w:color="auto" w:fill="auto"/>
            <w:noWrap/>
            <w:vAlign w:val="center"/>
          </w:tcPr>
          <w:p w14:paraId="2FEA7FF0" w14:textId="54F2CCFD"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в/ч 3526</w:t>
            </w:r>
          </w:p>
        </w:tc>
        <w:tc>
          <w:tcPr>
            <w:tcW w:w="379" w:type="pct"/>
            <w:shd w:val="clear" w:color="auto" w:fill="auto"/>
            <w:noWrap/>
            <w:vAlign w:val="center"/>
          </w:tcPr>
          <w:p w14:paraId="523AFA19" w14:textId="3AF25623"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2,709</w:t>
            </w:r>
          </w:p>
        </w:tc>
        <w:tc>
          <w:tcPr>
            <w:tcW w:w="379" w:type="pct"/>
            <w:shd w:val="clear" w:color="auto" w:fill="auto"/>
            <w:noWrap/>
            <w:vAlign w:val="center"/>
          </w:tcPr>
          <w:p w14:paraId="3B99633E" w14:textId="7DDF57D3"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3,912</w:t>
            </w:r>
          </w:p>
        </w:tc>
        <w:tc>
          <w:tcPr>
            <w:tcW w:w="379" w:type="pct"/>
            <w:shd w:val="clear" w:color="auto" w:fill="auto"/>
            <w:noWrap/>
            <w:vAlign w:val="center"/>
          </w:tcPr>
          <w:p w14:paraId="06810EB4" w14:textId="7C39350E"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5,561</w:t>
            </w:r>
          </w:p>
        </w:tc>
        <w:tc>
          <w:tcPr>
            <w:tcW w:w="379" w:type="pct"/>
            <w:shd w:val="clear" w:color="auto" w:fill="auto"/>
            <w:noWrap/>
            <w:vAlign w:val="center"/>
          </w:tcPr>
          <w:p w14:paraId="201DC651" w14:textId="39B56095"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7,347</w:t>
            </w:r>
          </w:p>
        </w:tc>
        <w:tc>
          <w:tcPr>
            <w:tcW w:w="379" w:type="pct"/>
            <w:shd w:val="clear" w:color="auto" w:fill="auto"/>
            <w:noWrap/>
            <w:vAlign w:val="center"/>
          </w:tcPr>
          <w:p w14:paraId="314DCA5F" w14:textId="7E470FC3"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7,347</w:t>
            </w:r>
          </w:p>
        </w:tc>
        <w:tc>
          <w:tcPr>
            <w:tcW w:w="566" w:type="pct"/>
            <w:shd w:val="clear" w:color="auto" w:fill="auto"/>
            <w:noWrap/>
            <w:vAlign w:val="center"/>
          </w:tcPr>
          <w:p w14:paraId="10597A27" w14:textId="0734B1AA"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7,347</w:t>
            </w:r>
          </w:p>
        </w:tc>
        <w:tc>
          <w:tcPr>
            <w:tcW w:w="569" w:type="pct"/>
            <w:shd w:val="clear" w:color="auto" w:fill="auto"/>
            <w:noWrap/>
            <w:vAlign w:val="center"/>
          </w:tcPr>
          <w:p w14:paraId="53AFE343" w14:textId="0B9089F9"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7,347</w:t>
            </w:r>
          </w:p>
        </w:tc>
      </w:tr>
      <w:tr w:rsidR="00510EFD" w:rsidRPr="007A4284" w14:paraId="4714EC00" w14:textId="77777777" w:rsidTr="00510EFD">
        <w:trPr>
          <w:trHeight w:val="283"/>
        </w:trPr>
        <w:tc>
          <w:tcPr>
            <w:tcW w:w="1970" w:type="pct"/>
            <w:shd w:val="clear" w:color="auto" w:fill="auto"/>
            <w:noWrap/>
            <w:vAlign w:val="center"/>
            <w:hideMark/>
          </w:tcPr>
          <w:p w14:paraId="10F839D6" w14:textId="59C6DA2D"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п.Форт</w:t>
            </w:r>
            <w:proofErr w:type="spellEnd"/>
            <w:r w:rsidRPr="007A4284">
              <w:rPr>
                <w:rFonts w:ascii="Times New Roman" w:hAnsi="Times New Roman" w:cs="Times New Roman"/>
                <w:color w:val="000000"/>
                <w:sz w:val="20"/>
                <w:szCs w:val="20"/>
              </w:rPr>
              <w:t>-Красная горка</w:t>
            </w:r>
          </w:p>
        </w:tc>
        <w:tc>
          <w:tcPr>
            <w:tcW w:w="379" w:type="pct"/>
            <w:shd w:val="clear" w:color="auto" w:fill="auto"/>
            <w:noWrap/>
            <w:vAlign w:val="center"/>
          </w:tcPr>
          <w:p w14:paraId="1DCF7846" w14:textId="6909AF05"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0,15</w:t>
            </w:r>
          </w:p>
        </w:tc>
        <w:tc>
          <w:tcPr>
            <w:tcW w:w="379" w:type="pct"/>
            <w:shd w:val="clear" w:color="auto" w:fill="auto"/>
            <w:noWrap/>
            <w:vAlign w:val="center"/>
          </w:tcPr>
          <w:p w14:paraId="3B45CB61" w14:textId="27E6E92C"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0,15</w:t>
            </w:r>
          </w:p>
        </w:tc>
        <w:tc>
          <w:tcPr>
            <w:tcW w:w="379" w:type="pct"/>
            <w:shd w:val="clear" w:color="auto" w:fill="auto"/>
            <w:noWrap/>
            <w:vAlign w:val="center"/>
          </w:tcPr>
          <w:p w14:paraId="7F9819AF" w14:textId="7871588A"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0,15</w:t>
            </w:r>
          </w:p>
        </w:tc>
        <w:tc>
          <w:tcPr>
            <w:tcW w:w="379" w:type="pct"/>
            <w:shd w:val="clear" w:color="auto" w:fill="auto"/>
            <w:noWrap/>
            <w:vAlign w:val="center"/>
          </w:tcPr>
          <w:p w14:paraId="091E396D" w14:textId="5A1AC5B4"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0,15</w:t>
            </w:r>
          </w:p>
        </w:tc>
        <w:tc>
          <w:tcPr>
            <w:tcW w:w="379" w:type="pct"/>
            <w:shd w:val="clear" w:color="auto" w:fill="auto"/>
            <w:noWrap/>
            <w:vAlign w:val="center"/>
          </w:tcPr>
          <w:p w14:paraId="678DBED2" w14:textId="5EAB64BC"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0,15</w:t>
            </w:r>
          </w:p>
        </w:tc>
        <w:tc>
          <w:tcPr>
            <w:tcW w:w="566" w:type="pct"/>
            <w:shd w:val="clear" w:color="auto" w:fill="auto"/>
            <w:noWrap/>
            <w:vAlign w:val="center"/>
          </w:tcPr>
          <w:p w14:paraId="43DE6F48" w14:textId="0B22CCCB"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0,67</w:t>
            </w:r>
          </w:p>
        </w:tc>
        <w:tc>
          <w:tcPr>
            <w:tcW w:w="569" w:type="pct"/>
            <w:shd w:val="clear" w:color="auto" w:fill="auto"/>
            <w:noWrap/>
            <w:vAlign w:val="center"/>
          </w:tcPr>
          <w:p w14:paraId="475FF3B3" w14:textId="03928805"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0,67</w:t>
            </w:r>
          </w:p>
        </w:tc>
      </w:tr>
      <w:tr w:rsidR="00510EFD" w:rsidRPr="007A4284" w14:paraId="6E085A27" w14:textId="77777777" w:rsidTr="00510EFD">
        <w:trPr>
          <w:trHeight w:val="283"/>
        </w:trPr>
        <w:tc>
          <w:tcPr>
            <w:tcW w:w="1970" w:type="pct"/>
            <w:shd w:val="clear" w:color="auto" w:fill="auto"/>
            <w:noWrap/>
            <w:vAlign w:val="center"/>
            <w:hideMark/>
          </w:tcPr>
          <w:p w14:paraId="08AE8AE7" w14:textId="3CACDA99"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д.Гора</w:t>
            </w:r>
            <w:proofErr w:type="spellEnd"/>
            <w:r w:rsidRPr="007A4284">
              <w:rPr>
                <w:rFonts w:ascii="Times New Roman" w:hAnsi="Times New Roman" w:cs="Times New Roman"/>
                <w:color w:val="000000"/>
                <w:sz w:val="20"/>
                <w:szCs w:val="20"/>
              </w:rPr>
              <w:t>-Валдай</w:t>
            </w:r>
          </w:p>
        </w:tc>
        <w:tc>
          <w:tcPr>
            <w:tcW w:w="379" w:type="pct"/>
            <w:shd w:val="clear" w:color="auto" w:fill="auto"/>
            <w:noWrap/>
            <w:vAlign w:val="center"/>
          </w:tcPr>
          <w:p w14:paraId="2B137DA9" w14:textId="63A110FC"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1,2</w:t>
            </w:r>
          </w:p>
        </w:tc>
        <w:tc>
          <w:tcPr>
            <w:tcW w:w="379" w:type="pct"/>
            <w:shd w:val="clear" w:color="auto" w:fill="auto"/>
            <w:noWrap/>
            <w:vAlign w:val="center"/>
          </w:tcPr>
          <w:p w14:paraId="25C889A6" w14:textId="137C7058"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1,2</w:t>
            </w:r>
          </w:p>
        </w:tc>
        <w:tc>
          <w:tcPr>
            <w:tcW w:w="379" w:type="pct"/>
            <w:shd w:val="clear" w:color="auto" w:fill="auto"/>
            <w:noWrap/>
            <w:vAlign w:val="center"/>
          </w:tcPr>
          <w:p w14:paraId="19556333" w14:textId="09363016"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1,2</w:t>
            </w:r>
          </w:p>
        </w:tc>
        <w:tc>
          <w:tcPr>
            <w:tcW w:w="379" w:type="pct"/>
            <w:shd w:val="clear" w:color="auto" w:fill="auto"/>
            <w:noWrap/>
            <w:vAlign w:val="center"/>
          </w:tcPr>
          <w:p w14:paraId="7BCB5059" w14:textId="5D25DBDE"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1,2</w:t>
            </w:r>
          </w:p>
        </w:tc>
        <w:tc>
          <w:tcPr>
            <w:tcW w:w="379" w:type="pct"/>
            <w:shd w:val="clear" w:color="auto" w:fill="auto"/>
            <w:noWrap/>
            <w:vAlign w:val="center"/>
          </w:tcPr>
          <w:p w14:paraId="41D668B5" w14:textId="4FAACFD6"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1,2</w:t>
            </w:r>
          </w:p>
        </w:tc>
        <w:tc>
          <w:tcPr>
            <w:tcW w:w="566" w:type="pct"/>
            <w:shd w:val="clear" w:color="auto" w:fill="auto"/>
            <w:noWrap/>
            <w:vAlign w:val="center"/>
          </w:tcPr>
          <w:p w14:paraId="597BC3B1" w14:textId="413729EB"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1,83</w:t>
            </w:r>
          </w:p>
        </w:tc>
        <w:tc>
          <w:tcPr>
            <w:tcW w:w="569" w:type="pct"/>
            <w:shd w:val="clear" w:color="auto" w:fill="auto"/>
            <w:noWrap/>
            <w:vAlign w:val="center"/>
          </w:tcPr>
          <w:p w14:paraId="7C0F3244" w14:textId="21BF51A3"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2,48</w:t>
            </w:r>
          </w:p>
        </w:tc>
      </w:tr>
      <w:tr w:rsidR="00510EFD" w:rsidRPr="007A4284" w14:paraId="18FB0DED" w14:textId="77777777" w:rsidTr="00510EFD">
        <w:trPr>
          <w:trHeight w:val="283"/>
        </w:trPr>
        <w:tc>
          <w:tcPr>
            <w:tcW w:w="1970" w:type="pct"/>
            <w:shd w:val="clear" w:color="auto" w:fill="auto"/>
            <w:noWrap/>
            <w:vAlign w:val="center"/>
          </w:tcPr>
          <w:p w14:paraId="51778952" w14:textId="4E4AE8C9"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д.Коваши</w:t>
            </w:r>
            <w:proofErr w:type="spellEnd"/>
          </w:p>
        </w:tc>
        <w:tc>
          <w:tcPr>
            <w:tcW w:w="379" w:type="pct"/>
            <w:shd w:val="clear" w:color="auto" w:fill="auto"/>
            <w:noWrap/>
            <w:vAlign w:val="center"/>
          </w:tcPr>
          <w:p w14:paraId="71DBF211" w14:textId="2AC02A6F"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1DE269DE" w14:textId="1AF1A47C"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12042E83" w14:textId="0593FFFE"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4579084B" w14:textId="697BB702"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4F4001A2" w14:textId="173AA1C7"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566" w:type="pct"/>
            <w:shd w:val="clear" w:color="auto" w:fill="auto"/>
            <w:noWrap/>
            <w:vAlign w:val="center"/>
          </w:tcPr>
          <w:p w14:paraId="658B7C44" w14:textId="6EEC897A"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3,78</w:t>
            </w:r>
          </w:p>
        </w:tc>
        <w:tc>
          <w:tcPr>
            <w:tcW w:w="569" w:type="pct"/>
            <w:shd w:val="clear" w:color="auto" w:fill="auto"/>
            <w:noWrap/>
            <w:vAlign w:val="center"/>
          </w:tcPr>
          <w:p w14:paraId="332B236E" w14:textId="0769FDB1"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10,04</w:t>
            </w:r>
          </w:p>
        </w:tc>
      </w:tr>
      <w:tr w:rsidR="00510EFD" w:rsidRPr="007A4284" w14:paraId="4F782731" w14:textId="77777777" w:rsidTr="00510EFD">
        <w:trPr>
          <w:trHeight w:val="283"/>
        </w:trPr>
        <w:tc>
          <w:tcPr>
            <w:tcW w:w="5000" w:type="pct"/>
            <w:gridSpan w:val="8"/>
            <w:shd w:val="clear" w:color="auto" w:fill="auto"/>
            <w:noWrap/>
            <w:vAlign w:val="center"/>
          </w:tcPr>
          <w:p w14:paraId="72520434" w14:textId="77777777"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b/>
                <w:color w:val="000000"/>
                <w:sz w:val="20"/>
                <w:szCs w:val="20"/>
                <w:lang w:eastAsia="ru-RU"/>
              </w:rPr>
              <w:t>Тепловая нагрузка на горячее водоснабжение, Гкал/ч</w:t>
            </w:r>
          </w:p>
        </w:tc>
      </w:tr>
      <w:tr w:rsidR="00B50E95" w:rsidRPr="007A4284" w14:paraId="1428D3ED" w14:textId="77777777" w:rsidTr="00510EFD">
        <w:trPr>
          <w:trHeight w:val="283"/>
        </w:trPr>
        <w:tc>
          <w:tcPr>
            <w:tcW w:w="1970" w:type="pct"/>
            <w:shd w:val="clear" w:color="auto" w:fill="auto"/>
            <w:noWrap/>
            <w:vAlign w:val="center"/>
            <w:hideMark/>
          </w:tcPr>
          <w:p w14:paraId="4F8456A5" w14:textId="380FB022" w:rsidR="00B50E95" w:rsidRPr="007A4284" w:rsidRDefault="00B50E95"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Котельная ООО "</w:t>
            </w:r>
            <w:proofErr w:type="spellStart"/>
            <w:r w:rsidRPr="007A4284">
              <w:rPr>
                <w:rFonts w:ascii="Times New Roman" w:hAnsi="Times New Roman" w:cs="Times New Roman"/>
                <w:color w:val="000000"/>
                <w:sz w:val="20"/>
                <w:szCs w:val="20"/>
              </w:rPr>
              <w:t>Промэнерго</w:t>
            </w:r>
            <w:proofErr w:type="spellEnd"/>
            <w:r w:rsidRPr="007A4284">
              <w:rPr>
                <w:rFonts w:ascii="Times New Roman" w:hAnsi="Times New Roman" w:cs="Times New Roman"/>
                <w:color w:val="000000"/>
                <w:sz w:val="20"/>
                <w:szCs w:val="20"/>
              </w:rPr>
              <w:t>"</w:t>
            </w:r>
          </w:p>
        </w:tc>
        <w:tc>
          <w:tcPr>
            <w:tcW w:w="379" w:type="pct"/>
            <w:shd w:val="clear" w:color="auto" w:fill="auto"/>
            <w:noWrap/>
            <w:vAlign w:val="center"/>
          </w:tcPr>
          <w:p w14:paraId="22FCDB99" w14:textId="70D894E1"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w:t>
            </w:r>
          </w:p>
        </w:tc>
        <w:tc>
          <w:tcPr>
            <w:tcW w:w="379" w:type="pct"/>
            <w:shd w:val="clear" w:color="auto" w:fill="auto"/>
            <w:noWrap/>
            <w:vAlign w:val="center"/>
          </w:tcPr>
          <w:p w14:paraId="59814663" w14:textId="486FCDF8"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0,493</w:t>
            </w:r>
          </w:p>
        </w:tc>
        <w:tc>
          <w:tcPr>
            <w:tcW w:w="379" w:type="pct"/>
            <w:shd w:val="clear" w:color="auto" w:fill="auto"/>
            <w:noWrap/>
            <w:vAlign w:val="center"/>
          </w:tcPr>
          <w:p w14:paraId="4F761A95" w14:textId="479AFB3A"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0,761</w:t>
            </w:r>
          </w:p>
        </w:tc>
        <w:tc>
          <w:tcPr>
            <w:tcW w:w="379" w:type="pct"/>
            <w:shd w:val="clear" w:color="auto" w:fill="auto"/>
            <w:noWrap/>
            <w:vAlign w:val="center"/>
          </w:tcPr>
          <w:p w14:paraId="00E69F13" w14:textId="0D63127C"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1,139</w:t>
            </w:r>
          </w:p>
        </w:tc>
        <w:tc>
          <w:tcPr>
            <w:tcW w:w="379" w:type="pct"/>
            <w:shd w:val="clear" w:color="auto" w:fill="auto"/>
            <w:noWrap/>
            <w:vAlign w:val="center"/>
          </w:tcPr>
          <w:p w14:paraId="2A714052" w14:textId="0B4D97BA" w:rsidR="00B50E95" w:rsidRPr="007A4284" w:rsidRDefault="0087402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1,343</w:t>
            </w:r>
          </w:p>
        </w:tc>
        <w:tc>
          <w:tcPr>
            <w:tcW w:w="566" w:type="pct"/>
            <w:shd w:val="clear" w:color="auto" w:fill="auto"/>
            <w:noWrap/>
            <w:vAlign w:val="center"/>
          </w:tcPr>
          <w:p w14:paraId="55BD47E8" w14:textId="1B28D38E"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1,343</w:t>
            </w:r>
          </w:p>
        </w:tc>
        <w:tc>
          <w:tcPr>
            <w:tcW w:w="569" w:type="pct"/>
            <w:shd w:val="clear" w:color="auto" w:fill="auto"/>
            <w:noWrap/>
            <w:vAlign w:val="center"/>
          </w:tcPr>
          <w:p w14:paraId="597C6483" w14:textId="69C54035"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1,343</w:t>
            </w:r>
          </w:p>
        </w:tc>
      </w:tr>
      <w:tr w:rsidR="00510EFD" w:rsidRPr="007A4284" w14:paraId="4C6575CD" w14:textId="77777777" w:rsidTr="00510EFD">
        <w:trPr>
          <w:trHeight w:val="283"/>
        </w:trPr>
        <w:tc>
          <w:tcPr>
            <w:tcW w:w="1970" w:type="pct"/>
            <w:shd w:val="clear" w:color="auto" w:fill="auto"/>
            <w:noWrap/>
            <w:vAlign w:val="center"/>
          </w:tcPr>
          <w:p w14:paraId="16724FDE" w14:textId="4CE4DEE5"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в/ч 3526</w:t>
            </w:r>
          </w:p>
        </w:tc>
        <w:tc>
          <w:tcPr>
            <w:tcW w:w="379" w:type="pct"/>
            <w:shd w:val="clear" w:color="auto" w:fill="auto"/>
            <w:noWrap/>
            <w:vAlign w:val="center"/>
          </w:tcPr>
          <w:p w14:paraId="3A6EAE46" w14:textId="2489B504"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2,764</w:t>
            </w:r>
          </w:p>
        </w:tc>
        <w:tc>
          <w:tcPr>
            <w:tcW w:w="379" w:type="pct"/>
            <w:shd w:val="clear" w:color="auto" w:fill="auto"/>
            <w:noWrap/>
            <w:vAlign w:val="center"/>
          </w:tcPr>
          <w:p w14:paraId="432076DE" w14:textId="51F2321E"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3,612</w:t>
            </w:r>
          </w:p>
        </w:tc>
        <w:tc>
          <w:tcPr>
            <w:tcW w:w="379" w:type="pct"/>
            <w:shd w:val="clear" w:color="auto" w:fill="auto"/>
            <w:noWrap/>
            <w:vAlign w:val="center"/>
          </w:tcPr>
          <w:p w14:paraId="4F7CE868" w14:textId="537996AB"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3,934</w:t>
            </w:r>
          </w:p>
        </w:tc>
        <w:tc>
          <w:tcPr>
            <w:tcW w:w="379" w:type="pct"/>
            <w:shd w:val="clear" w:color="auto" w:fill="auto"/>
            <w:noWrap/>
            <w:vAlign w:val="center"/>
          </w:tcPr>
          <w:p w14:paraId="05ECBBBF" w14:textId="7A95FBEE"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5,007</w:t>
            </w:r>
          </w:p>
        </w:tc>
        <w:tc>
          <w:tcPr>
            <w:tcW w:w="379" w:type="pct"/>
            <w:shd w:val="clear" w:color="auto" w:fill="auto"/>
            <w:noWrap/>
            <w:vAlign w:val="center"/>
          </w:tcPr>
          <w:p w14:paraId="65EB3952" w14:textId="66EEC32F"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5,007</w:t>
            </w:r>
          </w:p>
        </w:tc>
        <w:tc>
          <w:tcPr>
            <w:tcW w:w="566" w:type="pct"/>
            <w:shd w:val="clear" w:color="auto" w:fill="auto"/>
            <w:noWrap/>
            <w:vAlign w:val="center"/>
          </w:tcPr>
          <w:p w14:paraId="0C02DBB4" w14:textId="70C2C74D"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5,007</w:t>
            </w:r>
          </w:p>
        </w:tc>
        <w:tc>
          <w:tcPr>
            <w:tcW w:w="569" w:type="pct"/>
            <w:shd w:val="clear" w:color="auto" w:fill="auto"/>
            <w:noWrap/>
            <w:vAlign w:val="center"/>
          </w:tcPr>
          <w:p w14:paraId="64B344DB" w14:textId="7B64BE05"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5,007</w:t>
            </w:r>
          </w:p>
        </w:tc>
      </w:tr>
      <w:tr w:rsidR="00510EFD" w:rsidRPr="007A4284" w14:paraId="15A9CF73" w14:textId="77777777" w:rsidTr="00510EFD">
        <w:trPr>
          <w:trHeight w:val="283"/>
        </w:trPr>
        <w:tc>
          <w:tcPr>
            <w:tcW w:w="1970" w:type="pct"/>
            <w:shd w:val="clear" w:color="auto" w:fill="auto"/>
            <w:noWrap/>
            <w:vAlign w:val="center"/>
            <w:hideMark/>
          </w:tcPr>
          <w:p w14:paraId="7D56F8DF" w14:textId="73FD1F28"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п.Форт</w:t>
            </w:r>
            <w:proofErr w:type="spellEnd"/>
            <w:r w:rsidRPr="007A4284">
              <w:rPr>
                <w:rFonts w:ascii="Times New Roman" w:hAnsi="Times New Roman" w:cs="Times New Roman"/>
                <w:color w:val="000000"/>
                <w:sz w:val="20"/>
                <w:szCs w:val="20"/>
              </w:rPr>
              <w:t>-Красная горка</w:t>
            </w:r>
          </w:p>
        </w:tc>
        <w:tc>
          <w:tcPr>
            <w:tcW w:w="379" w:type="pct"/>
            <w:shd w:val="clear" w:color="auto" w:fill="auto"/>
            <w:noWrap/>
            <w:vAlign w:val="center"/>
          </w:tcPr>
          <w:p w14:paraId="0C9671AF" w14:textId="7BF75610"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029404FE" w14:textId="51ADE84E"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03904384" w14:textId="38D65148"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507ADE1F" w14:textId="3EEB2E5A"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14A81A76" w14:textId="3472E832"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566" w:type="pct"/>
            <w:shd w:val="clear" w:color="auto" w:fill="auto"/>
            <w:noWrap/>
            <w:vAlign w:val="center"/>
          </w:tcPr>
          <w:p w14:paraId="100BCC7B" w14:textId="0F8014E1"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0,05</w:t>
            </w:r>
          </w:p>
        </w:tc>
        <w:tc>
          <w:tcPr>
            <w:tcW w:w="569" w:type="pct"/>
            <w:shd w:val="clear" w:color="auto" w:fill="auto"/>
            <w:noWrap/>
            <w:vAlign w:val="center"/>
          </w:tcPr>
          <w:p w14:paraId="2FB03339" w14:textId="04D44668"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0,05</w:t>
            </w:r>
          </w:p>
        </w:tc>
      </w:tr>
      <w:tr w:rsidR="00510EFD" w:rsidRPr="007A4284" w14:paraId="12FFD1A1" w14:textId="77777777" w:rsidTr="00510EFD">
        <w:trPr>
          <w:trHeight w:val="283"/>
        </w:trPr>
        <w:tc>
          <w:tcPr>
            <w:tcW w:w="1970" w:type="pct"/>
            <w:shd w:val="clear" w:color="auto" w:fill="auto"/>
            <w:noWrap/>
            <w:vAlign w:val="center"/>
            <w:hideMark/>
          </w:tcPr>
          <w:p w14:paraId="2E883C08" w14:textId="512DC265"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д.Гора</w:t>
            </w:r>
            <w:proofErr w:type="spellEnd"/>
            <w:r w:rsidRPr="007A4284">
              <w:rPr>
                <w:rFonts w:ascii="Times New Roman" w:hAnsi="Times New Roman" w:cs="Times New Roman"/>
                <w:color w:val="000000"/>
                <w:sz w:val="20"/>
                <w:szCs w:val="20"/>
              </w:rPr>
              <w:t>-Валдай</w:t>
            </w:r>
          </w:p>
        </w:tc>
        <w:tc>
          <w:tcPr>
            <w:tcW w:w="379" w:type="pct"/>
            <w:shd w:val="clear" w:color="auto" w:fill="auto"/>
            <w:noWrap/>
            <w:vAlign w:val="center"/>
          </w:tcPr>
          <w:p w14:paraId="3B73BCCC" w14:textId="642489CB"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379" w:type="pct"/>
            <w:shd w:val="clear" w:color="auto" w:fill="auto"/>
            <w:noWrap/>
            <w:vAlign w:val="center"/>
          </w:tcPr>
          <w:p w14:paraId="621EB94C" w14:textId="389FFAA3"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379" w:type="pct"/>
            <w:shd w:val="clear" w:color="auto" w:fill="auto"/>
            <w:noWrap/>
            <w:vAlign w:val="center"/>
          </w:tcPr>
          <w:p w14:paraId="4FB7749F" w14:textId="15FAEF27"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379" w:type="pct"/>
            <w:shd w:val="clear" w:color="auto" w:fill="auto"/>
            <w:noWrap/>
            <w:vAlign w:val="center"/>
          </w:tcPr>
          <w:p w14:paraId="4C01D3B3" w14:textId="05AF409E"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379" w:type="pct"/>
            <w:shd w:val="clear" w:color="auto" w:fill="auto"/>
            <w:noWrap/>
            <w:vAlign w:val="center"/>
          </w:tcPr>
          <w:p w14:paraId="7D234EFE" w14:textId="7913A54C"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w:t>
            </w:r>
          </w:p>
        </w:tc>
        <w:tc>
          <w:tcPr>
            <w:tcW w:w="566" w:type="pct"/>
            <w:shd w:val="clear" w:color="auto" w:fill="auto"/>
            <w:noWrap/>
            <w:vAlign w:val="center"/>
          </w:tcPr>
          <w:p w14:paraId="4E9A65BA" w14:textId="3F956EB0"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0,17</w:t>
            </w:r>
          </w:p>
        </w:tc>
        <w:tc>
          <w:tcPr>
            <w:tcW w:w="569" w:type="pct"/>
            <w:shd w:val="clear" w:color="auto" w:fill="auto"/>
            <w:noWrap/>
            <w:vAlign w:val="center"/>
          </w:tcPr>
          <w:p w14:paraId="143D695D" w14:textId="19B201C2"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0,21</w:t>
            </w:r>
          </w:p>
        </w:tc>
      </w:tr>
      <w:tr w:rsidR="00510EFD" w:rsidRPr="007A4284" w14:paraId="0E5EBCD2" w14:textId="77777777" w:rsidTr="00510EFD">
        <w:trPr>
          <w:trHeight w:val="283"/>
        </w:trPr>
        <w:tc>
          <w:tcPr>
            <w:tcW w:w="1970" w:type="pct"/>
            <w:shd w:val="clear" w:color="auto" w:fill="auto"/>
            <w:noWrap/>
            <w:vAlign w:val="center"/>
            <w:hideMark/>
          </w:tcPr>
          <w:p w14:paraId="7B19D3D8" w14:textId="5E037AC7"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д.Коваши</w:t>
            </w:r>
            <w:proofErr w:type="spellEnd"/>
          </w:p>
        </w:tc>
        <w:tc>
          <w:tcPr>
            <w:tcW w:w="379" w:type="pct"/>
            <w:shd w:val="clear" w:color="auto" w:fill="auto"/>
            <w:noWrap/>
            <w:vAlign w:val="center"/>
          </w:tcPr>
          <w:p w14:paraId="28E0F4D0" w14:textId="042FAFE7"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591CA641" w14:textId="0E189DD6"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3B22EB86" w14:textId="7ECA97E9"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45B23A56" w14:textId="5F1F301D"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379" w:type="pct"/>
            <w:shd w:val="clear" w:color="auto" w:fill="auto"/>
            <w:noWrap/>
            <w:vAlign w:val="center"/>
          </w:tcPr>
          <w:p w14:paraId="6174DA18" w14:textId="05315D5A"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w:t>
            </w:r>
          </w:p>
        </w:tc>
        <w:tc>
          <w:tcPr>
            <w:tcW w:w="566" w:type="pct"/>
            <w:shd w:val="clear" w:color="auto" w:fill="auto"/>
            <w:noWrap/>
            <w:vAlign w:val="center"/>
          </w:tcPr>
          <w:p w14:paraId="5ADFB74A" w14:textId="3D6A1272"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0,29</w:t>
            </w:r>
          </w:p>
        </w:tc>
        <w:tc>
          <w:tcPr>
            <w:tcW w:w="569" w:type="pct"/>
            <w:shd w:val="clear" w:color="auto" w:fill="auto"/>
            <w:noWrap/>
            <w:vAlign w:val="center"/>
          </w:tcPr>
          <w:p w14:paraId="5387734A" w14:textId="58B28A6F"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0,72</w:t>
            </w:r>
          </w:p>
        </w:tc>
      </w:tr>
    </w:tbl>
    <w:p w14:paraId="33AC3C1B" w14:textId="77777777" w:rsidR="00510EFD" w:rsidRPr="007A4284" w:rsidRDefault="00510EFD" w:rsidP="007A4284">
      <w:pPr>
        <w:pStyle w:val="a7"/>
        <w:spacing w:line="360" w:lineRule="auto"/>
        <w:ind w:left="0" w:firstLine="709"/>
        <w:jc w:val="both"/>
        <w:rPr>
          <w:rFonts w:ascii="Times New Roman" w:hAnsi="Times New Roman" w:cs="Times New Roman"/>
          <w:sz w:val="26"/>
          <w:szCs w:val="26"/>
        </w:rPr>
      </w:pPr>
    </w:p>
    <w:p w14:paraId="718AB53E" w14:textId="77777777" w:rsidR="00510EFD" w:rsidRPr="007A4284" w:rsidRDefault="00510EFD" w:rsidP="007A4284">
      <w:pPr>
        <w:pStyle w:val="a7"/>
        <w:spacing w:line="360" w:lineRule="auto"/>
        <w:ind w:left="0" w:firstLine="709"/>
        <w:jc w:val="both"/>
        <w:rPr>
          <w:rFonts w:ascii="Times New Roman" w:hAnsi="Times New Roman" w:cs="Times New Roman"/>
          <w:sz w:val="26"/>
          <w:szCs w:val="26"/>
        </w:rPr>
      </w:pPr>
    </w:p>
    <w:p w14:paraId="3CAA86B2" w14:textId="0BE5E0A5" w:rsidR="00510EFD" w:rsidRPr="007A4284" w:rsidRDefault="00510EFD" w:rsidP="007A4284">
      <w:pPr>
        <w:pStyle w:val="a1"/>
        <w:ind w:left="0" w:firstLine="709"/>
      </w:pPr>
      <w:r w:rsidRPr="007A4284">
        <w:lastRenderedPageBreak/>
        <w:t>Динамика изменения объёма потребления тепловой энергии от источников на расчетный период до 2032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207"/>
        <w:gridCol w:w="1207"/>
        <w:gridCol w:w="1207"/>
        <w:gridCol w:w="1207"/>
        <w:gridCol w:w="1207"/>
        <w:gridCol w:w="1802"/>
        <w:gridCol w:w="1812"/>
      </w:tblGrid>
      <w:tr w:rsidR="00510EFD" w:rsidRPr="007A4284" w14:paraId="47511E1B" w14:textId="77777777" w:rsidTr="00510EFD">
        <w:trPr>
          <w:trHeight w:val="283"/>
        </w:trPr>
        <w:tc>
          <w:tcPr>
            <w:tcW w:w="1970" w:type="pct"/>
            <w:shd w:val="clear" w:color="auto" w:fill="auto"/>
            <w:noWrap/>
            <w:vAlign w:val="center"/>
          </w:tcPr>
          <w:p w14:paraId="0B8510AA" w14:textId="77777777"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b/>
                <w:bCs/>
                <w:color w:val="000000"/>
                <w:sz w:val="20"/>
                <w:szCs w:val="20"/>
              </w:rPr>
              <w:t>Наименование источника</w:t>
            </w:r>
          </w:p>
        </w:tc>
        <w:tc>
          <w:tcPr>
            <w:tcW w:w="379" w:type="pct"/>
            <w:shd w:val="clear" w:color="auto" w:fill="auto"/>
            <w:noWrap/>
            <w:vAlign w:val="center"/>
          </w:tcPr>
          <w:p w14:paraId="0ADD10F1"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2018</w:t>
            </w:r>
          </w:p>
        </w:tc>
        <w:tc>
          <w:tcPr>
            <w:tcW w:w="379" w:type="pct"/>
            <w:shd w:val="clear" w:color="auto" w:fill="auto"/>
            <w:noWrap/>
            <w:vAlign w:val="center"/>
          </w:tcPr>
          <w:p w14:paraId="5DDFB674"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2019</w:t>
            </w:r>
          </w:p>
        </w:tc>
        <w:tc>
          <w:tcPr>
            <w:tcW w:w="379" w:type="pct"/>
            <w:shd w:val="clear" w:color="auto" w:fill="auto"/>
            <w:noWrap/>
            <w:vAlign w:val="center"/>
          </w:tcPr>
          <w:p w14:paraId="6A67763A"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2020</w:t>
            </w:r>
          </w:p>
        </w:tc>
        <w:tc>
          <w:tcPr>
            <w:tcW w:w="379" w:type="pct"/>
            <w:shd w:val="clear" w:color="auto" w:fill="auto"/>
            <w:noWrap/>
            <w:vAlign w:val="center"/>
          </w:tcPr>
          <w:p w14:paraId="1E2F731A"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2021</w:t>
            </w:r>
          </w:p>
        </w:tc>
        <w:tc>
          <w:tcPr>
            <w:tcW w:w="379" w:type="pct"/>
            <w:shd w:val="clear" w:color="auto" w:fill="auto"/>
            <w:noWrap/>
            <w:vAlign w:val="center"/>
          </w:tcPr>
          <w:p w14:paraId="1D5F72BB"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2022</w:t>
            </w:r>
          </w:p>
        </w:tc>
        <w:tc>
          <w:tcPr>
            <w:tcW w:w="566" w:type="pct"/>
            <w:shd w:val="clear" w:color="auto" w:fill="auto"/>
            <w:noWrap/>
            <w:vAlign w:val="center"/>
          </w:tcPr>
          <w:p w14:paraId="71C131F1"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2023-2027</w:t>
            </w:r>
          </w:p>
        </w:tc>
        <w:tc>
          <w:tcPr>
            <w:tcW w:w="569" w:type="pct"/>
            <w:shd w:val="clear" w:color="auto" w:fill="auto"/>
            <w:noWrap/>
            <w:vAlign w:val="center"/>
          </w:tcPr>
          <w:p w14:paraId="1BA5EBBB"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2028-2032</w:t>
            </w:r>
          </w:p>
        </w:tc>
      </w:tr>
      <w:tr w:rsidR="00510EFD" w:rsidRPr="007A4284" w14:paraId="33C4AC02" w14:textId="77777777" w:rsidTr="00510EFD">
        <w:trPr>
          <w:trHeight w:val="283"/>
        </w:trPr>
        <w:tc>
          <w:tcPr>
            <w:tcW w:w="5000" w:type="pct"/>
            <w:gridSpan w:val="8"/>
            <w:shd w:val="clear" w:color="auto" w:fill="auto"/>
            <w:noWrap/>
            <w:vAlign w:val="center"/>
          </w:tcPr>
          <w:p w14:paraId="0DFCBBFE" w14:textId="60374731" w:rsidR="00510EFD" w:rsidRPr="007A4284" w:rsidRDefault="00F63AB1"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b/>
                <w:color w:val="000000"/>
                <w:sz w:val="20"/>
                <w:szCs w:val="20"/>
                <w:lang w:eastAsia="ru-RU"/>
              </w:rPr>
              <w:t>Потребление тепловой энергии</w:t>
            </w:r>
            <w:r w:rsidR="00510EFD" w:rsidRPr="007A4284">
              <w:rPr>
                <w:rFonts w:ascii="Times New Roman" w:eastAsia="Times New Roman" w:hAnsi="Times New Roman" w:cs="Times New Roman"/>
                <w:b/>
                <w:color w:val="000000"/>
                <w:sz w:val="20"/>
                <w:szCs w:val="20"/>
                <w:lang w:eastAsia="ru-RU"/>
              </w:rPr>
              <w:t xml:space="preserve"> на отопление и вентиляцию, Гкал</w:t>
            </w:r>
          </w:p>
        </w:tc>
      </w:tr>
      <w:tr w:rsidR="00F63AB1" w:rsidRPr="007A4284" w14:paraId="2245B9A4" w14:textId="77777777" w:rsidTr="00510EFD">
        <w:trPr>
          <w:trHeight w:val="283"/>
        </w:trPr>
        <w:tc>
          <w:tcPr>
            <w:tcW w:w="1970" w:type="pct"/>
            <w:shd w:val="clear" w:color="auto" w:fill="auto"/>
            <w:noWrap/>
            <w:vAlign w:val="center"/>
            <w:hideMark/>
          </w:tcPr>
          <w:p w14:paraId="1B078D10"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ООО "</w:t>
            </w:r>
            <w:proofErr w:type="spellStart"/>
            <w:r w:rsidRPr="007A4284">
              <w:rPr>
                <w:rFonts w:ascii="Times New Roman" w:hAnsi="Times New Roman" w:cs="Times New Roman"/>
                <w:color w:val="000000"/>
                <w:sz w:val="20"/>
                <w:szCs w:val="20"/>
              </w:rPr>
              <w:t>Промэнерго</w:t>
            </w:r>
            <w:proofErr w:type="spellEnd"/>
            <w:r w:rsidRPr="007A4284">
              <w:rPr>
                <w:rFonts w:ascii="Times New Roman" w:hAnsi="Times New Roman" w:cs="Times New Roman"/>
                <w:color w:val="000000"/>
                <w:sz w:val="20"/>
                <w:szCs w:val="20"/>
              </w:rPr>
              <w:t>"</w:t>
            </w:r>
          </w:p>
        </w:tc>
        <w:tc>
          <w:tcPr>
            <w:tcW w:w="379" w:type="pct"/>
            <w:shd w:val="clear" w:color="auto" w:fill="auto"/>
            <w:noWrap/>
            <w:vAlign w:val="center"/>
          </w:tcPr>
          <w:p w14:paraId="0BBB6B78" w14:textId="401A487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12409,60</w:t>
            </w:r>
          </w:p>
        </w:tc>
        <w:tc>
          <w:tcPr>
            <w:tcW w:w="379" w:type="pct"/>
            <w:shd w:val="clear" w:color="auto" w:fill="auto"/>
            <w:noWrap/>
            <w:vAlign w:val="center"/>
          </w:tcPr>
          <w:p w14:paraId="3016871A" w14:textId="7DD3105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13327,84</w:t>
            </w:r>
          </w:p>
        </w:tc>
        <w:tc>
          <w:tcPr>
            <w:tcW w:w="379" w:type="pct"/>
            <w:shd w:val="clear" w:color="auto" w:fill="auto"/>
            <w:noWrap/>
            <w:vAlign w:val="center"/>
          </w:tcPr>
          <w:p w14:paraId="6B49C63C" w14:textId="3EA69AB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14246,08</w:t>
            </w:r>
          </w:p>
        </w:tc>
        <w:tc>
          <w:tcPr>
            <w:tcW w:w="379" w:type="pct"/>
            <w:shd w:val="clear" w:color="auto" w:fill="auto"/>
            <w:noWrap/>
            <w:vAlign w:val="center"/>
          </w:tcPr>
          <w:p w14:paraId="0846EB2E" w14:textId="08941F7E"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16403,84</w:t>
            </w:r>
          </w:p>
        </w:tc>
        <w:tc>
          <w:tcPr>
            <w:tcW w:w="379" w:type="pct"/>
            <w:shd w:val="clear" w:color="auto" w:fill="auto"/>
            <w:noWrap/>
            <w:vAlign w:val="center"/>
          </w:tcPr>
          <w:p w14:paraId="23B8EF19" w14:textId="5DBD425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16403,84</w:t>
            </w:r>
          </w:p>
        </w:tc>
        <w:tc>
          <w:tcPr>
            <w:tcW w:w="566" w:type="pct"/>
            <w:shd w:val="clear" w:color="auto" w:fill="auto"/>
            <w:noWrap/>
            <w:vAlign w:val="center"/>
          </w:tcPr>
          <w:p w14:paraId="08B94C15" w14:textId="6344029E"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16403,84</w:t>
            </w:r>
          </w:p>
        </w:tc>
        <w:tc>
          <w:tcPr>
            <w:tcW w:w="569" w:type="pct"/>
            <w:shd w:val="clear" w:color="auto" w:fill="auto"/>
            <w:noWrap/>
            <w:vAlign w:val="center"/>
          </w:tcPr>
          <w:p w14:paraId="47A8655F" w14:textId="0AF6484A"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16403,84</w:t>
            </w:r>
          </w:p>
        </w:tc>
      </w:tr>
      <w:tr w:rsidR="00F63AB1" w:rsidRPr="007A4284" w14:paraId="0B7C7D4B" w14:textId="77777777" w:rsidTr="00510EFD">
        <w:trPr>
          <w:trHeight w:val="283"/>
        </w:trPr>
        <w:tc>
          <w:tcPr>
            <w:tcW w:w="1970" w:type="pct"/>
            <w:shd w:val="clear" w:color="auto" w:fill="auto"/>
            <w:noWrap/>
            <w:vAlign w:val="center"/>
          </w:tcPr>
          <w:p w14:paraId="67EF9108"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в/ч 3526</w:t>
            </w:r>
          </w:p>
        </w:tc>
        <w:tc>
          <w:tcPr>
            <w:tcW w:w="379" w:type="pct"/>
            <w:shd w:val="clear" w:color="auto" w:fill="auto"/>
            <w:noWrap/>
            <w:vAlign w:val="center"/>
          </w:tcPr>
          <w:p w14:paraId="6C9BD28B" w14:textId="1F393C81"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13713,30</w:t>
            </w:r>
          </w:p>
        </w:tc>
        <w:tc>
          <w:tcPr>
            <w:tcW w:w="379" w:type="pct"/>
            <w:shd w:val="clear" w:color="auto" w:fill="auto"/>
            <w:noWrap/>
            <w:vAlign w:val="center"/>
          </w:tcPr>
          <w:p w14:paraId="30E91B41" w14:textId="42A422B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16691,57</w:t>
            </w:r>
          </w:p>
        </w:tc>
        <w:tc>
          <w:tcPr>
            <w:tcW w:w="379" w:type="pct"/>
            <w:shd w:val="clear" w:color="auto" w:fill="auto"/>
            <w:noWrap/>
            <w:vAlign w:val="center"/>
          </w:tcPr>
          <w:p w14:paraId="79C750B8" w14:textId="35C875FB"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20770,57</w:t>
            </w:r>
          </w:p>
        </w:tc>
        <w:tc>
          <w:tcPr>
            <w:tcW w:w="379" w:type="pct"/>
            <w:shd w:val="clear" w:color="auto" w:fill="auto"/>
            <w:noWrap/>
            <w:vAlign w:val="center"/>
          </w:tcPr>
          <w:p w14:paraId="6E70A751" w14:textId="7F30801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25190,83</w:t>
            </w:r>
          </w:p>
        </w:tc>
        <w:tc>
          <w:tcPr>
            <w:tcW w:w="379" w:type="pct"/>
            <w:shd w:val="clear" w:color="auto" w:fill="auto"/>
            <w:noWrap/>
            <w:vAlign w:val="center"/>
          </w:tcPr>
          <w:p w14:paraId="72CFADA8" w14:textId="6F30FC8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25190,83</w:t>
            </w:r>
          </w:p>
        </w:tc>
        <w:tc>
          <w:tcPr>
            <w:tcW w:w="566" w:type="pct"/>
            <w:shd w:val="clear" w:color="auto" w:fill="auto"/>
            <w:noWrap/>
            <w:vAlign w:val="center"/>
          </w:tcPr>
          <w:p w14:paraId="24460124" w14:textId="5E365DF6"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25190,83</w:t>
            </w:r>
          </w:p>
        </w:tc>
        <w:tc>
          <w:tcPr>
            <w:tcW w:w="569" w:type="pct"/>
            <w:shd w:val="clear" w:color="auto" w:fill="auto"/>
            <w:noWrap/>
            <w:vAlign w:val="center"/>
          </w:tcPr>
          <w:p w14:paraId="2CA68657" w14:textId="5FDC326D"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25190,83</w:t>
            </w:r>
          </w:p>
        </w:tc>
      </w:tr>
      <w:tr w:rsidR="00F63AB1" w:rsidRPr="007A4284" w14:paraId="49BD2D74" w14:textId="77777777" w:rsidTr="00510EFD">
        <w:trPr>
          <w:trHeight w:val="283"/>
        </w:trPr>
        <w:tc>
          <w:tcPr>
            <w:tcW w:w="1970" w:type="pct"/>
            <w:shd w:val="clear" w:color="auto" w:fill="auto"/>
            <w:noWrap/>
            <w:vAlign w:val="center"/>
            <w:hideMark/>
          </w:tcPr>
          <w:p w14:paraId="41DF56E0"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п.Форт</w:t>
            </w:r>
            <w:proofErr w:type="spellEnd"/>
            <w:r w:rsidRPr="007A4284">
              <w:rPr>
                <w:rFonts w:ascii="Times New Roman" w:hAnsi="Times New Roman" w:cs="Times New Roman"/>
                <w:color w:val="000000"/>
                <w:sz w:val="20"/>
                <w:szCs w:val="20"/>
              </w:rPr>
              <w:t>-Красная горка</w:t>
            </w:r>
          </w:p>
        </w:tc>
        <w:tc>
          <w:tcPr>
            <w:tcW w:w="379" w:type="pct"/>
            <w:shd w:val="clear" w:color="auto" w:fill="auto"/>
            <w:noWrap/>
            <w:vAlign w:val="center"/>
          </w:tcPr>
          <w:p w14:paraId="3014A4CB" w14:textId="708CA0AC"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379" w:type="pct"/>
            <w:shd w:val="clear" w:color="auto" w:fill="auto"/>
            <w:noWrap/>
            <w:vAlign w:val="center"/>
          </w:tcPr>
          <w:p w14:paraId="2302DC49" w14:textId="459E93FC"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379" w:type="pct"/>
            <w:shd w:val="clear" w:color="auto" w:fill="auto"/>
            <w:noWrap/>
            <w:vAlign w:val="center"/>
          </w:tcPr>
          <w:p w14:paraId="3FC99C82" w14:textId="6BAC5AEA"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379" w:type="pct"/>
            <w:shd w:val="clear" w:color="auto" w:fill="auto"/>
            <w:noWrap/>
            <w:vAlign w:val="center"/>
          </w:tcPr>
          <w:p w14:paraId="348605B6" w14:textId="0BC1CCC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379" w:type="pct"/>
            <w:shd w:val="clear" w:color="auto" w:fill="auto"/>
            <w:noWrap/>
            <w:vAlign w:val="center"/>
          </w:tcPr>
          <w:p w14:paraId="1495F2D5" w14:textId="54A59214"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566" w:type="pct"/>
            <w:shd w:val="clear" w:color="auto" w:fill="auto"/>
            <w:noWrap/>
            <w:vAlign w:val="center"/>
          </w:tcPr>
          <w:p w14:paraId="57919571" w14:textId="6D70165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3186,83</w:t>
            </w:r>
          </w:p>
        </w:tc>
        <w:tc>
          <w:tcPr>
            <w:tcW w:w="569" w:type="pct"/>
            <w:shd w:val="clear" w:color="auto" w:fill="auto"/>
            <w:noWrap/>
            <w:vAlign w:val="center"/>
          </w:tcPr>
          <w:p w14:paraId="071EF582" w14:textId="6DBCA251"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3186,83</w:t>
            </w:r>
          </w:p>
        </w:tc>
      </w:tr>
      <w:tr w:rsidR="00F63AB1" w:rsidRPr="007A4284" w14:paraId="32E04976" w14:textId="77777777" w:rsidTr="00510EFD">
        <w:trPr>
          <w:trHeight w:val="283"/>
        </w:trPr>
        <w:tc>
          <w:tcPr>
            <w:tcW w:w="1970" w:type="pct"/>
            <w:shd w:val="clear" w:color="auto" w:fill="auto"/>
            <w:noWrap/>
            <w:vAlign w:val="center"/>
            <w:hideMark/>
          </w:tcPr>
          <w:p w14:paraId="7985A1F0"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д.Гора</w:t>
            </w:r>
            <w:proofErr w:type="spellEnd"/>
            <w:r w:rsidRPr="007A4284">
              <w:rPr>
                <w:rFonts w:ascii="Times New Roman" w:hAnsi="Times New Roman" w:cs="Times New Roman"/>
                <w:color w:val="000000"/>
                <w:sz w:val="20"/>
                <w:szCs w:val="20"/>
              </w:rPr>
              <w:t>-Валдай</w:t>
            </w:r>
          </w:p>
        </w:tc>
        <w:tc>
          <w:tcPr>
            <w:tcW w:w="379" w:type="pct"/>
            <w:shd w:val="clear" w:color="auto" w:fill="auto"/>
            <w:noWrap/>
            <w:vAlign w:val="center"/>
          </w:tcPr>
          <w:p w14:paraId="16A27C7C" w14:textId="7542B5EE"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1938,00</w:t>
            </w:r>
          </w:p>
        </w:tc>
        <w:tc>
          <w:tcPr>
            <w:tcW w:w="379" w:type="pct"/>
            <w:shd w:val="clear" w:color="auto" w:fill="auto"/>
            <w:noWrap/>
            <w:vAlign w:val="center"/>
          </w:tcPr>
          <w:p w14:paraId="728E641B" w14:textId="0E6AC90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1938,00</w:t>
            </w:r>
          </w:p>
        </w:tc>
        <w:tc>
          <w:tcPr>
            <w:tcW w:w="379" w:type="pct"/>
            <w:shd w:val="clear" w:color="auto" w:fill="auto"/>
            <w:noWrap/>
            <w:vAlign w:val="center"/>
          </w:tcPr>
          <w:p w14:paraId="5BA34F73" w14:textId="1BC89FF6"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1938,00</w:t>
            </w:r>
          </w:p>
        </w:tc>
        <w:tc>
          <w:tcPr>
            <w:tcW w:w="379" w:type="pct"/>
            <w:shd w:val="clear" w:color="auto" w:fill="auto"/>
            <w:noWrap/>
            <w:vAlign w:val="center"/>
          </w:tcPr>
          <w:p w14:paraId="232BE158" w14:textId="6839A2D6"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1938,00</w:t>
            </w:r>
          </w:p>
        </w:tc>
        <w:tc>
          <w:tcPr>
            <w:tcW w:w="379" w:type="pct"/>
            <w:shd w:val="clear" w:color="auto" w:fill="auto"/>
            <w:noWrap/>
            <w:vAlign w:val="center"/>
          </w:tcPr>
          <w:p w14:paraId="6570BC64" w14:textId="65E8AE86"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1938,00</w:t>
            </w:r>
          </w:p>
        </w:tc>
        <w:tc>
          <w:tcPr>
            <w:tcW w:w="566" w:type="pct"/>
            <w:shd w:val="clear" w:color="auto" w:fill="auto"/>
            <w:noWrap/>
            <w:vAlign w:val="center"/>
          </w:tcPr>
          <w:p w14:paraId="30F836D9" w14:textId="78388C7C"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3497,04</w:t>
            </w:r>
          </w:p>
        </w:tc>
        <w:tc>
          <w:tcPr>
            <w:tcW w:w="569" w:type="pct"/>
            <w:shd w:val="clear" w:color="auto" w:fill="auto"/>
            <w:noWrap/>
            <w:vAlign w:val="center"/>
          </w:tcPr>
          <w:p w14:paraId="3D5CF999" w14:textId="3C0B0609"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5105,58</w:t>
            </w:r>
          </w:p>
        </w:tc>
      </w:tr>
      <w:tr w:rsidR="00F63AB1" w:rsidRPr="007A4284" w14:paraId="7E84F021" w14:textId="77777777" w:rsidTr="00510EFD">
        <w:trPr>
          <w:trHeight w:val="283"/>
        </w:trPr>
        <w:tc>
          <w:tcPr>
            <w:tcW w:w="1970" w:type="pct"/>
            <w:shd w:val="clear" w:color="auto" w:fill="auto"/>
            <w:noWrap/>
            <w:vAlign w:val="center"/>
          </w:tcPr>
          <w:p w14:paraId="616EF667"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д.Коваши</w:t>
            </w:r>
            <w:proofErr w:type="spellEnd"/>
          </w:p>
        </w:tc>
        <w:tc>
          <w:tcPr>
            <w:tcW w:w="379" w:type="pct"/>
            <w:shd w:val="clear" w:color="auto" w:fill="auto"/>
            <w:noWrap/>
            <w:vAlign w:val="center"/>
          </w:tcPr>
          <w:p w14:paraId="78EFB2A5" w14:textId="49F30299"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379" w:type="pct"/>
            <w:shd w:val="clear" w:color="auto" w:fill="auto"/>
            <w:noWrap/>
            <w:vAlign w:val="center"/>
          </w:tcPr>
          <w:p w14:paraId="1EA54CFE" w14:textId="3D123C3A"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379" w:type="pct"/>
            <w:shd w:val="clear" w:color="auto" w:fill="auto"/>
            <w:noWrap/>
            <w:vAlign w:val="center"/>
          </w:tcPr>
          <w:p w14:paraId="46877913" w14:textId="4FC3355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379" w:type="pct"/>
            <w:shd w:val="clear" w:color="auto" w:fill="auto"/>
            <w:noWrap/>
            <w:vAlign w:val="center"/>
          </w:tcPr>
          <w:p w14:paraId="563CAEB5" w14:textId="1CE65BA5"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379" w:type="pct"/>
            <w:shd w:val="clear" w:color="auto" w:fill="auto"/>
            <w:noWrap/>
            <w:vAlign w:val="center"/>
          </w:tcPr>
          <w:p w14:paraId="710749AA" w14:textId="3106377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566" w:type="pct"/>
            <w:shd w:val="clear" w:color="auto" w:fill="auto"/>
            <w:noWrap/>
            <w:vAlign w:val="center"/>
          </w:tcPr>
          <w:p w14:paraId="3FA1FEE3" w14:textId="25C44B80"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9354,26</w:t>
            </w:r>
          </w:p>
        </w:tc>
        <w:tc>
          <w:tcPr>
            <w:tcW w:w="569" w:type="pct"/>
            <w:shd w:val="clear" w:color="auto" w:fill="auto"/>
            <w:noWrap/>
            <w:vAlign w:val="center"/>
          </w:tcPr>
          <w:p w14:paraId="44BC152B" w14:textId="39ECDA0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24845,71</w:t>
            </w:r>
          </w:p>
        </w:tc>
      </w:tr>
      <w:tr w:rsidR="00510EFD" w:rsidRPr="007A4284" w14:paraId="2449983E" w14:textId="77777777" w:rsidTr="00510EFD">
        <w:trPr>
          <w:trHeight w:val="283"/>
        </w:trPr>
        <w:tc>
          <w:tcPr>
            <w:tcW w:w="5000" w:type="pct"/>
            <w:gridSpan w:val="8"/>
            <w:shd w:val="clear" w:color="auto" w:fill="auto"/>
            <w:noWrap/>
            <w:vAlign w:val="center"/>
          </w:tcPr>
          <w:p w14:paraId="4CFD1634" w14:textId="37AC5440" w:rsidR="00510EFD" w:rsidRPr="007A4284" w:rsidRDefault="00843E9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b/>
                <w:color w:val="000000"/>
                <w:sz w:val="20"/>
                <w:szCs w:val="20"/>
                <w:lang w:eastAsia="ru-RU"/>
              </w:rPr>
              <w:t>Потребление т</w:t>
            </w:r>
            <w:r w:rsidR="00510EFD" w:rsidRPr="007A4284">
              <w:rPr>
                <w:rFonts w:ascii="Times New Roman" w:eastAsia="Times New Roman" w:hAnsi="Times New Roman" w:cs="Times New Roman"/>
                <w:b/>
                <w:color w:val="000000"/>
                <w:sz w:val="20"/>
                <w:szCs w:val="20"/>
                <w:lang w:eastAsia="ru-RU"/>
              </w:rPr>
              <w:t xml:space="preserve">епловая </w:t>
            </w:r>
            <w:r w:rsidR="00C12482" w:rsidRPr="007A4284">
              <w:rPr>
                <w:rFonts w:ascii="Times New Roman" w:eastAsia="Times New Roman" w:hAnsi="Times New Roman" w:cs="Times New Roman"/>
                <w:b/>
                <w:color w:val="000000"/>
                <w:sz w:val="20"/>
                <w:szCs w:val="20"/>
                <w:lang w:eastAsia="ru-RU"/>
              </w:rPr>
              <w:t>энергии</w:t>
            </w:r>
            <w:r w:rsidR="00510EFD" w:rsidRPr="007A4284">
              <w:rPr>
                <w:rFonts w:ascii="Times New Roman" w:eastAsia="Times New Roman" w:hAnsi="Times New Roman" w:cs="Times New Roman"/>
                <w:b/>
                <w:color w:val="000000"/>
                <w:sz w:val="20"/>
                <w:szCs w:val="20"/>
                <w:lang w:eastAsia="ru-RU"/>
              </w:rPr>
              <w:t xml:space="preserve"> на горячее водоснабжение, Гкал</w:t>
            </w:r>
          </w:p>
        </w:tc>
      </w:tr>
      <w:tr w:rsidR="00B50E95" w:rsidRPr="007A4284" w14:paraId="2FC6FF6E" w14:textId="77777777" w:rsidTr="00510EFD">
        <w:trPr>
          <w:trHeight w:val="283"/>
        </w:trPr>
        <w:tc>
          <w:tcPr>
            <w:tcW w:w="1970" w:type="pct"/>
            <w:shd w:val="clear" w:color="auto" w:fill="auto"/>
            <w:noWrap/>
            <w:vAlign w:val="center"/>
            <w:hideMark/>
          </w:tcPr>
          <w:p w14:paraId="366243B6" w14:textId="77777777" w:rsidR="00B50E95" w:rsidRPr="007A4284" w:rsidRDefault="00B50E95"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Котельная ООО "</w:t>
            </w:r>
            <w:proofErr w:type="spellStart"/>
            <w:r w:rsidRPr="007A4284">
              <w:rPr>
                <w:rFonts w:ascii="Times New Roman" w:hAnsi="Times New Roman" w:cs="Times New Roman"/>
                <w:color w:val="000000"/>
                <w:sz w:val="20"/>
                <w:szCs w:val="20"/>
              </w:rPr>
              <w:t>Промэнерго</w:t>
            </w:r>
            <w:proofErr w:type="spellEnd"/>
            <w:r w:rsidRPr="007A4284">
              <w:rPr>
                <w:rFonts w:ascii="Times New Roman" w:hAnsi="Times New Roman" w:cs="Times New Roman"/>
                <w:color w:val="000000"/>
                <w:sz w:val="20"/>
                <w:szCs w:val="20"/>
              </w:rPr>
              <w:t>"</w:t>
            </w:r>
          </w:p>
        </w:tc>
        <w:tc>
          <w:tcPr>
            <w:tcW w:w="379" w:type="pct"/>
            <w:shd w:val="clear" w:color="auto" w:fill="auto"/>
            <w:noWrap/>
            <w:vAlign w:val="center"/>
          </w:tcPr>
          <w:p w14:paraId="72CC7801" w14:textId="4D5C7898"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379" w:type="pct"/>
            <w:shd w:val="clear" w:color="auto" w:fill="auto"/>
            <w:noWrap/>
            <w:vAlign w:val="center"/>
          </w:tcPr>
          <w:p w14:paraId="2924A4DE" w14:textId="67183C09"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1089,22</w:t>
            </w:r>
          </w:p>
        </w:tc>
        <w:tc>
          <w:tcPr>
            <w:tcW w:w="379" w:type="pct"/>
            <w:shd w:val="clear" w:color="auto" w:fill="auto"/>
            <w:noWrap/>
            <w:vAlign w:val="center"/>
          </w:tcPr>
          <w:p w14:paraId="7DD59EB4" w14:textId="26523902"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1679,67</w:t>
            </w:r>
          </w:p>
        </w:tc>
        <w:tc>
          <w:tcPr>
            <w:tcW w:w="379" w:type="pct"/>
            <w:shd w:val="clear" w:color="auto" w:fill="auto"/>
            <w:noWrap/>
            <w:vAlign w:val="center"/>
          </w:tcPr>
          <w:p w14:paraId="0736593A" w14:textId="31489CD8"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2516,37</w:t>
            </w:r>
          </w:p>
        </w:tc>
        <w:tc>
          <w:tcPr>
            <w:tcW w:w="379" w:type="pct"/>
            <w:shd w:val="clear" w:color="auto" w:fill="auto"/>
            <w:noWrap/>
            <w:vAlign w:val="center"/>
          </w:tcPr>
          <w:p w14:paraId="4B09C6E2" w14:textId="2DDB0AB8" w:rsidR="00B50E95" w:rsidRPr="007A4284" w:rsidRDefault="0087402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2966,62</w:t>
            </w:r>
          </w:p>
        </w:tc>
        <w:tc>
          <w:tcPr>
            <w:tcW w:w="566" w:type="pct"/>
            <w:shd w:val="clear" w:color="auto" w:fill="auto"/>
            <w:noWrap/>
            <w:vAlign w:val="center"/>
          </w:tcPr>
          <w:p w14:paraId="511FAA83" w14:textId="024B057B"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2966,62</w:t>
            </w:r>
          </w:p>
        </w:tc>
        <w:tc>
          <w:tcPr>
            <w:tcW w:w="569" w:type="pct"/>
            <w:shd w:val="clear" w:color="auto" w:fill="auto"/>
            <w:noWrap/>
            <w:vAlign w:val="center"/>
          </w:tcPr>
          <w:p w14:paraId="46DD3855" w14:textId="7C5CFC37"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2966,62</w:t>
            </w:r>
          </w:p>
        </w:tc>
      </w:tr>
      <w:tr w:rsidR="00510EFD" w:rsidRPr="007A4284" w14:paraId="2B4A0509" w14:textId="77777777" w:rsidTr="00510EFD">
        <w:trPr>
          <w:trHeight w:val="283"/>
        </w:trPr>
        <w:tc>
          <w:tcPr>
            <w:tcW w:w="1970" w:type="pct"/>
            <w:shd w:val="clear" w:color="auto" w:fill="auto"/>
            <w:noWrap/>
            <w:vAlign w:val="center"/>
          </w:tcPr>
          <w:p w14:paraId="0041DDAE" w14:textId="77777777"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в/ч 3526</w:t>
            </w:r>
          </w:p>
        </w:tc>
        <w:tc>
          <w:tcPr>
            <w:tcW w:w="379" w:type="pct"/>
            <w:shd w:val="clear" w:color="auto" w:fill="auto"/>
            <w:noWrap/>
            <w:vAlign w:val="center"/>
          </w:tcPr>
          <w:p w14:paraId="79E210F5" w14:textId="2B81078B"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6104,00</w:t>
            </w:r>
          </w:p>
        </w:tc>
        <w:tc>
          <w:tcPr>
            <w:tcW w:w="379" w:type="pct"/>
            <w:shd w:val="clear" w:color="auto" w:fill="auto"/>
            <w:noWrap/>
            <w:vAlign w:val="center"/>
          </w:tcPr>
          <w:p w14:paraId="70B18269" w14:textId="1639913B"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7976,72</w:t>
            </w:r>
          </w:p>
        </w:tc>
        <w:tc>
          <w:tcPr>
            <w:tcW w:w="379" w:type="pct"/>
            <w:shd w:val="clear" w:color="auto" w:fill="auto"/>
            <w:noWrap/>
            <w:vAlign w:val="center"/>
          </w:tcPr>
          <w:p w14:paraId="64E4E483" w14:textId="4A734CA3"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8687,38</w:t>
            </w:r>
          </w:p>
        </w:tc>
        <w:tc>
          <w:tcPr>
            <w:tcW w:w="379" w:type="pct"/>
            <w:shd w:val="clear" w:color="auto" w:fill="auto"/>
            <w:noWrap/>
            <w:vAlign w:val="center"/>
          </w:tcPr>
          <w:p w14:paraId="3C1F64DC" w14:textId="4ADFBE10"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11056,99</w:t>
            </w:r>
          </w:p>
        </w:tc>
        <w:tc>
          <w:tcPr>
            <w:tcW w:w="379" w:type="pct"/>
            <w:shd w:val="clear" w:color="auto" w:fill="auto"/>
            <w:noWrap/>
            <w:vAlign w:val="center"/>
          </w:tcPr>
          <w:p w14:paraId="1B6D1BA6" w14:textId="6FF012D6"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11056,99</w:t>
            </w:r>
          </w:p>
        </w:tc>
        <w:tc>
          <w:tcPr>
            <w:tcW w:w="566" w:type="pct"/>
            <w:shd w:val="clear" w:color="auto" w:fill="auto"/>
            <w:noWrap/>
            <w:vAlign w:val="center"/>
          </w:tcPr>
          <w:p w14:paraId="43CA6CF9" w14:textId="35D39338"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11056,99</w:t>
            </w:r>
          </w:p>
        </w:tc>
        <w:tc>
          <w:tcPr>
            <w:tcW w:w="569" w:type="pct"/>
            <w:shd w:val="clear" w:color="auto" w:fill="auto"/>
            <w:noWrap/>
            <w:vAlign w:val="center"/>
          </w:tcPr>
          <w:p w14:paraId="47C352BD" w14:textId="3BBBF839"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11056,99</w:t>
            </w:r>
          </w:p>
        </w:tc>
      </w:tr>
      <w:tr w:rsidR="00510EFD" w:rsidRPr="007A4284" w14:paraId="5FA8A567" w14:textId="77777777" w:rsidTr="00510EFD">
        <w:trPr>
          <w:trHeight w:val="283"/>
        </w:trPr>
        <w:tc>
          <w:tcPr>
            <w:tcW w:w="1970" w:type="pct"/>
            <w:shd w:val="clear" w:color="auto" w:fill="auto"/>
            <w:noWrap/>
            <w:vAlign w:val="center"/>
            <w:hideMark/>
          </w:tcPr>
          <w:p w14:paraId="51B00515" w14:textId="77777777"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п.Форт</w:t>
            </w:r>
            <w:proofErr w:type="spellEnd"/>
            <w:r w:rsidRPr="007A4284">
              <w:rPr>
                <w:rFonts w:ascii="Times New Roman" w:hAnsi="Times New Roman" w:cs="Times New Roman"/>
                <w:color w:val="000000"/>
                <w:sz w:val="20"/>
                <w:szCs w:val="20"/>
              </w:rPr>
              <w:t>-Красная горка</w:t>
            </w:r>
          </w:p>
        </w:tc>
        <w:tc>
          <w:tcPr>
            <w:tcW w:w="379" w:type="pct"/>
            <w:shd w:val="clear" w:color="auto" w:fill="auto"/>
            <w:noWrap/>
            <w:vAlign w:val="center"/>
          </w:tcPr>
          <w:p w14:paraId="68BFD629" w14:textId="4FAAD3BD"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2287D370" w14:textId="6789C8DB"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4FC742C8" w14:textId="2BEB798A"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2A59DD5B" w14:textId="03A25FE7"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548DB8B6" w14:textId="0745E050"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566" w:type="pct"/>
            <w:shd w:val="clear" w:color="auto" w:fill="auto"/>
            <w:noWrap/>
            <w:vAlign w:val="center"/>
          </w:tcPr>
          <w:p w14:paraId="5BF3F0FD" w14:textId="71AF8657"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157,95</w:t>
            </w:r>
          </w:p>
        </w:tc>
        <w:tc>
          <w:tcPr>
            <w:tcW w:w="569" w:type="pct"/>
            <w:shd w:val="clear" w:color="auto" w:fill="auto"/>
            <w:noWrap/>
            <w:vAlign w:val="center"/>
          </w:tcPr>
          <w:p w14:paraId="3870EFB4" w14:textId="2159AD1B"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157,95</w:t>
            </w:r>
          </w:p>
        </w:tc>
      </w:tr>
      <w:tr w:rsidR="00510EFD" w:rsidRPr="007A4284" w14:paraId="6F81BE41" w14:textId="77777777" w:rsidTr="00510EFD">
        <w:trPr>
          <w:trHeight w:val="283"/>
        </w:trPr>
        <w:tc>
          <w:tcPr>
            <w:tcW w:w="1970" w:type="pct"/>
            <w:shd w:val="clear" w:color="auto" w:fill="auto"/>
            <w:noWrap/>
            <w:vAlign w:val="center"/>
            <w:hideMark/>
          </w:tcPr>
          <w:p w14:paraId="63DE5887" w14:textId="77777777"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д.Гора</w:t>
            </w:r>
            <w:proofErr w:type="spellEnd"/>
            <w:r w:rsidRPr="007A4284">
              <w:rPr>
                <w:rFonts w:ascii="Times New Roman" w:hAnsi="Times New Roman" w:cs="Times New Roman"/>
                <w:color w:val="000000"/>
                <w:sz w:val="20"/>
                <w:szCs w:val="20"/>
              </w:rPr>
              <w:t>-Валдай</w:t>
            </w:r>
          </w:p>
        </w:tc>
        <w:tc>
          <w:tcPr>
            <w:tcW w:w="379" w:type="pct"/>
            <w:shd w:val="clear" w:color="auto" w:fill="auto"/>
            <w:noWrap/>
            <w:vAlign w:val="center"/>
          </w:tcPr>
          <w:p w14:paraId="63F71366" w14:textId="67DC09D2"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361,02</w:t>
            </w:r>
          </w:p>
        </w:tc>
        <w:tc>
          <w:tcPr>
            <w:tcW w:w="379" w:type="pct"/>
            <w:shd w:val="clear" w:color="auto" w:fill="auto"/>
            <w:noWrap/>
            <w:vAlign w:val="center"/>
          </w:tcPr>
          <w:p w14:paraId="18B02086" w14:textId="486B68DC"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361,02</w:t>
            </w:r>
          </w:p>
        </w:tc>
        <w:tc>
          <w:tcPr>
            <w:tcW w:w="379" w:type="pct"/>
            <w:shd w:val="clear" w:color="auto" w:fill="auto"/>
            <w:noWrap/>
            <w:vAlign w:val="center"/>
          </w:tcPr>
          <w:p w14:paraId="37DC80CF" w14:textId="09AC4B99"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361,02</w:t>
            </w:r>
          </w:p>
        </w:tc>
        <w:tc>
          <w:tcPr>
            <w:tcW w:w="379" w:type="pct"/>
            <w:shd w:val="clear" w:color="auto" w:fill="auto"/>
            <w:noWrap/>
            <w:vAlign w:val="center"/>
          </w:tcPr>
          <w:p w14:paraId="21464DA8" w14:textId="041BD3A4"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361,02</w:t>
            </w:r>
          </w:p>
        </w:tc>
        <w:tc>
          <w:tcPr>
            <w:tcW w:w="379" w:type="pct"/>
            <w:shd w:val="clear" w:color="auto" w:fill="auto"/>
            <w:noWrap/>
            <w:vAlign w:val="center"/>
          </w:tcPr>
          <w:p w14:paraId="211DF24F" w14:textId="2EDDC220"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361,02</w:t>
            </w:r>
          </w:p>
        </w:tc>
        <w:tc>
          <w:tcPr>
            <w:tcW w:w="566" w:type="pct"/>
            <w:shd w:val="clear" w:color="auto" w:fill="auto"/>
            <w:noWrap/>
            <w:vAlign w:val="center"/>
          </w:tcPr>
          <w:p w14:paraId="14E59718" w14:textId="4FA7FD8F"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613,73</w:t>
            </w:r>
          </w:p>
        </w:tc>
        <w:tc>
          <w:tcPr>
            <w:tcW w:w="569" w:type="pct"/>
            <w:shd w:val="clear" w:color="auto" w:fill="auto"/>
            <w:noWrap/>
            <w:vAlign w:val="center"/>
          </w:tcPr>
          <w:p w14:paraId="46E237C1" w14:textId="62A9321A"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758,14</w:t>
            </w:r>
          </w:p>
        </w:tc>
      </w:tr>
      <w:tr w:rsidR="00510EFD" w:rsidRPr="007A4284" w14:paraId="759DAAB3" w14:textId="77777777" w:rsidTr="00510EFD">
        <w:trPr>
          <w:trHeight w:val="283"/>
        </w:trPr>
        <w:tc>
          <w:tcPr>
            <w:tcW w:w="1970" w:type="pct"/>
            <w:shd w:val="clear" w:color="auto" w:fill="auto"/>
            <w:noWrap/>
            <w:vAlign w:val="center"/>
            <w:hideMark/>
          </w:tcPr>
          <w:p w14:paraId="5F6CA6F7" w14:textId="77777777"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д.Коваши</w:t>
            </w:r>
            <w:proofErr w:type="spellEnd"/>
          </w:p>
        </w:tc>
        <w:tc>
          <w:tcPr>
            <w:tcW w:w="379" w:type="pct"/>
            <w:shd w:val="clear" w:color="auto" w:fill="auto"/>
            <w:noWrap/>
            <w:vAlign w:val="center"/>
          </w:tcPr>
          <w:p w14:paraId="664E4C63" w14:textId="5A2550A2"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64D55910" w14:textId="64932EBE"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67C6B89D" w14:textId="7D750B55"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4DA55E43" w14:textId="0E40B3B1"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5C1E1A83" w14:textId="633A51DC"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566" w:type="pct"/>
            <w:shd w:val="clear" w:color="auto" w:fill="auto"/>
            <w:noWrap/>
            <w:vAlign w:val="center"/>
          </w:tcPr>
          <w:p w14:paraId="09EBFC32" w14:textId="47DFB115"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916,09</w:t>
            </w:r>
          </w:p>
        </w:tc>
        <w:tc>
          <w:tcPr>
            <w:tcW w:w="569" w:type="pct"/>
            <w:shd w:val="clear" w:color="auto" w:fill="auto"/>
            <w:noWrap/>
            <w:vAlign w:val="center"/>
          </w:tcPr>
          <w:p w14:paraId="3D36AD28" w14:textId="73006A4C" w:rsidR="00510EFD" w:rsidRPr="007A4284" w:rsidRDefault="00510EFD"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2274,42</w:t>
            </w:r>
          </w:p>
        </w:tc>
      </w:tr>
    </w:tbl>
    <w:p w14:paraId="4D34C038" w14:textId="77777777" w:rsidR="00510EFD" w:rsidRPr="007A4284" w:rsidRDefault="00510EFD" w:rsidP="007A4284">
      <w:pPr>
        <w:pStyle w:val="a7"/>
        <w:spacing w:line="360" w:lineRule="auto"/>
        <w:ind w:left="0" w:firstLine="709"/>
        <w:jc w:val="both"/>
        <w:rPr>
          <w:rFonts w:ascii="Times New Roman" w:hAnsi="Times New Roman" w:cs="Times New Roman"/>
          <w:sz w:val="26"/>
          <w:szCs w:val="26"/>
        </w:rPr>
      </w:pPr>
    </w:p>
    <w:p w14:paraId="23CEB0DE" w14:textId="00900359" w:rsidR="00510EFD" w:rsidRPr="007A4284" w:rsidRDefault="00DD350C" w:rsidP="007A4284">
      <w:pPr>
        <w:pStyle w:val="a1"/>
        <w:ind w:left="0" w:firstLine="709"/>
      </w:pPr>
      <w:r w:rsidRPr="007A4284">
        <w:t>Суммарный объём потребления тепловой энергии от источников на расчетный период до 2032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067"/>
        <w:gridCol w:w="140"/>
        <w:gridCol w:w="1207"/>
        <w:gridCol w:w="1207"/>
        <w:gridCol w:w="1207"/>
        <w:gridCol w:w="1207"/>
        <w:gridCol w:w="1802"/>
        <w:gridCol w:w="1812"/>
      </w:tblGrid>
      <w:tr w:rsidR="00510EFD" w:rsidRPr="007A4284" w14:paraId="4411E57F" w14:textId="77777777" w:rsidTr="00DD350C">
        <w:trPr>
          <w:trHeight w:val="397"/>
        </w:trPr>
        <w:tc>
          <w:tcPr>
            <w:tcW w:w="1970" w:type="pct"/>
            <w:shd w:val="clear" w:color="auto" w:fill="auto"/>
            <w:noWrap/>
            <w:vAlign w:val="center"/>
          </w:tcPr>
          <w:p w14:paraId="6C2F5FF4" w14:textId="77777777" w:rsidR="00510EFD" w:rsidRPr="007A4284" w:rsidRDefault="00510EFD"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b/>
                <w:bCs/>
                <w:color w:val="000000"/>
                <w:sz w:val="20"/>
                <w:szCs w:val="20"/>
              </w:rPr>
              <w:t>Наименование источника</w:t>
            </w:r>
          </w:p>
        </w:tc>
        <w:tc>
          <w:tcPr>
            <w:tcW w:w="379" w:type="pct"/>
            <w:gridSpan w:val="2"/>
            <w:shd w:val="clear" w:color="auto" w:fill="auto"/>
            <w:noWrap/>
            <w:vAlign w:val="center"/>
          </w:tcPr>
          <w:p w14:paraId="70811770"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2018</w:t>
            </w:r>
          </w:p>
        </w:tc>
        <w:tc>
          <w:tcPr>
            <w:tcW w:w="379" w:type="pct"/>
            <w:shd w:val="clear" w:color="auto" w:fill="auto"/>
            <w:noWrap/>
            <w:vAlign w:val="center"/>
          </w:tcPr>
          <w:p w14:paraId="236D1103"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2019</w:t>
            </w:r>
          </w:p>
        </w:tc>
        <w:tc>
          <w:tcPr>
            <w:tcW w:w="379" w:type="pct"/>
            <w:shd w:val="clear" w:color="auto" w:fill="auto"/>
            <w:noWrap/>
            <w:vAlign w:val="center"/>
          </w:tcPr>
          <w:p w14:paraId="2A32542B"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2020</w:t>
            </w:r>
          </w:p>
        </w:tc>
        <w:tc>
          <w:tcPr>
            <w:tcW w:w="379" w:type="pct"/>
            <w:shd w:val="clear" w:color="auto" w:fill="auto"/>
            <w:noWrap/>
            <w:vAlign w:val="center"/>
          </w:tcPr>
          <w:p w14:paraId="67D3B250"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2021</w:t>
            </w:r>
          </w:p>
        </w:tc>
        <w:tc>
          <w:tcPr>
            <w:tcW w:w="379" w:type="pct"/>
            <w:shd w:val="clear" w:color="auto" w:fill="auto"/>
            <w:noWrap/>
            <w:vAlign w:val="center"/>
          </w:tcPr>
          <w:p w14:paraId="3F6C85D9"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2022</w:t>
            </w:r>
          </w:p>
        </w:tc>
        <w:tc>
          <w:tcPr>
            <w:tcW w:w="566" w:type="pct"/>
            <w:shd w:val="clear" w:color="auto" w:fill="auto"/>
            <w:noWrap/>
            <w:vAlign w:val="center"/>
          </w:tcPr>
          <w:p w14:paraId="4157A70E"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2023-2027</w:t>
            </w:r>
          </w:p>
        </w:tc>
        <w:tc>
          <w:tcPr>
            <w:tcW w:w="569" w:type="pct"/>
            <w:shd w:val="clear" w:color="auto" w:fill="auto"/>
            <w:noWrap/>
            <w:vAlign w:val="center"/>
          </w:tcPr>
          <w:p w14:paraId="5AB09A07" w14:textId="77777777" w:rsidR="00510EFD" w:rsidRPr="007A4284" w:rsidRDefault="00510EFD"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2028-2032</w:t>
            </w:r>
          </w:p>
        </w:tc>
      </w:tr>
      <w:tr w:rsidR="00510EFD" w:rsidRPr="007A4284" w14:paraId="31D82EB0" w14:textId="77777777" w:rsidTr="00DD350C">
        <w:trPr>
          <w:trHeight w:val="397"/>
        </w:trPr>
        <w:tc>
          <w:tcPr>
            <w:tcW w:w="5000" w:type="pct"/>
            <w:gridSpan w:val="9"/>
            <w:shd w:val="clear" w:color="auto" w:fill="auto"/>
            <w:noWrap/>
            <w:vAlign w:val="center"/>
          </w:tcPr>
          <w:p w14:paraId="7D9E02A3" w14:textId="0A103668" w:rsidR="00510EFD" w:rsidRPr="007A4284" w:rsidRDefault="00C12482"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b/>
                <w:color w:val="000000"/>
                <w:sz w:val="20"/>
                <w:szCs w:val="20"/>
                <w:lang w:eastAsia="ru-RU"/>
              </w:rPr>
              <w:t xml:space="preserve">Потребление тепловая энергии на </w:t>
            </w:r>
            <w:r w:rsidR="00510EFD" w:rsidRPr="007A4284">
              <w:rPr>
                <w:rFonts w:ascii="Times New Roman" w:eastAsia="Times New Roman" w:hAnsi="Times New Roman" w:cs="Times New Roman"/>
                <w:b/>
                <w:color w:val="000000"/>
                <w:sz w:val="20"/>
                <w:szCs w:val="20"/>
                <w:lang w:eastAsia="ru-RU"/>
              </w:rPr>
              <w:t>отоплен</w:t>
            </w:r>
            <w:r w:rsidR="00DD350C" w:rsidRPr="007A4284">
              <w:rPr>
                <w:rFonts w:ascii="Times New Roman" w:eastAsia="Times New Roman" w:hAnsi="Times New Roman" w:cs="Times New Roman"/>
                <w:b/>
                <w:color w:val="000000"/>
                <w:sz w:val="20"/>
                <w:szCs w:val="20"/>
                <w:lang w:eastAsia="ru-RU"/>
              </w:rPr>
              <w:t xml:space="preserve">ие, </w:t>
            </w:r>
            <w:r w:rsidR="00510EFD" w:rsidRPr="007A4284">
              <w:rPr>
                <w:rFonts w:ascii="Times New Roman" w:eastAsia="Times New Roman" w:hAnsi="Times New Roman" w:cs="Times New Roman"/>
                <w:b/>
                <w:color w:val="000000"/>
                <w:sz w:val="20"/>
                <w:szCs w:val="20"/>
                <w:lang w:eastAsia="ru-RU"/>
              </w:rPr>
              <w:t>вентиляцию</w:t>
            </w:r>
            <w:r w:rsidR="00DD350C" w:rsidRPr="007A4284">
              <w:rPr>
                <w:rFonts w:ascii="Times New Roman" w:eastAsia="Times New Roman" w:hAnsi="Times New Roman" w:cs="Times New Roman"/>
                <w:b/>
                <w:color w:val="000000"/>
                <w:sz w:val="20"/>
                <w:szCs w:val="20"/>
                <w:lang w:eastAsia="ru-RU"/>
              </w:rPr>
              <w:t xml:space="preserve"> и ГВС</w:t>
            </w:r>
            <w:r w:rsidR="00510EFD" w:rsidRPr="007A4284">
              <w:rPr>
                <w:rFonts w:ascii="Times New Roman" w:eastAsia="Times New Roman" w:hAnsi="Times New Roman" w:cs="Times New Roman"/>
                <w:b/>
                <w:color w:val="000000"/>
                <w:sz w:val="20"/>
                <w:szCs w:val="20"/>
                <w:lang w:eastAsia="ru-RU"/>
              </w:rPr>
              <w:t>, Гкал</w:t>
            </w:r>
          </w:p>
        </w:tc>
      </w:tr>
      <w:tr w:rsidR="00B50E95" w:rsidRPr="007A4284" w14:paraId="0A7EE651" w14:textId="77777777" w:rsidTr="00F63AB1">
        <w:trPr>
          <w:trHeight w:val="397"/>
        </w:trPr>
        <w:tc>
          <w:tcPr>
            <w:tcW w:w="1970" w:type="pct"/>
            <w:shd w:val="clear" w:color="auto" w:fill="auto"/>
            <w:noWrap/>
            <w:vAlign w:val="center"/>
            <w:hideMark/>
          </w:tcPr>
          <w:p w14:paraId="4D83D8FF" w14:textId="77777777"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ООО "</w:t>
            </w:r>
            <w:proofErr w:type="spellStart"/>
            <w:r w:rsidRPr="007A4284">
              <w:rPr>
                <w:rFonts w:ascii="Times New Roman" w:hAnsi="Times New Roman" w:cs="Times New Roman"/>
                <w:color w:val="000000"/>
                <w:sz w:val="20"/>
                <w:szCs w:val="20"/>
              </w:rPr>
              <w:t>Промэнерго</w:t>
            </w:r>
            <w:proofErr w:type="spellEnd"/>
            <w:r w:rsidRPr="007A4284">
              <w:rPr>
                <w:rFonts w:ascii="Times New Roman" w:hAnsi="Times New Roman" w:cs="Times New Roman"/>
                <w:color w:val="000000"/>
                <w:sz w:val="20"/>
                <w:szCs w:val="20"/>
              </w:rPr>
              <w:t>"</w:t>
            </w:r>
          </w:p>
        </w:tc>
        <w:tc>
          <w:tcPr>
            <w:tcW w:w="335" w:type="pct"/>
            <w:shd w:val="clear" w:color="auto" w:fill="auto"/>
            <w:noWrap/>
            <w:vAlign w:val="center"/>
          </w:tcPr>
          <w:p w14:paraId="56289E47" w14:textId="49AEEA1B"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12409,60</w:t>
            </w:r>
          </w:p>
        </w:tc>
        <w:tc>
          <w:tcPr>
            <w:tcW w:w="423" w:type="pct"/>
            <w:gridSpan w:val="2"/>
            <w:shd w:val="clear" w:color="auto" w:fill="auto"/>
            <w:noWrap/>
            <w:vAlign w:val="center"/>
          </w:tcPr>
          <w:p w14:paraId="6F4CFC5B" w14:textId="05B7B8F9"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14417,06</w:t>
            </w:r>
          </w:p>
        </w:tc>
        <w:tc>
          <w:tcPr>
            <w:tcW w:w="379" w:type="pct"/>
            <w:shd w:val="clear" w:color="auto" w:fill="auto"/>
            <w:noWrap/>
            <w:vAlign w:val="center"/>
          </w:tcPr>
          <w:p w14:paraId="777A24D8" w14:textId="4EEE2821"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15925,75</w:t>
            </w:r>
          </w:p>
        </w:tc>
        <w:tc>
          <w:tcPr>
            <w:tcW w:w="379" w:type="pct"/>
            <w:shd w:val="clear" w:color="auto" w:fill="auto"/>
            <w:noWrap/>
            <w:vAlign w:val="center"/>
          </w:tcPr>
          <w:p w14:paraId="23E460FD" w14:textId="38144BA8"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18920,21</w:t>
            </w:r>
          </w:p>
        </w:tc>
        <w:tc>
          <w:tcPr>
            <w:tcW w:w="379" w:type="pct"/>
            <w:shd w:val="clear" w:color="auto" w:fill="auto"/>
            <w:noWrap/>
            <w:vAlign w:val="center"/>
          </w:tcPr>
          <w:p w14:paraId="0B69A0C1" w14:textId="492A3EC8" w:rsidR="00B50E95" w:rsidRPr="007A4284" w:rsidRDefault="00175882"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19370,46</w:t>
            </w:r>
          </w:p>
        </w:tc>
        <w:tc>
          <w:tcPr>
            <w:tcW w:w="566" w:type="pct"/>
            <w:shd w:val="clear" w:color="auto" w:fill="auto"/>
            <w:noWrap/>
            <w:vAlign w:val="center"/>
          </w:tcPr>
          <w:p w14:paraId="6E48D398" w14:textId="4F3B0660"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19370,46</w:t>
            </w:r>
          </w:p>
        </w:tc>
        <w:tc>
          <w:tcPr>
            <w:tcW w:w="569" w:type="pct"/>
            <w:shd w:val="clear" w:color="auto" w:fill="auto"/>
            <w:noWrap/>
            <w:vAlign w:val="center"/>
          </w:tcPr>
          <w:p w14:paraId="7AEA52FE" w14:textId="4136861A"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19370,46</w:t>
            </w:r>
          </w:p>
        </w:tc>
      </w:tr>
      <w:tr w:rsidR="00F63AB1" w:rsidRPr="007A4284" w14:paraId="428A8B29" w14:textId="77777777" w:rsidTr="00F63AB1">
        <w:trPr>
          <w:trHeight w:val="397"/>
        </w:trPr>
        <w:tc>
          <w:tcPr>
            <w:tcW w:w="1970" w:type="pct"/>
            <w:shd w:val="clear" w:color="auto" w:fill="auto"/>
            <w:noWrap/>
            <w:vAlign w:val="center"/>
          </w:tcPr>
          <w:p w14:paraId="415677A2"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в/ч 3526</w:t>
            </w:r>
          </w:p>
        </w:tc>
        <w:tc>
          <w:tcPr>
            <w:tcW w:w="335" w:type="pct"/>
            <w:shd w:val="clear" w:color="auto" w:fill="auto"/>
            <w:noWrap/>
            <w:vAlign w:val="center"/>
          </w:tcPr>
          <w:p w14:paraId="2D386343" w14:textId="29FBF01E"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19817,30</w:t>
            </w:r>
          </w:p>
        </w:tc>
        <w:tc>
          <w:tcPr>
            <w:tcW w:w="423" w:type="pct"/>
            <w:gridSpan w:val="2"/>
            <w:shd w:val="clear" w:color="auto" w:fill="auto"/>
            <w:noWrap/>
            <w:vAlign w:val="center"/>
          </w:tcPr>
          <w:p w14:paraId="6744B9E9" w14:textId="0A464F2E"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24668,29</w:t>
            </w:r>
          </w:p>
        </w:tc>
        <w:tc>
          <w:tcPr>
            <w:tcW w:w="379" w:type="pct"/>
            <w:shd w:val="clear" w:color="auto" w:fill="auto"/>
            <w:noWrap/>
            <w:vAlign w:val="center"/>
          </w:tcPr>
          <w:p w14:paraId="529CFECD" w14:textId="464EAAD5"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29457,95</w:t>
            </w:r>
          </w:p>
        </w:tc>
        <w:tc>
          <w:tcPr>
            <w:tcW w:w="379" w:type="pct"/>
            <w:shd w:val="clear" w:color="auto" w:fill="auto"/>
            <w:noWrap/>
            <w:vAlign w:val="center"/>
          </w:tcPr>
          <w:p w14:paraId="6BE7F289" w14:textId="3ADC9809"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36247,82</w:t>
            </w:r>
          </w:p>
        </w:tc>
        <w:tc>
          <w:tcPr>
            <w:tcW w:w="379" w:type="pct"/>
            <w:shd w:val="clear" w:color="auto" w:fill="auto"/>
            <w:noWrap/>
            <w:vAlign w:val="center"/>
          </w:tcPr>
          <w:p w14:paraId="3C505979" w14:textId="06D7DB9B"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36247,82</w:t>
            </w:r>
          </w:p>
        </w:tc>
        <w:tc>
          <w:tcPr>
            <w:tcW w:w="566" w:type="pct"/>
            <w:shd w:val="clear" w:color="auto" w:fill="auto"/>
            <w:noWrap/>
            <w:vAlign w:val="center"/>
          </w:tcPr>
          <w:p w14:paraId="7185396A" w14:textId="6D67BE80"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36247,82</w:t>
            </w:r>
          </w:p>
        </w:tc>
        <w:tc>
          <w:tcPr>
            <w:tcW w:w="569" w:type="pct"/>
            <w:shd w:val="clear" w:color="auto" w:fill="auto"/>
            <w:noWrap/>
            <w:vAlign w:val="center"/>
          </w:tcPr>
          <w:p w14:paraId="1EF89C22" w14:textId="797B50C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36247,82</w:t>
            </w:r>
          </w:p>
        </w:tc>
      </w:tr>
      <w:tr w:rsidR="00F63AB1" w:rsidRPr="007A4284" w14:paraId="3F80C9D9" w14:textId="77777777" w:rsidTr="00F63AB1">
        <w:trPr>
          <w:trHeight w:val="397"/>
        </w:trPr>
        <w:tc>
          <w:tcPr>
            <w:tcW w:w="1970" w:type="pct"/>
            <w:shd w:val="clear" w:color="auto" w:fill="auto"/>
            <w:noWrap/>
            <w:vAlign w:val="center"/>
            <w:hideMark/>
          </w:tcPr>
          <w:p w14:paraId="58097052"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п.Форт</w:t>
            </w:r>
            <w:proofErr w:type="spellEnd"/>
            <w:r w:rsidRPr="007A4284">
              <w:rPr>
                <w:rFonts w:ascii="Times New Roman" w:hAnsi="Times New Roman" w:cs="Times New Roman"/>
                <w:color w:val="000000"/>
                <w:sz w:val="20"/>
                <w:szCs w:val="20"/>
              </w:rPr>
              <w:t>-Красная горка</w:t>
            </w:r>
          </w:p>
        </w:tc>
        <w:tc>
          <w:tcPr>
            <w:tcW w:w="335" w:type="pct"/>
            <w:shd w:val="clear" w:color="auto" w:fill="auto"/>
            <w:noWrap/>
            <w:vAlign w:val="center"/>
          </w:tcPr>
          <w:p w14:paraId="7D26DE1D" w14:textId="548FD849"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423" w:type="pct"/>
            <w:gridSpan w:val="2"/>
            <w:shd w:val="clear" w:color="auto" w:fill="auto"/>
            <w:noWrap/>
            <w:vAlign w:val="center"/>
          </w:tcPr>
          <w:p w14:paraId="5724070E" w14:textId="3D11D35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379" w:type="pct"/>
            <w:shd w:val="clear" w:color="auto" w:fill="auto"/>
            <w:noWrap/>
            <w:vAlign w:val="center"/>
          </w:tcPr>
          <w:p w14:paraId="1C2F7BFB" w14:textId="53B52C51"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379" w:type="pct"/>
            <w:shd w:val="clear" w:color="auto" w:fill="auto"/>
            <w:noWrap/>
            <w:vAlign w:val="center"/>
          </w:tcPr>
          <w:p w14:paraId="64B40221" w14:textId="7B570AA0"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379" w:type="pct"/>
            <w:shd w:val="clear" w:color="auto" w:fill="auto"/>
            <w:noWrap/>
            <w:vAlign w:val="center"/>
          </w:tcPr>
          <w:p w14:paraId="68C2A3CC" w14:textId="0354A02A"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1900,00</w:t>
            </w:r>
          </w:p>
        </w:tc>
        <w:tc>
          <w:tcPr>
            <w:tcW w:w="566" w:type="pct"/>
            <w:shd w:val="clear" w:color="auto" w:fill="auto"/>
            <w:noWrap/>
            <w:vAlign w:val="center"/>
          </w:tcPr>
          <w:p w14:paraId="0E12B3F6" w14:textId="3AA2807B"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3344,78</w:t>
            </w:r>
          </w:p>
        </w:tc>
        <w:tc>
          <w:tcPr>
            <w:tcW w:w="569" w:type="pct"/>
            <w:shd w:val="clear" w:color="auto" w:fill="auto"/>
            <w:noWrap/>
            <w:vAlign w:val="center"/>
          </w:tcPr>
          <w:p w14:paraId="7E8E9897" w14:textId="1A78A30C"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3344,78</w:t>
            </w:r>
          </w:p>
        </w:tc>
      </w:tr>
      <w:tr w:rsidR="00F63AB1" w:rsidRPr="007A4284" w14:paraId="3783147E" w14:textId="77777777" w:rsidTr="00F63AB1">
        <w:trPr>
          <w:trHeight w:val="397"/>
        </w:trPr>
        <w:tc>
          <w:tcPr>
            <w:tcW w:w="1970" w:type="pct"/>
            <w:shd w:val="clear" w:color="auto" w:fill="auto"/>
            <w:noWrap/>
            <w:vAlign w:val="center"/>
            <w:hideMark/>
          </w:tcPr>
          <w:p w14:paraId="4ACC6060"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д.Гора</w:t>
            </w:r>
            <w:proofErr w:type="spellEnd"/>
            <w:r w:rsidRPr="007A4284">
              <w:rPr>
                <w:rFonts w:ascii="Times New Roman" w:hAnsi="Times New Roman" w:cs="Times New Roman"/>
                <w:color w:val="000000"/>
                <w:sz w:val="20"/>
                <w:szCs w:val="20"/>
              </w:rPr>
              <w:t>-Валдай</w:t>
            </w:r>
          </w:p>
        </w:tc>
        <w:tc>
          <w:tcPr>
            <w:tcW w:w="335" w:type="pct"/>
            <w:shd w:val="clear" w:color="auto" w:fill="auto"/>
            <w:noWrap/>
            <w:vAlign w:val="center"/>
          </w:tcPr>
          <w:p w14:paraId="1D9A14D9" w14:textId="0D5CB5C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2299,0</w:t>
            </w:r>
          </w:p>
        </w:tc>
        <w:tc>
          <w:tcPr>
            <w:tcW w:w="423" w:type="pct"/>
            <w:gridSpan w:val="2"/>
            <w:shd w:val="clear" w:color="auto" w:fill="auto"/>
            <w:noWrap/>
            <w:vAlign w:val="center"/>
          </w:tcPr>
          <w:p w14:paraId="3B1E97BB" w14:textId="459D300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2299,0</w:t>
            </w:r>
          </w:p>
        </w:tc>
        <w:tc>
          <w:tcPr>
            <w:tcW w:w="379" w:type="pct"/>
            <w:shd w:val="clear" w:color="auto" w:fill="auto"/>
            <w:noWrap/>
            <w:vAlign w:val="center"/>
          </w:tcPr>
          <w:p w14:paraId="1FAFC50A" w14:textId="0648E6B5"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2299,0</w:t>
            </w:r>
          </w:p>
        </w:tc>
        <w:tc>
          <w:tcPr>
            <w:tcW w:w="379" w:type="pct"/>
            <w:shd w:val="clear" w:color="auto" w:fill="auto"/>
            <w:noWrap/>
            <w:vAlign w:val="center"/>
          </w:tcPr>
          <w:p w14:paraId="3526DDE3" w14:textId="3A7D020A"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2299,0</w:t>
            </w:r>
          </w:p>
        </w:tc>
        <w:tc>
          <w:tcPr>
            <w:tcW w:w="379" w:type="pct"/>
            <w:shd w:val="clear" w:color="auto" w:fill="auto"/>
            <w:noWrap/>
            <w:vAlign w:val="center"/>
          </w:tcPr>
          <w:p w14:paraId="2F1B0B5B" w14:textId="46458DF4"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2299,0</w:t>
            </w:r>
          </w:p>
        </w:tc>
        <w:tc>
          <w:tcPr>
            <w:tcW w:w="566" w:type="pct"/>
            <w:shd w:val="clear" w:color="auto" w:fill="auto"/>
            <w:noWrap/>
            <w:vAlign w:val="center"/>
          </w:tcPr>
          <w:p w14:paraId="3B8F7D3F" w14:textId="0D29D8D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4110,8</w:t>
            </w:r>
          </w:p>
        </w:tc>
        <w:tc>
          <w:tcPr>
            <w:tcW w:w="569" w:type="pct"/>
            <w:shd w:val="clear" w:color="auto" w:fill="auto"/>
            <w:noWrap/>
            <w:vAlign w:val="center"/>
          </w:tcPr>
          <w:p w14:paraId="0AC4B5E7" w14:textId="059274DC"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5863,7</w:t>
            </w:r>
          </w:p>
        </w:tc>
      </w:tr>
      <w:tr w:rsidR="00F63AB1" w:rsidRPr="007A4284" w14:paraId="1B2BA562" w14:textId="77777777" w:rsidTr="00F63AB1">
        <w:trPr>
          <w:trHeight w:val="397"/>
        </w:trPr>
        <w:tc>
          <w:tcPr>
            <w:tcW w:w="1970" w:type="pct"/>
            <w:shd w:val="clear" w:color="auto" w:fill="auto"/>
            <w:noWrap/>
            <w:vAlign w:val="center"/>
          </w:tcPr>
          <w:p w14:paraId="3AB5FABE"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д.Коваши</w:t>
            </w:r>
            <w:proofErr w:type="spellEnd"/>
          </w:p>
        </w:tc>
        <w:tc>
          <w:tcPr>
            <w:tcW w:w="335" w:type="pct"/>
            <w:shd w:val="clear" w:color="auto" w:fill="auto"/>
            <w:noWrap/>
            <w:vAlign w:val="center"/>
          </w:tcPr>
          <w:p w14:paraId="7261241C" w14:textId="0AF7B1E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23" w:type="pct"/>
            <w:gridSpan w:val="2"/>
            <w:shd w:val="clear" w:color="auto" w:fill="auto"/>
            <w:noWrap/>
            <w:vAlign w:val="center"/>
          </w:tcPr>
          <w:p w14:paraId="13B34541" w14:textId="1313374D"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5F74847C" w14:textId="42B636E4"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140B79E4" w14:textId="2892F6D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379" w:type="pct"/>
            <w:shd w:val="clear" w:color="auto" w:fill="auto"/>
            <w:noWrap/>
            <w:vAlign w:val="center"/>
          </w:tcPr>
          <w:p w14:paraId="174FE870" w14:textId="1375C1CB"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566" w:type="pct"/>
            <w:shd w:val="clear" w:color="auto" w:fill="auto"/>
            <w:noWrap/>
            <w:vAlign w:val="center"/>
          </w:tcPr>
          <w:p w14:paraId="6F94C489" w14:textId="139DC1A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10270,35</w:t>
            </w:r>
          </w:p>
        </w:tc>
        <w:tc>
          <w:tcPr>
            <w:tcW w:w="569" w:type="pct"/>
            <w:shd w:val="clear" w:color="auto" w:fill="auto"/>
            <w:noWrap/>
            <w:vAlign w:val="center"/>
          </w:tcPr>
          <w:p w14:paraId="3944B049" w14:textId="6ED656F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27120,14</w:t>
            </w:r>
          </w:p>
        </w:tc>
      </w:tr>
    </w:tbl>
    <w:p w14:paraId="7BBF1256" w14:textId="77777777" w:rsidR="00510EFD" w:rsidRPr="007A4284" w:rsidRDefault="00510EFD" w:rsidP="007A4284">
      <w:pPr>
        <w:pStyle w:val="a7"/>
        <w:spacing w:line="360" w:lineRule="auto"/>
        <w:ind w:left="0" w:firstLine="709"/>
        <w:jc w:val="both"/>
        <w:rPr>
          <w:rFonts w:ascii="Times New Roman" w:hAnsi="Times New Roman" w:cs="Times New Roman"/>
          <w:sz w:val="26"/>
          <w:szCs w:val="26"/>
        </w:rPr>
      </w:pPr>
    </w:p>
    <w:p w14:paraId="70C6F48E" w14:textId="77777777" w:rsidR="00ED2AB1" w:rsidRPr="007A4284" w:rsidRDefault="00ED2AB1" w:rsidP="007A4284">
      <w:pPr>
        <w:pStyle w:val="a7"/>
        <w:spacing w:line="360" w:lineRule="auto"/>
        <w:ind w:left="0" w:firstLine="709"/>
        <w:jc w:val="both"/>
        <w:rPr>
          <w:rFonts w:ascii="Times New Roman" w:hAnsi="Times New Roman" w:cs="Times New Roman"/>
          <w:sz w:val="26"/>
          <w:szCs w:val="26"/>
        </w:rPr>
      </w:pPr>
    </w:p>
    <w:p w14:paraId="3AB27DD7" w14:textId="77777777" w:rsidR="00ED2AB1" w:rsidRPr="007A4284" w:rsidRDefault="00ED2AB1" w:rsidP="007A4284">
      <w:pPr>
        <w:pStyle w:val="a7"/>
        <w:spacing w:line="360" w:lineRule="auto"/>
        <w:ind w:left="0" w:firstLine="709"/>
        <w:jc w:val="both"/>
        <w:rPr>
          <w:rFonts w:ascii="Times New Roman" w:hAnsi="Times New Roman" w:cs="Times New Roman"/>
          <w:sz w:val="26"/>
          <w:szCs w:val="26"/>
        </w:rPr>
        <w:sectPr w:rsidR="00ED2AB1" w:rsidRPr="007A4284" w:rsidSect="00ED2AB1">
          <w:pgSz w:w="16838" w:h="11906" w:orient="landscape"/>
          <w:pgMar w:top="1701" w:right="567" w:bottom="567" w:left="567" w:header="709" w:footer="709" w:gutter="0"/>
          <w:cols w:space="708"/>
          <w:docGrid w:linePitch="360"/>
        </w:sectPr>
      </w:pPr>
    </w:p>
    <w:p w14:paraId="1D1F5C69" w14:textId="7697A92D" w:rsidR="00DD350C" w:rsidRPr="007A4284" w:rsidRDefault="00DD350C" w:rsidP="007A4284">
      <w:pPr>
        <w:pStyle w:val="affff0"/>
        <w:widowControl/>
        <w:spacing w:before="0" w:after="0"/>
        <w:ind w:right="0"/>
      </w:pPr>
      <w:r w:rsidRPr="007A4284">
        <w:lastRenderedPageBreak/>
        <w:t xml:space="preserve">Изменение объема потребления тепловой энергии суммарно по всем объектам территориального деления за период 2018 – 2032 гг. составит </w:t>
      </w:r>
      <w:r w:rsidR="00B50E95" w:rsidRPr="007A4284">
        <w:t>55521</w:t>
      </w:r>
      <w:r w:rsidRPr="007A4284">
        <w:t xml:space="preserve"> Гкал, в том числе увеличение потребление энергии на нужды отопления и вентиляции – </w:t>
      </w:r>
      <w:r w:rsidR="00F63AB1" w:rsidRPr="007A4284">
        <w:t>44771,9</w:t>
      </w:r>
      <w:r w:rsidRPr="007A4284">
        <w:t xml:space="preserve"> Гкал, увеличение потребления на ГВС – </w:t>
      </w:r>
      <w:r w:rsidR="00B50E95" w:rsidRPr="007A4284">
        <w:t>10749,1</w:t>
      </w:r>
      <w:r w:rsidRPr="007A4284">
        <w:t xml:space="preserve"> Гкал.</w:t>
      </w:r>
    </w:p>
    <w:p w14:paraId="6E8A83BB" w14:textId="4D1D84D4" w:rsidR="00A14DC9" w:rsidRPr="007A4284" w:rsidRDefault="00F63AB1" w:rsidP="007A4284">
      <w:pPr>
        <w:pStyle w:val="a7"/>
        <w:spacing w:line="360" w:lineRule="auto"/>
        <w:ind w:left="0" w:firstLine="709"/>
        <w:jc w:val="both"/>
        <w:rPr>
          <w:rFonts w:ascii="Times New Roman" w:eastAsia="Times New Roman" w:hAnsi="Times New Roman" w:cs="Times New Roman"/>
          <w:sz w:val="26"/>
          <w:szCs w:val="20"/>
          <w:lang w:eastAsia="ru-RU"/>
        </w:rPr>
      </w:pPr>
      <w:r w:rsidRPr="007A4284">
        <w:rPr>
          <w:rFonts w:ascii="Times New Roman" w:eastAsia="Times New Roman" w:hAnsi="Times New Roman" w:cs="Times New Roman"/>
          <w:sz w:val="26"/>
          <w:szCs w:val="20"/>
          <w:lang w:eastAsia="ru-RU"/>
        </w:rPr>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вентиляцию и горячее водоснабжение, температурных графиков сетевой воды. Результаты расчетов приведены в таблиц</w:t>
      </w:r>
      <w:r w:rsidR="00C541F0" w:rsidRPr="007A4284">
        <w:rPr>
          <w:rFonts w:ascii="Times New Roman" w:eastAsia="Times New Roman" w:hAnsi="Times New Roman" w:cs="Times New Roman"/>
          <w:sz w:val="26"/>
          <w:szCs w:val="20"/>
          <w:lang w:eastAsia="ru-RU"/>
        </w:rPr>
        <w:t>е</w:t>
      </w:r>
      <w:r w:rsidRPr="007A4284">
        <w:rPr>
          <w:rFonts w:ascii="Times New Roman" w:eastAsia="Times New Roman" w:hAnsi="Times New Roman" w:cs="Times New Roman"/>
          <w:sz w:val="26"/>
          <w:szCs w:val="20"/>
          <w:lang w:eastAsia="ru-RU"/>
        </w:rPr>
        <w:t xml:space="preserve"> </w:t>
      </w:r>
      <w:r w:rsidR="00C541F0" w:rsidRPr="007A4284">
        <w:rPr>
          <w:rFonts w:ascii="Times New Roman" w:eastAsia="Times New Roman" w:hAnsi="Times New Roman" w:cs="Times New Roman"/>
          <w:sz w:val="26"/>
          <w:szCs w:val="20"/>
          <w:lang w:eastAsia="ru-RU"/>
        </w:rPr>
        <w:t>2</w:t>
      </w:r>
      <w:r w:rsidR="00C541F0" w:rsidRPr="007A4284">
        <w:rPr>
          <w:rFonts w:ascii="Times New Roman" w:eastAsia="Times New Roman" w:hAnsi="Times New Roman" w:cs="Times New Roman"/>
          <w:sz w:val="26"/>
          <w:szCs w:val="20"/>
          <w:lang w:eastAsia="ru-RU"/>
        </w:rPr>
        <w:fldChar w:fldCharType="begin"/>
      </w:r>
      <w:r w:rsidR="00C541F0" w:rsidRPr="007A4284">
        <w:rPr>
          <w:rFonts w:ascii="Times New Roman" w:eastAsia="Times New Roman" w:hAnsi="Times New Roman" w:cs="Times New Roman"/>
          <w:sz w:val="26"/>
          <w:szCs w:val="20"/>
          <w:lang w:eastAsia="ru-RU"/>
        </w:rPr>
        <w:instrText xml:space="preserve"> REF  _Ref509733235 \h \r \t </w:instrText>
      </w:r>
      <w:r w:rsidR="00C541F0" w:rsidRPr="007A4284">
        <w:rPr>
          <w:rFonts w:ascii="Times New Roman" w:eastAsia="Times New Roman" w:hAnsi="Times New Roman" w:cs="Times New Roman"/>
          <w:sz w:val="26"/>
          <w:szCs w:val="20"/>
          <w:lang w:eastAsia="ru-RU"/>
        </w:rPr>
      </w:r>
      <w:r w:rsidR="007A4284">
        <w:rPr>
          <w:rFonts w:ascii="Times New Roman" w:eastAsia="Times New Roman" w:hAnsi="Times New Roman" w:cs="Times New Roman"/>
          <w:sz w:val="26"/>
          <w:szCs w:val="20"/>
          <w:lang w:eastAsia="ru-RU"/>
        </w:rPr>
        <w:instrText xml:space="preserve"> \* MERGEFORMAT </w:instrText>
      </w:r>
      <w:r w:rsidR="00C541F0" w:rsidRPr="007A4284">
        <w:rPr>
          <w:rFonts w:ascii="Times New Roman" w:eastAsia="Times New Roman" w:hAnsi="Times New Roman" w:cs="Times New Roman"/>
          <w:sz w:val="26"/>
          <w:szCs w:val="20"/>
          <w:lang w:eastAsia="ru-RU"/>
        </w:rPr>
        <w:fldChar w:fldCharType="separate"/>
      </w:r>
      <w:r w:rsidR="00F94087">
        <w:rPr>
          <w:rFonts w:ascii="Times New Roman" w:eastAsia="Times New Roman" w:hAnsi="Times New Roman" w:cs="Times New Roman"/>
          <w:sz w:val="26"/>
          <w:szCs w:val="20"/>
          <w:lang w:eastAsia="ru-RU"/>
        </w:rPr>
        <w:t>.20</w:t>
      </w:r>
      <w:r w:rsidR="00C541F0" w:rsidRPr="007A4284">
        <w:rPr>
          <w:rFonts w:ascii="Times New Roman" w:eastAsia="Times New Roman" w:hAnsi="Times New Roman" w:cs="Times New Roman"/>
          <w:sz w:val="26"/>
          <w:szCs w:val="20"/>
          <w:lang w:eastAsia="ru-RU"/>
        </w:rPr>
        <w:fldChar w:fldCharType="end"/>
      </w:r>
      <w:r w:rsidR="00C541F0" w:rsidRPr="007A4284">
        <w:rPr>
          <w:rFonts w:ascii="Times New Roman" w:eastAsia="Times New Roman" w:hAnsi="Times New Roman" w:cs="Times New Roman"/>
          <w:sz w:val="26"/>
          <w:szCs w:val="20"/>
          <w:lang w:eastAsia="ru-RU"/>
        </w:rPr>
        <w:t>.</w:t>
      </w:r>
    </w:p>
    <w:p w14:paraId="7EC007D5" w14:textId="69A27987" w:rsidR="00F63AB1" w:rsidRPr="007A4284" w:rsidRDefault="00F63AB1" w:rsidP="007A4284">
      <w:pPr>
        <w:pStyle w:val="a1"/>
        <w:ind w:left="0" w:firstLine="709"/>
      </w:pPr>
      <w:bookmarkStart w:id="45" w:name="_Ref509733235"/>
      <w:r w:rsidRPr="007A4284">
        <w:t>Изменение расхода теплоносителя по источникам на расчетный период до 2032 года</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904"/>
        <w:gridCol w:w="904"/>
        <w:gridCol w:w="905"/>
        <w:gridCol w:w="966"/>
        <w:gridCol w:w="966"/>
        <w:gridCol w:w="1084"/>
        <w:gridCol w:w="1084"/>
      </w:tblGrid>
      <w:tr w:rsidR="00F63AB1" w:rsidRPr="007A4284" w14:paraId="63051B66" w14:textId="77777777" w:rsidTr="00F63AB1">
        <w:trPr>
          <w:trHeight w:val="283"/>
        </w:trPr>
        <w:tc>
          <w:tcPr>
            <w:tcW w:w="1543" w:type="pct"/>
            <w:shd w:val="clear" w:color="auto" w:fill="auto"/>
            <w:noWrap/>
            <w:vAlign w:val="center"/>
          </w:tcPr>
          <w:p w14:paraId="5EAD0BD1" w14:textId="77777777" w:rsidR="00F63AB1" w:rsidRPr="007A4284" w:rsidRDefault="00F63AB1"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b/>
                <w:bCs/>
                <w:color w:val="000000"/>
                <w:sz w:val="20"/>
                <w:szCs w:val="20"/>
              </w:rPr>
              <w:t>Наименование источника</w:t>
            </w:r>
          </w:p>
        </w:tc>
        <w:tc>
          <w:tcPr>
            <w:tcW w:w="459" w:type="pct"/>
            <w:shd w:val="clear" w:color="auto" w:fill="auto"/>
            <w:noWrap/>
            <w:vAlign w:val="center"/>
          </w:tcPr>
          <w:p w14:paraId="2FAB484A" w14:textId="77777777" w:rsidR="00F63AB1" w:rsidRPr="007A4284" w:rsidRDefault="00F63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2018</w:t>
            </w:r>
          </w:p>
        </w:tc>
        <w:tc>
          <w:tcPr>
            <w:tcW w:w="459" w:type="pct"/>
            <w:shd w:val="clear" w:color="auto" w:fill="auto"/>
            <w:noWrap/>
            <w:vAlign w:val="center"/>
          </w:tcPr>
          <w:p w14:paraId="5900FFEB" w14:textId="77777777" w:rsidR="00F63AB1" w:rsidRPr="007A4284" w:rsidRDefault="00F63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2019</w:t>
            </w:r>
          </w:p>
        </w:tc>
        <w:tc>
          <w:tcPr>
            <w:tcW w:w="459" w:type="pct"/>
            <w:shd w:val="clear" w:color="auto" w:fill="auto"/>
            <w:noWrap/>
            <w:vAlign w:val="center"/>
          </w:tcPr>
          <w:p w14:paraId="1666CDB0" w14:textId="77777777" w:rsidR="00F63AB1" w:rsidRPr="007A4284" w:rsidRDefault="00F63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2020</w:t>
            </w:r>
          </w:p>
        </w:tc>
        <w:tc>
          <w:tcPr>
            <w:tcW w:w="490" w:type="pct"/>
            <w:shd w:val="clear" w:color="auto" w:fill="auto"/>
            <w:noWrap/>
            <w:vAlign w:val="center"/>
          </w:tcPr>
          <w:p w14:paraId="00EDA153" w14:textId="77777777" w:rsidR="00F63AB1" w:rsidRPr="007A4284" w:rsidRDefault="00F63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2021</w:t>
            </w:r>
          </w:p>
        </w:tc>
        <w:tc>
          <w:tcPr>
            <w:tcW w:w="490" w:type="pct"/>
            <w:shd w:val="clear" w:color="auto" w:fill="auto"/>
            <w:noWrap/>
            <w:vAlign w:val="center"/>
          </w:tcPr>
          <w:p w14:paraId="37528C19" w14:textId="77777777" w:rsidR="00F63AB1" w:rsidRPr="007A4284" w:rsidRDefault="00F63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2022</w:t>
            </w:r>
          </w:p>
        </w:tc>
        <w:tc>
          <w:tcPr>
            <w:tcW w:w="550" w:type="pct"/>
            <w:shd w:val="clear" w:color="auto" w:fill="auto"/>
            <w:noWrap/>
            <w:vAlign w:val="center"/>
          </w:tcPr>
          <w:p w14:paraId="74D57598" w14:textId="77777777" w:rsidR="00F63AB1" w:rsidRPr="007A4284" w:rsidRDefault="00F63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2023-2027</w:t>
            </w:r>
          </w:p>
        </w:tc>
        <w:tc>
          <w:tcPr>
            <w:tcW w:w="550" w:type="pct"/>
            <w:shd w:val="clear" w:color="auto" w:fill="auto"/>
            <w:noWrap/>
            <w:vAlign w:val="center"/>
          </w:tcPr>
          <w:p w14:paraId="3C0D3DB5" w14:textId="77777777" w:rsidR="00F63AB1" w:rsidRPr="007A4284" w:rsidRDefault="00F63AB1" w:rsidP="007A4284">
            <w:pPr>
              <w:rPr>
                <w:rFonts w:ascii="Times New Roman" w:eastAsia="Times New Roman" w:hAnsi="Times New Roman" w:cs="Times New Roman"/>
                <w:b/>
                <w:color w:val="000000"/>
                <w:sz w:val="20"/>
                <w:szCs w:val="20"/>
                <w:lang w:eastAsia="ru-RU"/>
              </w:rPr>
            </w:pPr>
            <w:r w:rsidRPr="007A4284">
              <w:rPr>
                <w:rFonts w:ascii="Times New Roman" w:eastAsia="Times New Roman" w:hAnsi="Times New Roman" w:cs="Times New Roman"/>
                <w:b/>
                <w:color w:val="000000"/>
                <w:sz w:val="20"/>
                <w:szCs w:val="20"/>
                <w:lang w:eastAsia="ru-RU"/>
              </w:rPr>
              <w:t>2028-2032</w:t>
            </w:r>
          </w:p>
        </w:tc>
      </w:tr>
      <w:tr w:rsidR="00F63AB1" w:rsidRPr="007A4284" w14:paraId="4C6738B7" w14:textId="77777777" w:rsidTr="00F63AB1">
        <w:trPr>
          <w:trHeight w:val="283"/>
        </w:trPr>
        <w:tc>
          <w:tcPr>
            <w:tcW w:w="5000" w:type="pct"/>
            <w:gridSpan w:val="8"/>
            <w:shd w:val="clear" w:color="auto" w:fill="auto"/>
            <w:noWrap/>
            <w:vAlign w:val="center"/>
          </w:tcPr>
          <w:p w14:paraId="55F8FF4E" w14:textId="2C9CAA79" w:rsidR="00F63AB1" w:rsidRPr="007A4284" w:rsidRDefault="00F63AB1"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b/>
                <w:color w:val="000000"/>
                <w:sz w:val="20"/>
                <w:szCs w:val="20"/>
                <w:lang w:eastAsia="ru-RU"/>
              </w:rPr>
              <w:t>Расход теплоносителя на отопление и вентиляцию, т/ч</w:t>
            </w:r>
          </w:p>
        </w:tc>
      </w:tr>
      <w:tr w:rsidR="00F63AB1" w:rsidRPr="007A4284" w14:paraId="293A1CDD" w14:textId="77777777" w:rsidTr="00F63AB1">
        <w:trPr>
          <w:trHeight w:val="283"/>
        </w:trPr>
        <w:tc>
          <w:tcPr>
            <w:tcW w:w="1543" w:type="pct"/>
            <w:shd w:val="clear" w:color="auto" w:fill="auto"/>
            <w:noWrap/>
            <w:vAlign w:val="center"/>
            <w:hideMark/>
          </w:tcPr>
          <w:p w14:paraId="2EF7951B"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ООО "</w:t>
            </w:r>
            <w:proofErr w:type="spellStart"/>
            <w:r w:rsidRPr="007A4284">
              <w:rPr>
                <w:rFonts w:ascii="Times New Roman" w:hAnsi="Times New Roman" w:cs="Times New Roman"/>
                <w:color w:val="000000"/>
                <w:sz w:val="20"/>
                <w:szCs w:val="20"/>
              </w:rPr>
              <w:t>Промэнерго</w:t>
            </w:r>
            <w:proofErr w:type="spellEnd"/>
            <w:r w:rsidRPr="007A4284">
              <w:rPr>
                <w:rFonts w:ascii="Times New Roman" w:hAnsi="Times New Roman" w:cs="Times New Roman"/>
                <w:color w:val="000000"/>
                <w:sz w:val="20"/>
                <w:szCs w:val="20"/>
              </w:rPr>
              <w:t>"</w:t>
            </w:r>
          </w:p>
        </w:tc>
        <w:tc>
          <w:tcPr>
            <w:tcW w:w="459" w:type="pct"/>
            <w:shd w:val="clear" w:color="auto" w:fill="auto"/>
            <w:noWrap/>
            <w:vAlign w:val="center"/>
          </w:tcPr>
          <w:p w14:paraId="6B1FF15E" w14:textId="66B2F06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169,40</w:t>
            </w:r>
          </w:p>
        </w:tc>
        <w:tc>
          <w:tcPr>
            <w:tcW w:w="459" w:type="pct"/>
            <w:shd w:val="clear" w:color="auto" w:fill="auto"/>
            <w:noWrap/>
            <w:vAlign w:val="center"/>
          </w:tcPr>
          <w:p w14:paraId="437B84B5" w14:textId="0066E5F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184,24</w:t>
            </w:r>
          </w:p>
        </w:tc>
        <w:tc>
          <w:tcPr>
            <w:tcW w:w="459" w:type="pct"/>
            <w:shd w:val="clear" w:color="auto" w:fill="auto"/>
            <w:noWrap/>
            <w:vAlign w:val="center"/>
          </w:tcPr>
          <w:p w14:paraId="749EDA42" w14:textId="7EDB99ED"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199,08</w:t>
            </w:r>
          </w:p>
        </w:tc>
        <w:tc>
          <w:tcPr>
            <w:tcW w:w="490" w:type="pct"/>
            <w:shd w:val="clear" w:color="auto" w:fill="auto"/>
            <w:noWrap/>
            <w:vAlign w:val="center"/>
          </w:tcPr>
          <w:p w14:paraId="0D281343" w14:textId="0FAD325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233,96</w:t>
            </w:r>
          </w:p>
        </w:tc>
        <w:tc>
          <w:tcPr>
            <w:tcW w:w="490" w:type="pct"/>
            <w:shd w:val="clear" w:color="auto" w:fill="auto"/>
            <w:noWrap/>
            <w:vAlign w:val="center"/>
          </w:tcPr>
          <w:p w14:paraId="5577996D" w14:textId="47962F25"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233,96</w:t>
            </w:r>
          </w:p>
        </w:tc>
        <w:tc>
          <w:tcPr>
            <w:tcW w:w="550" w:type="pct"/>
            <w:shd w:val="clear" w:color="auto" w:fill="auto"/>
            <w:noWrap/>
            <w:vAlign w:val="center"/>
          </w:tcPr>
          <w:p w14:paraId="6845CB41" w14:textId="51E6B064"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233,96</w:t>
            </w:r>
          </w:p>
        </w:tc>
        <w:tc>
          <w:tcPr>
            <w:tcW w:w="550" w:type="pct"/>
            <w:shd w:val="clear" w:color="auto" w:fill="auto"/>
            <w:noWrap/>
            <w:vAlign w:val="center"/>
          </w:tcPr>
          <w:p w14:paraId="58936297" w14:textId="062658BA"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233,96</w:t>
            </w:r>
          </w:p>
        </w:tc>
      </w:tr>
      <w:tr w:rsidR="00F63AB1" w:rsidRPr="007A4284" w14:paraId="63E67264" w14:textId="77777777" w:rsidTr="00F63AB1">
        <w:trPr>
          <w:trHeight w:val="283"/>
        </w:trPr>
        <w:tc>
          <w:tcPr>
            <w:tcW w:w="1543" w:type="pct"/>
            <w:shd w:val="clear" w:color="auto" w:fill="auto"/>
            <w:noWrap/>
            <w:vAlign w:val="center"/>
          </w:tcPr>
          <w:p w14:paraId="3572143E"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в/ч 3526</w:t>
            </w:r>
          </w:p>
        </w:tc>
        <w:tc>
          <w:tcPr>
            <w:tcW w:w="459" w:type="pct"/>
            <w:shd w:val="clear" w:color="auto" w:fill="auto"/>
            <w:noWrap/>
            <w:vAlign w:val="center"/>
          </w:tcPr>
          <w:p w14:paraId="747F4CB6" w14:textId="474438F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108,35</w:t>
            </w:r>
          </w:p>
        </w:tc>
        <w:tc>
          <w:tcPr>
            <w:tcW w:w="459" w:type="pct"/>
            <w:shd w:val="clear" w:color="auto" w:fill="auto"/>
            <w:noWrap/>
            <w:vAlign w:val="center"/>
          </w:tcPr>
          <w:p w14:paraId="52AED92D" w14:textId="7E0FA709"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156,49</w:t>
            </w:r>
          </w:p>
        </w:tc>
        <w:tc>
          <w:tcPr>
            <w:tcW w:w="459" w:type="pct"/>
            <w:shd w:val="clear" w:color="auto" w:fill="auto"/>
            <w:noWrap/>
            <w:vAlign w:val="center"/>
          </w:tcPr>
          <w:p w14:paraId="18CE8551" w14:textId="2F070B66"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222,42</w:t>
            </w:r>
          </w:p>
        </w:tc>
        <w:tc>
          <w:tcPr>
            <w:tcW w:w="490" w:type="pct"/>
            <w:shd w:val="clear" w:color="auto" w:fill="auto"/>
            <w:noWrap/>
            <w:vAlign w:val="center"/>
          </w:tcPr>
          <w:p w14:paraId="45DD3277" w14:textId="750ECBE3"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293,87</w:t>
            </w:r>
          </w:p>
        </w:tc>
        <w:tc>
          <w:tcPr>
            <w:tcW w:w="490" w:type="pct"/>
            <w:shd w:val="clear" w:color="auto" w:fill="auto"/>
            <w:noWrap/>
            <w:vAlign w:val="center"/>
          </w:tcPr>
          <w:p w14:paraId="51E5E85B" w14:textId="3F2FAA3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293,87</w:t>
            </w:r>
          </w:p>
        </w:tc>
        <w:tc>
          <w:tcPr>
            <w:tcW w:w="550" w:type="pct"/>
            <w:shd w:val="clear" w:color="auto" w:fill="auto"/>
            <w:noWrap/>
            <w:vAlign w:val="center"/>
          </w:tcPr>
          <w:p w14:paraId="7C0FBED3" w14:textId="372833B6"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293,87</w:t>
            </w:r>
          </w:p>
        </w:tc>
        <w:tc>
          <w:tcPr>
            <w:tcW w:w="550" w:type="pct"/>
            <w:shd w:val="clear" w:color="auto" w:fill="auto"/>
            <w:noWrap/>
            <w:vAlign w:val="center"/>
          </w:tcPr>
          <w:p w14:paraId="0318A7B5" w14:textId="7487CE5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293,87</w:t>
            </w:r>
          </w:p>
        </w:tc>
      </w:tr>
      <w:tr w:rsidR="00F63AB1" w:rsidRPr="007A4284" w14:paraId="235996C6" w14:textId="77777777" w:rsidTr="00F63AB1">
        <w:trPr>
          <w:trHeight w:val="283"/>
        </w:trPr>
        <w:tc>
          <w:tcPr>
            <w:tcW w:w="1543" w:type="pct"/>
            <w:shd w:val="clear" w:color="auto" w:fill="auto"/>
            <w:noWrap/>
            <w:vAlign w:val="center"/>
            <w:hideMark/>
          </w:tcPr>
          <w:p w14:paraId="1ABF438B"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п.Форт</w:t>
            </w:r>
            <w:proofErr w:type="spellEnd"/>
            <w:r w:rsidRPr="007A4284">
              <w:rPr>
                <w:rFonts w:ascii="Times New Roman" w:hAnsi="Times New Roman" w:cs="Times New Roman"/>
                <w:color w:val="000000"/>
                <w:sz w:val="20"/>
                <w:szCs w:val="20"/>
              </w:rPr>
              <w:t>-Красная горка</w:t>
            </w:r>
          </w:p>
        </w:tc>
        <w:tc>
          <w:tcPr>
            <w:tcW w:w="459" w:type="pct"/>
            <w:shd w:val="clear" w:color="auto" w:fill="auto"/>
            <w:noWrap/>
            <w:vAlign w:val="center"/>
          </w:tcPr>
          <w:p w14:paraId="368EF47A" w14:textId="42A5914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6,00</w:t>
            </w:r>
          </w:p>
        </w:tc>
        <w:tc>
          <w:tcPr>
            <w:tcW w:w="459" w:type="pct"/>
            <w:shd w:val="clear" w:color="auto" w:fill="auto"/>
            <w:noWrap/>
            <w:vAlign w:val="center"/>
          </w:tcPr>
          <w:p w14:paraId="2545C304" w14:textId="30C29DF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6,00</w:t>
            </w:r>
          </w:p>
        </w:tc>
        <w:tc>
          <w:tcPr>
            <w:tcW w:w="459" w:type="pct"/>
            <w:shd w:val="clear" w:color="auto" w:fill="auto"/>
            <w:noWrap/>
            <w:vAlign w:val="center"/>
          </w:tcPr>
          <w:p w14:paraId="00572A01" w14:textId="5BB2DD93"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6,00</w:t>
            </w:r>
          </w:p>
        </w:tc>
        <w:tc>
          <w:tcPr>
            <w:tcW w:w="490" w:type="pct"/>
            <w:shd w:val="clear" w:color="auto" w:fill="auto"/>
            <w:noWrap/>
            <w:vAlign w:val="center"/>
          </w:tcPr>
          <w:p w14:paraId="2AF308A9" w14:textId="15BD274F"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6,00</w:t>
            </w:r>
          </w:p>
        </w:tc>
        <w:tc>
          <w:tcPr>
            <w:tcW w:w="490" w:type="pct"/>
            <w:shd w:val="clear" w:color="auto" w:fill="auto"/>
            <w:noWrap/>
            <w:vAlign w:val="center"/>
          </w:tcPr>
          <w:p w14:paraId="489FF9E3" w14:textId="67A5D29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6,00</w:t>
            </w:r>
          </w:p>
        </w:tc>
        <w:tc>
          <w:tcPr>
            <w:tcW w:w="550" w:type="pct"/>
            <w:shd w:val="clear" w:color="auto" w:fill="auto"/>
            <w:noWrap/>
            <w:vAlign w:val="center"/>
          </w:tcPr>
          <w:p w14:paraId="3C424E0F" w14:textId="1B3C2B0C"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26,80</w:t>
            </w:r>
          </w:p>
        </w:tc>
        <w:tc>
          <w:tcPr>
            <w:tcW w:w="550" w:type="pct"/>
            <w:shd w:val="clear" w:color="auto" w:fill="auto"/>
            <w:noWrap/>
            <w:vAlign w:val="center"/>
          </w:tcPr>
          <w:p w14:paraId="56B9720F" w14:textId="7D8098C9"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26,80</w:t>
            </w:r>
          </w:p>
        </w:tc>
      </w:tr>
      <w:tr w:rsidR="00F63AB1" w:rsidRPr="007A4284" w14:paraId="1E51E2C9" w14:textId="77777777" w:rsidTr="00F63AB1">
        <w:trPr>
          <w:trHeight w:val="283"/>
        </w:trPr>
        <w:tc>
          <w:tcPr>
            <w:tcW w:w="1543" w:type="pct"/>
            <w:shd w:val="clear" w:color="auto" w:fill="auto"/>
            <w:noWrap/>
            <w:vAlign w:val="center"/>
            <w:hideMark/>
          </w:tcPr>
          <w:p w14:paraId="3EF9DDEE"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д.Гора</w:t>
            </w:r>
            <w:proofErr w:type="spellEnd"/>
            <w:r w:rsidRPr="007A4284">
              <w:rPr>
                <w:rFonts w:ascii="Times New Roman" w:hAnsi="Times New Roman" w:cs="Times New Roman"/>
                <w:color w:val="000000"/>
                <w:sz w:val="20"/>
                <w:szCs w:val="20"/>
              </w:rPr>
              <w:t>-Валдай</w:t>
            </w:r>
          </w:p>
        </w:tc>
        <w:tc>
          <w:tcPr>
            <w:tcW w:w="459" w:type="pct"/>
            <w:shd w:val="clear" w:color="auto" w:fill="auto"/>
            <w:noWrap/>
            <w:vAlign w:val="center"/>
          </w:tcPr>
          <w:p w14:paraId="12C3CF8D" w14:textId="4038D21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48,00</w:t>
            </w:r>
          </w:p>
        </w:tc>
        <w:tc>
          <w:tcPr>
            <w:tcW w:w="459" w:type="pct"/>
            <w:shd w:val="clear" w:color="auto" w:fill="auto"/>
            <w:noWrap/>
            <w:vAlign w:val="center"/>
          </w:tcPr>
          <w:p w14:paraId="7CFE10C3" w14:textId="706657D5"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48,00</w:t>
            </w:r>
          </w:p>
        </w:tc>
        <w:tc>
          <w:tcPr>
            <w:tcW w:w="459" w:type="pct"/>
            <w:shd w:val="clear" w:color="auto" w:fill="auto"/>
            <w:noWrap/>
            <w:vAlign w:val="center"/>
          </w:tcPr>
          <w:p w14:paraId="39D6000D" w14:textId="5A59916A"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48,00</w:t>
            </w:r>
          </w:p>
        </w:tc>
        <w:tc>
          <w:tcPr>
            <w:tcW w:w="490" w:type="pct"/>
            <w:shd w:val="clear" w:color="auto" w:fill="auto"/>
            <w:noWrap/>
            <w:vAlign w:val="center"/>
          </w:tcPr>
          <w:p w14:paraId="61CCCC43" w14:textId="7B338613"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48,00</w:t>
            </w:r>
          </w:p>
        </w:tc>
        <w:tc>
          <w:tcPr>
            <w:tcW w:w="490" w:type="pct"/>
            <w:shd w:val="clear" w:color="auto" w:fill="auto"/>
            <w:noWrap/>
            <w:vAlign w:val="center"/>
          </w:tcPr>
          <w:p w14:paraId="08C50281" w14:textId="076E1F60"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48,00</w:t>
            </w:r>
          </w:p>
        </w:tc>
        <w:tc>
          <w:tcPr>
            <w:tcW w:w="550" w:type="pct"/>
            <w:shd w:val="clear" w:color="auto" w:fill="auto"/>
            <w:noWrap/>
            <w:vAlign w:val="center"/>
          </w:tcPr>
          <w:p w14:paraId="08FDD261" w14:textId="3C919A3B"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73,20</w:t>
            </w:r>
          </w:p>
        </w:tc>
        <w:tc>
          <w:tcPr>
            <w:tcW w:w="550" w:type="pct"/>
            <w:shd w:val="clear" w:color="auto" w:fill="auto"/>
            <w:noWrap/>
            <w:vAlign w:val="center"/>
          </w:tcPr>
          <w:p w14:paraId="0C7C799B" w14:textId="1EAE25C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99,20</w:t>
            </w:r>
          </w:p>
        </w:tc>
      </w:tr>
      <w:tr w:rsidR="00F63AB1" w:rsidRPr="007A4284" w14:paraId="312468D2" w14:textId="77777777" w:rsidTr="00F63AB1">
        <w:trPr>
          <w:trHeight w:val="283"/>
        </w:trPr>
        <w:tc>
          <w:tcPr>
            <w:tcW w:w="1543" w:type="pct"/>
            <w:shd w:val="clear" w:color="auto" w:fill="auto"/>
            <w:noWrap/>
            <w:vAlign w:val="center"/>
          </w:tcPr>
          <w:p w14:paraId="46760AB1"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д.Коваши</w:t>
            </w:r>
            <w:proofErr w:type="spellEnd"/>
          </w:p>
        </w:tc>
        <w:tc>
          <w:tcPr>
            <w:tcW w:w="459" w:type="pct"/>
            <w:shd w:val="clear" w:color="auto" w:fill="auto"/>
            <w:noWrap/>
            <w:vAlign w:val="center"/>
          </w:tcPr>
          <w:p w14:paraId="398501B1" w14:textId="14F7F291"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59" w:type="pct"/>
            <w:shd w:val="clear" w:color="auto" w:fill="auto"/>
            <w:noWrap/>
            <w:vAlign w:val="center"/>
          </w:tcPr>
          <w:p w14:paraId="3E9EB187" w14:textId="25650029"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59" w:type="pct"/>
            <w:shd w:val="clear" w:color="auto" w:fill="auto"/>
            <w:noWrap/>
            <w:vAlign w:val="center"/>
          </w:tcPr>
          <w:p w14:paraId="690D53CB" w14:textId="2DB77F00"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90" w:type="pct"/>
            <w:shd w:val="clear" w:color="auto" w:fill="auto"/>
            <w:noWrap/>
            <w:vAlign w:val="center"/>
          </w:tcPr>
          <w:p w14:paraId="3F548516" w14:textId="72AA9AE4"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90" w:type="pct"/>
            <w:shd w:val="clear" w:color="auto" w:fill="auto"/>
            <w:noWrap/>
            <w:vAlign w:val="center"/>
          </w:tcPr>
          <w:p w14:paraId="28827DE0" w14:textId="5C2F198D"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550" w:type="pct"/>
            <w:shd w:val="clear" w:color="auto" w:fill="auto"/>
            <w:noWrap/>
            <w:vAlign w:val="center"/>
          </w:tcPr>
          <w:p w14:paraId="3123CEE5" w14:textId="4F66A3FE"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151,20</w:t>
            </w:r>
          </w:p>
        </w:tc>
        <w:tc>
          <w:tcPr>
            <w:tcW w:w="550" w:type="pct"/>
            <w:shd w:val="clear" w:color="auto" w:fill="auto"/>
            <w:noWrap/>
            <w:vAlign w:val="center"/>
          </w:tcPr>
          <w:p w14:paraId="45C4FCD6" w14:textId="46BA8163"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401,60</w:t>
            </w:r>
          </w:p>
        </w:tc>
      </w:tr>
      <w:tr w:rsidR="00F63AB1" w:rsidRPr="007A4284" w14:paraId="1CBAF567" w14:textId="77777777" w:rsidTr="00F63AB1">
        <w:trPr>
          <w:trHeight w:val="283"/>
        </w:trPr>
        <w:tc>
          <w:tcPr>
            <w:tcW w:w="5000" w:type="pct"/>
            <w:gridSpan w:val="8"/>
            <w:shd w:val="clear" w:color="auto" w:fill="auto"/>
            <w:noWrap/>
            <w:vAlign w:val="center"/>
          </w:tcPr>
          <w:p w14:paraId="5CD61A47" w14:textId="269A5631" w:rsidR="00F63AB1" w:rsidRPr="007A4284" w:rsidRDefault="00C541F0" w:rsidP="007A4284">
            <w:pPr>
              <w:rPr>
                <w:rFonts w:ascii="Times New Roman" w:eastAsia="Times New Roman" w:hAnsi="Times New Roman" w:cs="Times New Roman"/>
                <w:color w:val="000000"/>
                <w:sz w:val="20"/>
                <w:szCs w:val="20"/>
                <w:lang w:eastAsia="ru-RU"/>
              </w:rPr>
            </w:pPr>
            <w:r w:rsidRPr="007A4284">
              <w:rPr>
                <w:rFonts w:ascii="Times New Roman" w:eastAsia="Times New Roman" w:hAnsi="Times New Roman" w:cs="Times New Roman"/>
                <w:b/>
                <w:color w:val="000000"/>
                <w:sz w:val="20"/>
                <w:szCs w:val="20"/>
                <w:lang w:eastAsia="ru-RU"/>
              </w:rPr>
              <w:t xml:space="preserve">Расход теплоносителя на ГВС, т/ч </w:t>
            </w:r>
          </w:p>
        </w:tc>
      </w:tr>
      <w:tr w:rsidR="00B50E95" w:rsidRPr="007A4284" w14:paraId="1442E742" w14:textId="77777777" w:rsidTr="00B50E95">
        <w:trPr>
          <w:trHeight w:val="283"/>
        </w:trPr>
        <w:tc>
          <w:tcPr>
            <w:tcW w:w="1543" w:type="pct"/>
            <w:shd w:val="clear" w:color="auto" w:fill="auto"/>
            <w:noWrap/>
            <w:vAlign w:val="center"/>
            <w:hideMark/>
          </w:tcPr>
          <w:p w14:paraId="4B654191" w14:textId="77777777" w:rsidR="00B50E95" w:rsidRPr="007A4284" w:rsidRDefault="00B50E95"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Котельная ООО "</w:t>
            </w:r>
            <w:proofErr w:type="spellStart"/>
            <w:r w:rsidRPr="007A4284">
              <w:rPr>
                <w:rFonts w:ascii="Times New Roman" w:hAnsi="Times New Roman" w:cs="Times New Roman"/>
                <w:color w:val="000000"/>
                <w:sz w:val="20"/>
                <w:szCs w:val="20"/>
              </w:rPr>
              <w:t>Промэнерго</w:t>
            </w:r>
            <w:proofErr w:type="spellEnd"/>
            <w:r w:rsidRPr="007A4284">
              <w:rPr>
                <w:rFonts w:ascii="Times New Roman" w:hAnsi="Times New Roman" w:cs="Times New Roman"/>
                <w:color w:val="000000"/>
                <w:sz w:val="20"/>
                <w:szCs w:val="20"/>
              </w:rPr>
              <w:t>"</w:t>
            </w:r>
          </w:p>
        </w:tc>
        <w:tc>
          <w:tcPr>
            <w:tcW w:w="459" w:type="pct"/>
            <w:shd w:val="clear" w:color="auto" w:fill="auto"/>
            <w:noWrap/>
            <w:vAlign w:val="center"/>
          </w:tcPr>
          <w:p w14:paraId="069126A7" w14:textId="5F20ACB0"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59" w:type="pct"/>
            <w:shd w:val="clear" w:color="auto" w:fill="auto"/>
            <w:noWrap/>
            <w:vAlign w:val="center"/>
          </w:tcPr>
          <w:p w14:paraId="09849962" w14:textId="134CC735"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24,66</w:t>
            </w:r>
          </w:p>
        </w:tc>
        <w:tc>
          <w:tcPr>
            <w:tcW w:w="459" w:type="pct"/>
            <w:shd w:val="clear" w:color="auto" w:fill="auto"/>
            <w:noWrap/>
            <w:vAlign w:val="center"/>
          </w:tcPr>
          <w:p w14:paraId="3EFCE75E" w14:textId="517007E4"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30,42</w:t>
            </w:r>
          </w:p>
        </w:tc>
        <w:tc>
          <w:tcPr>
            <w:tcW w:w="490" w:type="pct"/>
            <w:shd w:val="clear" w:color="auto" w:fill="auto"/>
            <w:noWrap/>
            <w:vAlign w:val="center"/>
          </w:tcPr>
          <w:p w14:paraId="0744E5C8" w14:textId="53699682"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45,58</w:t>
            </w:r>
          </w:p>
        </w:tc>
        <w:tc>
          <w:tcPr>
            <w:tcW w:w="490" w:type="pct"/>
            <w:shd w:val="clear" w:color="auto" w:fill="auto"/>
            <w:noWrap/>
            <w:vAlign w:val="center"/>
          </w:tcPr>
          <w:p w14:paraId="792FDAF5" w14:textId="287EDC89" w:rsidR="00B50E95" w:rsidRPr="007A4284" w:rsidRDefault="00175882"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53,73</w:t>
            </w:r>
          </w:p>
        </w:tc>
        <w:tc>
          <w:tcPr>
            <w:tcW w:w="550" w:type="pct"/>
            <w:shd w:val="clear" w:color="auto" w:fill="auto"/>
            <w:noWrap/>
            <w:vAlign w:val="center"/>
          </w:tcPr>
          <w:p w14:paraId="3BEFD6C6" w14:textId="0471BC23"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53,73</w:t>
            </w:r>
          </w:p>
        </w:tc>
        <w:tc>
          <w:tcPr>
            <w:tcW w:w="550" w:type="pct"/>
            <w:shd w:val="clear" w:color="auto" w:fill="auto"/>
            <w:noWrap/>
            <w:vAlign w:val="center"/>
          </w:tcPr>
          <w:p w14:paraId="7B0F47D0" w14:textId="50B530F8" w:rsidR="00B50E95" w:rsidRPr="007A4284" w:rsidRDefault="00B50E95"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53,73</w:t>
            </w:r>
          </w:p>
        </w:tc>
      </w:tr>
      <w:tr w:rsidR="00F63AB1" w:rsidRPr="007A4284" w14:paraId="770DF63E" w14:textId="77777777" w:rsidTr="00F63AB1">
        <w:trPr>
          <w:trHeight w:val="283"/>
        </w:trPr>
        <w:tc>
          <w:tcPr>
            <w:tcW w:w="1543" w:type="pct"/>
            <w:shd w:val="clear" w:color="auto" w:fill="auto"/>
            <w:noWrap/>
            <w:vAlign w:val="center"/>
          </w:tcPr>
          <w:p w14:paraId="65AE89A5" w14:textId="7777777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Котельная в/ч 3526</w:t>
            </w:r>
          </w:p>
        </w:tc>
        <w:tc>
          <w:tcPr>
            <w:tcW w:w="459" w:type="pct"/>
            <w:shd w:val="clear" w:color="auto" w:fill="auto"/>
            <w:noWrap/>
            <w:vAlign w:val="center"/>
          </w:tcPr>
          <w:p w14:paraId="73E36165" w14:textId="7F0C30CD"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138,20</w:t>
            </w:r>
          </w:p>
        </w:tc>
        <w:tc>
          <w:tcPr>
            <w:tcW w:w="459" w:type="pct"/>
            <w:shd w:val="clear" w:color="auto" w:fill="auto"/>
            <w:noWrap/>
            <w:vAlign w:val="center"/>
          </w:tcPr>
          <w:p w14:paraId="751C5374" w14:textId="075A4699"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180,60</w:t>
            </w:r>
          </w:p>
        </w:tc>
        <w:tc>
          <w:tcPr>
            <w:tcW w:w="459" w:type="pct"/>
            <w:shd w:val="clear" w:color="auto" w:fill="auto"/>
            <w:noWrap/>
            <w:vAlign w:val="center"/>
          </w:tcPr>
          <w:p w14:paraId="5ABA7B68" w14:textId="676F98DE"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196,69</w:t>
            </w:r>
          </w:p>
        </w:tc>
        <w:tc>
          <w:tcPr>
            <w:tcW w:w="490" w:type="pct"/>
            <w:shd w:val="clear" w:color="auto" w:fill="auto"/>
            <w:noWrap/>
            <w:vAlign w:val="center"/>
          </w:tcPr>
          <w:p w14:paraId="3F1D1EC5" w14:textId="58DC808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250,34</w:t>
            </w:r>
          </w:p>
        </w:tc>
        <w:tc>
          <w:tcPr>
            <w:tcW w:w="490" w:type="pct"/>
            <w:shd w:val="clear" w:color="auto" w:fill="auto"/>
            <w:noWrap/>
            <w:vAlign w:val="center"/>
          </w:tcPr>
          <w:p w14:paraId="5B324B2C" w14:textId="7842A6C0"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250,34</w:t>
            </w:r>
          </w:p>
        </w:tc>
        <w:tc>
          <w:tcPr>
            <w:tcW w:w="550" w:type="pct"/>
            <w:shd w:val="clear" w:color="auto" w:fill="auto"/>
            <w:noWrap/>
            <w:vAlign w:val="center"/>
          </w:tcPr>
          <w:p w14:paraId="337ACE7F" w14:textId="2439CEF3"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250,34</w:t>
            </w:r>
          </w:p>
        </w:tc>
        <w:tc>
          <w:tcPr>
            <w:tcW w:w="550" w:type="pct"/>
            <w:shd w:val="clear" w:color="auto" w:fill="auto"/>
            <w:noWrap/>
            <w:vAlign w:val="center"/>
          </w:tcPr>
          <w:p w14:paraId="0950AD1D" w14:textId="1835145D"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250,34</w:t>
            </w:r>
          </w:p>
        </w:tc>
      </w:tr>
      <w:tr w:rsidR="00F63AB1" w:rsidRPr="007A4284" w14:paraId="06D064A5" w14:textId="77777777" w:rsidTr="00F63AB1">
        <w:trPr>
          <w:trHeight w:val="283"/>
        </w:trPr>
        <w:tc>
          <w:tcPr>
            <w:tcW w:w="1543" w:type="pct"/>
            <w:shd w:val="clear" w:color="auto" w:fill="auto"/>
            <w:noWrap/>
            <w:vAlign w:val="center"/>
            <w:hideMark/>
          </w:tcPr>
          <w:p w14:paraId="6DAC9804" w14:textId="77777777" w:rsidR="00F63AB1" w:rsidRPr="007A4284" w:rsidRDefault="00F63AB1"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 xml:space="preserve">Котельная </w:t>
            </w:r>
            <w:bookmarkStart w:id="46" w:name="_Hlk510014147"/>
            <w:proofErr w:type="spellStart"/>
            <w:r w:rsidRPr="007A4284">
              <w:rPr>
                <w:rFonts w:ascii="Times New Roman" w:hAnsi="Times New Roman" w:cs="Times New Roman"/>
                <w:color w:val="000000"/>
                <w:sz w:val="20"/>
                <w:szCs w:val="20"/>
              </w:rPr>
              <w:t>п.Форт</w:t>
            </w:r>
            <w:proofErr w:type="spellEnd"/>
            <w:r w:rsidRPr="007A4284">
              <w:rPr>
                <w:rFonts w:ascii="Times New Roman" w:hAnsi="Times New Roman" w:cs="Times New Roman"/>
                <w:color w:val="000000"/>
                <w:sz w:val="20"/>
                <w:szCs w:val="20"/>
              </w:rPr>
              <w:t>-Красная горка</w:t>
            </w:r>
            <w:bookmarkEnd w:id="46"/>
          </w:p>
        </w:tc>
        <w:tc>
          <w:tcPr>
            <w:tcW w:w="459" w:type="pct"/>
            <w:shd w:val="clear" w:color="auto" w:fill="auto"/>
            <w:noWrap/>
            <w:vAlign w:val="center"/>
          </w:tcPr>
          <w:p w14:paraId="1150B616" w14:textId="07639020"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59" w:type="pct"/>
            <w:shd w:val="clear" w:color="auto" w:fill="auto"/>
            <w:noWrap/>
            <w:vAlign w:val="center"/>
          </w:tcPr>
          <w:p w14:paraId="60661B5E" w14:textId="479C8BCC"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59" w:type="pct"/>
            <w:shd w:val="clear" w:color="auto" w:fill="auto"/>
            <w:noWrap/>
            <w:vAlign w:val="center"/>
          </w:tcPr>
          <w:p w14:paraId="4834D9E3" w14:textId="6F97847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90" w:type="pct"/>
            <w:shd w:val="clear" w:color="auto" w:fill="auto"/>
            <w:noWrap/>
            <w:vAlign w:val="center"/>
          </w:tcPr>
          <w:p w14:paraId="2E97B328" w14:textId="0419624C"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90" w:type="pct"/>
            <w:shd w:val="clear" w:color="auto" w:fill="auto"/>
            <w:noWrap/>
            <w:vAlign w:val="center"/>
          </w:tcPr>
          <w:p w14:paraId="0CC0C945" w14:textId="16EA688B"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550" w:type="pct"/>
            <w:shd w:val="clear" w:color="auto" w:fill="auto"/>
            <w:noWrap/>
            <w:vAlign w:val="center"/>
          </w:tcPr>
          <w:p w14:paraId="5AF61755" w14:textId="141B823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w:t>
            </w:r>
          </w:p>
        </w:tc>
        <w:tc>
          <w:tcPr>
            <w:tcW w:w="550" w:type="pct"/>
            <w:shd w:val="clear" w:color="auto" w:fill="auto"/>
            <w:noWrap/>
            <w:vAlign w:val="center"/>
          </w:tcPr>
          <w:p w14:paraId="2DEA0BB8" w14:textId="0665AEFD"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w:t>
            </w:r>
          </w:p>
        </w:tc>
      </w:tr>
      <w:tr w:rsidR="00F63AB1" w:rsidRPr="007A4284" w14:paraId="71E2BC6F" w14:textId="77777777" w:rsidTr="00F63AB1">
        <w:trPr>
          <w:trHeight w:val="283"/>
        </w:trPr>
        <w:tc>
          <w:tcPr>
            <w:tcW w:w="1543" w:type="pct"/>
            <w:shd w:val="clear" w:color="auto" w:fill="auto"/>
            <w:noWrap/>
            <w:vAlign w:val="center"/>
            <w:hideMark/>
          </w:tcPr>
          <w:p w14:paraId="03B1B668" w14:textId="77777777" w:rsidR="00F63AB1" w:rsidRPr="007A4284" w:rsidRDefault="00F63AB1"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 xml:space="preserve">Котельная </w:t>
            </w:r>
            <w:bookmarkStart w:id="47" w:name="_Hlk510014118"/>
            <w:proofErr w:type="spellStart"/>
            <w:r w:rsidRPr="007A4284">
              <w:rPr>
                <w:rFonts w:ascii="Times New Roman" w:hAnsi="Times New Roman" w:cs="Times New Roman"/>
                <w:color w:val="000000"/>
                <w:sz w:val="20"/>
                <w:szCs w:val="20"/>
              </w:rPr>
              <w:t>д.Гора</w:t>
            </w:r>
            <w:proofErr w:type="spellEnd"/>
            <w:r w:rsidRPr="007A4284">
              <w:rPr>
                <w:rFonts w:ascii="Times New Roman" w:hAnsi="Times New Roman" w:cs="Times New Roman"/>
                <w:color w:val="000000"/>
                <w:sz w:val="20"/>
                <w:szCs w:val="20"/>
              </w:rPr>
              <w:t>-Валдай</w:t>
            </w:r>
            <w:bookmarkEnd w:id="47"/>
          </w:p>
        </w:tc>
        <w:tc>
          <w:tcPr>
            <w:tcW w:w="459" w:type="pct"/>
            <w:shd w:val="clear" w:color="auto" w:fill="auto"/>
            <w:noWrap/>
            <w:vAlign w:val="center"/>
          </w:tcPr>
          <w:p w14:paraId="53AF6A8E" w14:textId="688E54D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w:t>
            </w:r>
          </w:p>
        </w:tc>
        <w:tc>
          <w:tcPr>
            <w:tcW w:w="459" w:type="pct"/>
            <w:shd w:val="clear" w:color="auto" w:fill="auto"/>
            <w:noWrap/>
            <w:vAlign w:val="center"/>
          </w:tcPr>
          <w:p w14:paraId="0B979AF6" w14:textId="096EAACE"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w:t>
            </w:r>
          </w:p>
        </w:tc>
        <w:tc>
          <w:tcPr>
            <w:tcW w:w="459" w:type="pct"/>
            <w:shd w:val="clear" w:color="auto" w:fill="auto"/>
            <w:noWrap/>
            <w:vAlign w:val="center"/>
          </w:tcPr>
          <w:p w14:paraId="52208CE2" w14:textId="6337D025"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w:t>
            </w:r>
          </w:p>
        </w:tc>
        <w:tc>
          <w:tcPr>
            <w:tcW w:w="490" w:type="pct"/>
            <w:shd w:val="clear" w:color="auto" w:fill="auto"/>
            <w:noWrap/>
            <w:vAlign w:val="center"/>
          </w:tcPr>
          <w:p w14:paraId="45C998D0" w14:textId="7BFAA53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w:t>
            </w:r>
          </w:p>
        </w:tc>
        <w:tc>
          <w:tcPr>
            <w:tcW w:w="490" w:type="pct"/>
            <w:shd w:val="clear" w:color="auto" w:fill="auto"/>
            <w:noWrap/>
            <w:vAlign w:val="center"/>
          </w:tcPr>
          <w:p w14:paraId="61F82DD1" w14:textId="1670FD46"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2,50</w:t>
            </w:r>
          </w:p>
        </w:tc>
        <w:tc>
          <w:tcPr>
            <w:tcW w:w="550" w:type="pct"/>
            <w:shd w:val="clear" w:color="auto" w:fill="auto"/>
            <w:noWrap/>
            <w:vAlign w:val="center"/>
          </w:tcPr>
          <w:p w14:paraId="090284FE" w14:textId="3232B452"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4,25</w:t>
            </w:r>
          </w:p>
        </w:tc>
        <w:tc>
          <w:tcPr>
            <w:tcW w:w="550" w:type="pct"/>
            <w:shd w:val="clear" w:color="auto" w:fill="auto"/>
            <w:noWrap/>
            <w:vAlign w:val="center"/>
          </w:tcPr>
          <w:p w14:paraId="40B4C47D" w14:textId="5442D09D"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5,25</w:t>
            </w:r>
          </w:p>
        </w:tc>
      </w:tr>
      <w:tr w:rsidR="00F63AB1" w:rsidRPr="007A4284" w14:paraId="1E56B08E" w14:textId="77777777" w:rsidTr="00F63AB1">
        <w:trPr>
          <w:trHeight w:val="283"/>
        </w:trPr>
        <w:tc>
          <w:tcPr>
            <w:tcW w:w="1543" w:type="pct"/>
            <w:shd w:val="clear" w:color="auto" w:fill="auto"/>
            <w:noWrap/>
            <w:vAlign w:val="center"/>
            <w:hideMark/>
          </w:tcPr>
          <w:p w14:paraId="2263E40A" w14:textId="77777777" w:rsidR="00F63AB1" w:rsidRPr="007A4284" w:rsidRDefault="00F63AB1" w:rsidP="007A4284">
            <w:pPr>
              <w:rPr>
                <w:rFonts w:ascii="Times New Roman" w:eastAsia="Times New Roman" w:hAnsi="Times New Roman" w:cs="Times New Roman"/>
                <w:color w:val="000000"/>
                <w:sz w:val="20"/>
                <w:szCs w:val="20"/>
                <w:lang w:eastAsia="ru-RU"/>
              </w:rPr>
            </w:pPr>
            <w:r w:rsidRPr="007A4284">
              <w:rPr>
                <w:rFonts w:ascii="Times New Roman" w:hAnsi="Times New Roman" w:cs="Times New Roman"/>
                <w:color w:val="000000"/>
                <w:sz w:val="20"/>
                <w:szCs w:val="20"/>
              </w:rPr>
              <w:t xml:space="preserve">Котельная </w:t>
            </w:r>
            <w:proofErr w:type="spellStart"/>
            <w:r w:rsidRPr="007A4284">
              <w:rPr>
                <w:rFonts w:ascii="Times New Roman" w:hAnsi="Times New Roman" w:cs="Times New Roman"/>
                <w:color w:val="000000"/>
                <w:sz w:val="20"/>
                <w:szCs w:val="20"/>
              </w:rPr>
              <w:t>д.Коваши</w:t>
            </w:r>
            <w:proofErr w:type="spellEnd"/>
          </w:p>
        </w:tc>
        <w:tc>
          <w:tcPr>
            <w:tcW w:w="459" w:type="pct"/>
            <w:shd w:val="clear" w:color="auto" w:fill="auto"/>
            <w:noWrap/>
            <w:vAlign w:val="center"/>
          </w:tcPr>
          <w:p w14:paraId="6D3014E5" w14:textId="0CEF0D6B"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59" w:type="pct"/>
            <w:shd w:val="clear" w:color="auto" w:fill="auto"/>
            <w:noWrap/>
            <w:vAlign w:val="center"/>
          </w:tcPr>
          <w:p w14:paraId="689E770C" w14:textId="0E2D1AFC"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59" w:type="pct"/>
            <w:shd w:val="clear" w:color="auto" w:fill="auto"/>
            <w:noWrap/>
            <w:vAlign w:val="center"/>
          </w:tcPr>
          <w:p w14:paraId="2249E9BE" w14:textId="4D32822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90" w:type="pct"/>
            <w:shd w:val="clear" w:color="auto" w:fill="auto"/>
            <w:noWrap/>
            <w:vAlign w:val="center"/>
          </w:tcPr>
          <w:p w14:paraId="0898E476" w14:textId="1E2A8047"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90" w:type="pct"/>
            <w:shd w:val="clear" w:color="auto" w:fill="auto"/>
            <w:noWrap/>
            <w:vAlign w:val="center"/>
          </w:tcPr>
          <w:p w14:paraId="6C812C73" w14:textId="7B03B09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550" w:type="pct"/>
            <w:shd w:val="clear" w:color="auto" w:fill="auto"/>
            <w:noWrap/>
            <w:vAlign w:val="center"/>
          </w:tcPr>
          <w:p w14:paraId="329330B6" w14:textId="65FFB608"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14,50</w:t>
            </w:r>
          </w:p>
        </w:tc>
        <w:tc>
          <w:tcPr>
            <w:tcW w:w="550" w:type="pct"/>
            <w:shd w:val="clear" w:color="auto" w:fill="auto"/>
            <w:noWrap/>
            <w:vAlign w:val="center"/>
          </w:tcPr>
          <w:p w14:paraId="53C09666" w14:textId="2F8003EE" w:rsidR="00F63AB1" w:rsidRPr="007A4284" w:rsidRDefault="00F63AB1"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36,00</w:t>
            </w:r>
          </w:p>
        </w:tc>
      </w:tr>
    </w:tbl>
    <w:p w14:paraId="4C3113BD" w14:textId="77777777" w:rsidR="00F63AB1" w:rsidRPr="007A4284" w:rsidRDefault="00F63AB1" w:rsidP="007A4284">
      <w:pPr>
        <w:pStyle w:val="a7"/>
        <w:spacing w:line="360" w:lineRule="auto"/>
        <w:ind w:left="0" w:firstLine="709"/>
        <w:jc w:val="both"/>
        <w:rPr>
          <w:rFonts w:ascii="Times New Roman" w:hAnsi="Times New Roman" w:cs="Times New Roman"/>
          <w:sz w:val="26"/>
          <w:szCs w:val="26"/>
        </w:rPr>
      </w:pPr>
    </w:p>
    <w:p w14:paraId="2DAB5344" w14:textId="63E6A6CD" w:rsidR="00F05F5F" w:rsidRPr="007A4284" w:rsidRDefault="00F05F5F" w:rsidP="007A4284">
      <w:pPr>
        <w:pStyle w:val="a7"/>
        <w:keepNext/>
        <w:keepLines/>
        <w:numPr>
          <w:ilvl w:val="0"/>
          <w:numId w:val="12"/>
        </w:numPr>
        <w:tabs>
          <w:tab w:val="left" w:pos="1134"/>
        </w:tabs>
        <w:spacing w:before="120" w:after="240"/>
        <w:ind w:left="567" w:firstLine="0"/>
        <w:contextualSpacing w:val="0"/>
        <w:jc w:val="both"/>
        <w:outlineLvl w:val="0"/>
        <w:rPr>
          <w:rFonts w:ascii="Times New Roman" w:eastAsia="Calibri" w:hAnsi="Times New Roman" w:cs="Times New Roman"/>
          <w:b/>
          <w:sz w:val="26"/>
          <w:szCs w:val="26"/>
        </w:rPr>
      </w:pPr>
      <w:bookmarkStart w:id="48" w:name="_Toc390785150"/>
      <w:bookmarkStart w:id="49" w:name="_Toc510297373"/>
      <w:r w:rsidRPr="007A4284">
        <w:rPr>
          <w:rFonts w:ascii="Times New Roman" w:eastAsia="Calibri" w:hAnsi="Times New Roman" w:cs="Times New Roman"/>
          <w:b/>
          <w:sz w:val="26"/>
          <w:szCs w:val="26"/>
        </w:rPr>
        <w:t>Прогнозы приростов объемов потребления тепловой мощности и теплоносителя в зонах действия индивидуальных источников теплоснабжения</w:t>
      </w:r>
      <w:bookmarkEnd w:id="48"/>
      <w:bookmarkEnd w:id="49"/>
    </w:p>
    <w:p w14:paraId="126E04CC" w14:textId="6E1B5A59" w:rsidR="006855A9" w:rsidRPr="007A4284" w:rsidRDefault="006855A9"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В соответствии с данными ут</w:t>
      </w:r>
      <w:r w:rsidR="00C541F0" w:rsidRPr="007A4284">
        <w:rPr>
          <w:rFonts w:ascii="Times New Roman" w:hAnsi="Times New Roman" w:cs="Times New Roman"/>
          <w:sz w:val="26"/>
          <w:szCs w:val="26"/>
        </w:rPr>
        <w:t>вержденного Генерального плана</w:t>
      </w:r>
      <w:r w:rsidRPr="007A4284">
        <w:rPr>
          <w:rFonts w:ascii="Times New Roman" w:hAnsi="Times New Roman" w:cs="Times New Roman"/>
          <w:sz w:val="26"/>
          <w:szCs w:val="26"/>
        </w:rPr>
        <w:t xml:space="preserve"> городского поселения, </w:t>
      </w:r>
      <w:r w:rsidR="00D83AE9" w:rsidRPr="007A4284">
        <w:rPr>
          <w:rFonts w:ascii="Times New Roman" w:hAnsi="Times New Roman" w:cs="Times New Roman"/>
          <w:sz w:val="26"/>
          <w:szCs w:val="26"/>
        </w:rPr>
        <w:t>объемы прироста потребления тепловой энергии и тепловой мощности</w:t>
      </w:r>
      <w:r w:rsidR="009A493E" w:rsidRPr="007A4284">
        <w:t xml:space="preserve"> </w:t>
      </w:r>
      <w:r w:rsidR="009A493E" w:rsidRPr="007A4284">
        <w:rPr>
          <w:rFonts w:ascii="Times New Roman" w:hAnsi="Times New Roman" w:cs="Times New Roman"/>
          <w:sz w:val="26"/>
          <w:szCs w:val="26"/>
        </w:rPr>
        <w:t>в зонах действия индивидуальных источников теплоснабжения</w:t>
      </w:r>
      <w:r w:rsidR="00D83AE9" w:rsidRPr="007A4284">
        <w:rPr>
          <w:rFonts w:ascii="Times New Roman" w:hAnsi="Times New Roman" w:cs="Times New Roman"/>
          <w:sz w:val="26"/>
          <w:szCs w:val="26"/>
        </w:rPr>
        <w:t xml:space="preserve"> </w:t>
      </w:r>
      <w:r w:rsidRPr="007A4284">
        <w:rPr>
          <w:rFonts w:ascii="Times New Roman" w:hAnsi="Times New Roman" w:cs="Times New Roman"/>
          <w:sz w:val="26"/>
          <w:szCs w:val="26"/>
        </w:rPr>
        <w:t>представлен</w:t>
      </w:r>
      <w:r w:rsidR="00D83AE9" w:rsidRPr="007A4284">
        <w:rPr>
          <w:rFonts w:ascii="Times New Roman" w:hAnsi="Times New Roman" w:cs="Times New Roman"/>
          <w:sz w:val="26"/>
          <w:szCs w:val="26"/>
        </w:rPr>
        <w:t>ы</w:t>
      </w:r>
      <w:r w:rsidRPr="007A4284">
        <w:rPr>
          <w:rFonts w:ascii="Times New Roman" w:hAnsi="Times New Roman" w:cs="Times New Roman"/>
          <w:sz w:val="26"/>
          <w:szCs w:val="26"/>
        </w:rPr>
        <w:t xml:space="preserve"> в таблиц</w:t>
      </w:r>
      <w:r w:rsidR="00C541F0" w:rsidRPr="007A4284">
        <w:rPr>
          <w:rFonts w:ascii="Times New Roman" w:hAnsi="Times New Roman" w:cs="Times New Roman"/>
          <w:sz w:val="26"/>
          <w:szCs w:val="26"/>
        </w:rPr>
        <w:t>е</w:t>
      </w:r>
      <w:r w:rsidR="009A493E" w:rsidRPr="007A4284">
        <w:rPr>
          <w:rFonts w:ascii="Times New Roman" w:hAnsi="Times New Roman" w:cs="Times New Roman"/>
          <w:sz w:val="26"/>
          <w:szCs w:val="26"/>
        </w:rPr>
        <w:t> </w:t>
      </w:r>
      <w:r w:rsidR="00C541F0" w:rsidRPr="007A4284">
        <w:rPr>
          <w:rFonts w:ascii="Times New Roman" w:hAnsi="Times New Roman" w:cs="Times New Roman"/>
          <w:sz w:val="26"/>
          <w:szCs w:val="26"/>
        </w:rPr>
        <w:t>2</w:t>
      </w:r>
      <w:r w:rsidR="00C541F0" w:rsidRPr="007A4284">
        <w:rPr>
          <w:rFonts w:ascii="Times New Roman" w:hAnsi="Times New Roman" w:cs="Times New Roman"/>
          <w:sz w:val="26"/>
          <w:szCs w:val="26"/>
        </w:rPr>
        <w:fldChar w:fldCharType="begin"/>
      </w:r>
      <w:r w:rsidR="00C541F0" w:rsidRPr="007A4284">
        <w:rPr>
          <w:rFonts w:ascii="Times New Roman" w:hAnsi="Times New Roman" w:cs="Times New Roman"/>
          <w:sz w:val="26"/>
          <w:szCs w:val="26"/>
        </w:rPr>
        <w:instrText xml:space="preserve"> REF  _Ref509733824 \h \r \t </w:instrText>
      </w:r>
      <w:r w:rsidR="00C541F0" w:rsidRPr="007A4284">
        <w:rPr>
          <w:rFonts w:ascii="Times New Roman" w:hAnsi="Times New Roman" w:cs="Times New Roman"/>
          <w:sz w:val="26"/>
          <w:szCs w:val="26"/>
        </w:rPr>
      </w:r>
      <w:r w:rsidR="007A4284">
        <w:rPr>
          <w:rFonts w:ascii="Times New Roman" w:hAnsi="Times New Roman" w:cs="Times New Roman"/>
          <w:sz w:val="26"/>
          <w:szCs w:val="26"/>
        </w:rPr>
        <w:instrText xml:space="preserve"> \* MERGEFORMAT </w:instrText>
      </w:r>
      <w:r w:rsidR="00C541F0" w:rsidRPr="007A4284">
        <w:rPr>
          <w:rFonts w:ascii="Times New Roman" w:hAnsi="Times New Roman" w:cs="Times New Roman"/>
          <w:sz w:val="26"/>
          <w:szCs w:val="26"/>
        </w:rPr>
        <w:fldChar w:fldCharType="separate"/>
      </w:r>
      <w:r w:rsidR="00F94087">
        <w:rPr>
          <w:rFonts w:ascii="Times New Roman" w:hAnsi="Times New Roman" w:cs="Times New Roman"/>
          <w:sz w:val="26"/>
          <w:szCs w:val="26"/>
        </w:rPr>
        <w:t>.21</w:t>
      </w:r>
      <w:r w:rsidR="00C541F0" w:rsidRPr="007A4284">
        <w:rPr>
          <w:rFonts w:ascii="Times New Roman" w:hAnsi="Times New Roman" w:cs="Times New Roman"/>
          <w:sz w:val="26"/>
          <w:szCs w:val="26"/>
        </w:rPr>
        <w:fldChar w:fldCharType="end"/>
      </w:r>
      <w:r w:rsidRPr="007A4284">
        <w:rPr>
          <w:rFonts w:ascii="Times New Roman" w:hAnsi="Times New Roman" w:cs="Times New Roman"/>
          <w:sz w:val="26"/>
          <w:szCs w:val="26"/>
        </w:rPr>
        <w:t>.</w:t>
      </w:r>
    </w:p>
    <w:p w14:paraId="43FF3DFA" w14:textId="77777777" w:rsidR="00D83AE9" w:rsidRPr="007A4284" w:rsidRDefault="00D83AE9" w:rsidP="007A4284">
      <w:pPr>
        <w:pStyle w:val="a7"/>
        <w:spacing w:line="360" w:lineRule="auto"/>
        <w:ind w:left="0" w:firstLine="567"/>
        <w:jc w:val="both"/>
        <w:rPr>
          <w:rFonts w:ascii="Times New Roman" w:hAnsi="Times New Roman" w:cs="Times New Roman"/>
          <w:sz w:val="26"/>
          <w:szCs w:val="26"/>
        </w:rPr>
        <w:sectPr w:rsidR="00D83AE9" w:rsidRPr="007A4284" w:rsidSect="002F6FBE">
          <w:pgSz w:w="11906" w:h="16838"/>
          <w:pgMar w:top="1134" w:right="567" w:bottom="567" w:left="1701" w:header="709" w:footer="709" w:gutter="0"/>
          <w:cols w:space="708"/>
          <w:docGrid w:linePitch="360"/>
        </w:sectPr>
      </w:pPr>
    </w:p>
    <w:p w14:paraId="6E96D531" w14:textId="0E07DDE0" w:rsidR="00C541F0" w:rsidRPr="007A4284" w:rsidRDefault="00C541F0" w:rsidP="007A4284">
      <w:pPr>
        <w:pStyle w:val="a1"/>
        <w:ind w:left="0" w:firstLine="709"/>
      </w:pPr>
      <w:bookmarkStart w:id="50" w:name="_Ref509733824"/>
      <w:r w:rsidRPr="007A4284">
        <w:lastRenderedPageBreak/>
        <w:t>Прогноз прироста объемов потребления тепловой энергии на расчетный срок</w:t>
      </w:r>
      <w:bookmarkEnd w:id="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1576"/>
        <w:gridCol w:w="1509"/>
        <w:gridCol w:w="1509"/>
        <w:gridCol w:w="1509"/>
        <w:gridCol w:w="1353"/>
        <w:gridCol w:w="1471"/>
        <w:gridCol w:w="1471"/>
        <w:gridCol w:w="1471"/>
        <w:gridCol w:w="1474"/>
      </w:tblGrid>
      <w:tr w:rsidR="00AC3306" w:rsidRPr="007A4284" w14:paraId="12806AFB" w14:textId="77777777" w:rsidTr="00AC3306">
        <w:trPr>
          <w:trHeight w:val="20"/>
          <w:tblHeader/>
          <w:jc w:val="center"/>
        </w:trPr>
        <w:tc>
          <w:tcPr>
            <w:tcW w:w="809" w:type="pct"/>
            <w:vMerge w:val="restart"/>
            <w:shd w:val="clear" w:color="auto" w:fill="auto"/>
            <w:vAlign w:val="center"/>
          </w:tcPr>
          <w:p w14:paraId="57096034"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Объект</w:t>
            </w:r>
          </w:p>
        </w:tc>
        <w:tc>
          <w:tcPr>
            <w:tcW w:w="495" w:type="pct"/>
            <w:vMerge w:val="restart"/>
            <w:shd w:val="clear" w:color="auto" w:fill="auto"/>
            <w:vAlign w:val="center"/>
          </w:tcPr>
          <w:p w14:paraId="1DBC8FD2" w14:textId="77777777" w:rsidR="00C541F0" w:rsidRPr="007A4284" w:rsidRDefault="00C541F0" w:rsidP="007A4284">
            <w:pPr>
              <w:ind w:left="-57" w:right="-57"/>
              <w:rPr>
                <w:rFonts w:ascii="Times New Roman" w:hAnsi="Times New Roman" w:cs="Times New Roman"/>
                <w:b/>
                <w:bCs/>
                <w:sz w:val="20"/>
                <w:szCs w:val="20"/>
              </w:rPr>
            </w:pPr>
            <w:r w:rsidRPr="007A4284">
              <w:rPr>
                <w:rFonts w:ascii="Times New Roman" w:hAnsi="Times New Roman" w:cs="Times New Roman"/>
                <w:b/>
                <w:bCs/>
                <w:sz w:val="20"/>
                <w:szCs w:val="20"/>
              </w:rPr>
              <w:t>Строительный объем,</w:t>
            </w:r>
          </w:p>
          <w:p w14:paraId="65E63877" w14:textId="77777777" w:rsidR="00C541F0" w:rsidRPr="007A4284" w:rsidRDefault="00C541F0" w:rsidP="007A4284">
            <w:pPr>
              <w:ind w:left="-57" w:right="-57"/>
              <w:rPr>
                <w:rFonts w:ascii="Times New Roman" w:hAnsi="Times New Roman" w:cs="Times New Roman"/>
                <w:b/>
                <w:bCs/>
                <w:sz w:val="20"/>
                <w:szCs w:val="20"/>
              </w:rPr>
            </w:pPr>
            <w:r w:rsidRPr="007A4284">
              <w:rPr>
                <w:rFonts w:ascii="Times New Roman" w:hAnsi="Times New Roman" w:cs="Times New Roman"/>
                <w:b/>
                <w:bCs/>
                <w:sz w:val="20"/>
                <w:szCs w:val="20"/>
              </w:rPr>
              <w:t>м</w:t>
            </w:r>
            <w:r w:rsidRPr="007A4284">
              <w:rPr>
                <w:rFonts w:ascii="Times New Roman" w:hAnsi="Times New Roman" w:cs="Times New Roman"/>
                <w:b/>
                <w:bCs/>
                <w:sz w:val="20"/>
                <w:szCs w:val="20"/>
                <w:vertAlign w:val="superscript"/>
              </w:rPr>
              <w:t>3</w:t>
            </w:r>
          </w:p>
        </w:tc>
        <w:tc>
          <w:tcPr>
            <w:tcW w:w="1847" w:type="pct"/>
            <w:gridSpan w:val="4"/>
            <w:shd w:val="clear" w:color="auto" w:fill="auto"/>
            <w:vAlign w:val="center"/>
          </w:tcPr>
          <w:p w14:paraId="4C110A84" w14:textId="77777777" w:rsidR="00C541F0" w:rsidRPr="007A4284" w:rsidRDefault="00C541F0" w:rsidP="007A4284">
            <w:pPr>
              <w:ind w:left="-57" w:right="-57"/>
              <w:rPr>
                <w:rFonts w:ascii="Times New Roman" w:hAnsi="Times New Roman" w:cs="Times New Roman"/>
                <w:b/>
                <w:bCs/>
                <w:sz w:val="20"/>
                <w:szCs w:val="20"/>
              </w:rPr>
            </w:pPr>
            <w:r w:rsidRPr="007A4284">
              <w:rPr>
                <w:rFonts w:ascii="Times New Roman" w:hAnsi="Times New Roman" w:cs="Times New Roman"/>
                <w:b/>
                <w:bCs/>
                <w:sz w:val="20"/>
                <w:szCs w:val="20"/>
              </w:rPr>
              <w:t>Расход тепла, Гкал/ч</w:t>
            </w:r>
          </w:p>
        </w:tc>
        <w:tc>
          <w:tcPr>
            <w:tcW w:w="1849" w:type="pct"/>
            <w:gridSpan w:val="4"/>
            <w:shd w:val="clear" w:color="auto" w:fill="auto"/>
            <w:vAlign w:val="center"/>
          </w:tcPr>
          <w:p w14:paraId="44CD4943" w14:textId="77777777" w:rsidR="00C541F0" w:rsidRPr="007A4284" w:rsidRDefault="00C541F0" w:rsidP="007A4284">
            <w:pPr>
              <w:ind w:left="-57" w:right="-57"/>
              <w:contextualSpacing/>
              <w:rPr>
                <w:rFonts w:ascii="Times New Roman" w:hAnsi="Times New Roman" w:cs="Times New Roman"/>
                <w:b/>
                <w:bCs/>
                <w:sz w:val="20"/>
                <w:szCs w:val="20"/>
              </w:rPr>
            </w:pPr>
            <w:r w:rsidRPr="007A4284">
              <w:rPr>
                <w:rFonts w:ascii="Times New Roman" w:hAnsi="Times New Roman" w:cs="Times New Roman"/>
                <w:b/>
                <w:bCs/>
                <w:sz w:val="20"/>
                <w:szCs w:val="20"/>
              </w:rPr>
              <w:t>Годовая выработка тепла, Гкал/год</w:t>
            </w:r>
          </w:p>
        </w:tc>
      </w:tr>
      <w:tr w:rsidR="00AC3306" w:rsidRPr="007A4284" w14:paraId="464D9A81" w14:textId="77777777" w:rsidTr="00AC3306">
        <w:trPr>
          <w:trHeight w:val="20"/>
          <w:tblHeader/>
          <w:jc w:val="center"/>
        </w:trPr>
        <w:tc>
          <w:tcPr>
            <w:tcW w:w="809" w:type="pct"/>
            <w:vMerge/>
            <w:vAlign w:val="center"/>
          </w:tcPr>
          <w:p w14:paraId="6394D847" w14:textId="77777777" w:rsidR="00C541F0" w:rsidRPr="007A4284" w:rsidRDefault="00C541F0" w:rsidP="007A4284">
            <w:pPr>
              <w:rPr>
                <w:rFonts w:ascii="Times New Roman" w:hAnsi="Times New Roman" w:cs="Times New Roman"/>
                <w:bCs/>
                <w:sz w:val="20"/>
                <w:szCs w:val="20"/>
              </w:rPr>
            </w:pPr>
          </w:p>
        </w:tc>
        <w:tc>
          <w:tcPr>
            <w:tcW w:w="495" w:type="pct"/>
            <w:vMerge/>
            <w:vAlign w:val="center"/>
          </w:tcPr>
          <w:p w14:paraId="603A055E"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2CECBE5E" w14:textId="77777777" w:rsidR="00C541F0" w:rsidRPr="007A4284" w:rsidRDefault="00C541F0" w:rsidP="007A4284">
            <w:pPr>
              <w:ind w:left="-57" w:right="-57"/>
              <w:rPr>
                <w:rFonts w:ascii="Times New Roman" w:hAnsi="Times New Roman" w:cs="Times New Roman"/>
                <w:b/>
                <w:bCs/>
                <w:sz w:val="20"/>
                <w:szCs w:val="20"/>
              </w:rPr>
            </w:pPr>
            <w:r w:rsidRPr="007A4284">
              <w:rPr>
                <w:rFonts w:ascii="Times New Roman" w:hAnsi="Times New Roman" w:cs="Times New Roman"/>
                <w:b/>
                <w:bCs/>
                <w:sz w:val="20"/>
                <w:szCs w:val="20"/>
              </w:rPr>
              <w:t>Отопление</w:t>
            </w:r>
          </w:p>
        </w:tc>
        <w:tc>
          <w:tcPr>
            <w:tcW w:w="474" w:type="pct"/>
            <w:shd w:val="clear" w:color="auto" w:fill="auto"/>
            <w:vAlign w:val="center"/>
          </w:tcPr>
          <w:p w14:paraId="114FE01D" w14:textId="77777777" w:rsidR="00C541F0" w:rsidRPr="007A4284" w:rsidRDefault="00C541F0" w:rsidP="007A4284">
            <w:pPr>
              <w:ind w:left="-57" w:right="-57"/>
              <w:rPr>
                <w:rFonts w:ascii="Times New Roman" w:hAnsi="Times New Roman" w:cs="Times New Roman"/>
                <w:b/>
                <w:bCs/>
                <w:sz w:val="20"/>
                <w:szCs w:val="20"/>
              </w:rPr>
            </w:pPr>
            <w:r w:rsidRPr="007A4284">
              <w:rPr>
                <w:rFonts w:ascii="Times New Roman" w:hAnsi="Times New Roman" w:cs="Times New Roman"/>
                <w:b/>
                <w:bCs/>
                <w:sz w:val="20"/>
                <w:szCs w:val="20"/>
              </w:rPr>
              <w:t>Вентиляция</w:t>
            </w:r>
          </w:p>
        </w:tc>
        <w:tc>
          <w:tcPr>
            <w:tcW w:w="474" w:type="pct"/>
            <w:shd w:val="clear" w:color="auto" w:fill="auto"/>
            <w:vAlign w:val="center"/>
          </w:tcPr>
          <w:p w14:paraId="40556258" w14:textId="77777777" w:rsidR="00C541F0" w:rsidRPr="007A4284" w:rsidRDefault="00C541F0" w:rsidP="007A4284">
            <w:pPr>
              <w:ind w:left="-57" w:right="-57"/>
              <w:rPr>
                <w:rFonts w:ascii="Times New Roman" w:hAnsi="Times New Roman" w:cs="Times New Roman"/>
                <w:b/>
                <w:bCs/>
                <w:sz w:val="20"/>
                <w:szCs w:val="20"/>
              </w:rPr>
            </w:pPr>
            <w:r w:rsidRPr="007A4284">
              <w:rPr>
                <w:rFonts w:ascii="Times New Roman" w:hAnsi="Times New Roman" w:cs="Times New Roman"/>
                <w:b/>
                <w:bCs/>
                <w:sz w:val="20"/>
                <w:szCs w:val="20"/>
              </w:rPr>
              <w:t>Горячее водоснабжение</w:t>
            </w:r>
          </w:p>
        </w:tc>
        <w:tc>
          <w:tcPr>
            <w:tcW w:w="425" w:type="pct"/>
            <w:shd w:val="clear" w:color="auto" w:fill="auto"/>
            <w:vAlign w:val="center"/>
          </w:tcPr>
          <w:p w14:paraId="26AAB172" w14:textId="77777777" w:rsidR="00C541F0" w:rsidRPr="007A4284" w:rsidRDefault="00C541F0" w:rsidP="007A4284">
            <w:pPr>
              <w:ind w:left="-57" w:right="-57"/>
              <w:rPr>
                <w:rFonts w:ascii="Times New Roman" w:hAnsi="Times New Roman" w:cs="Times New Roman"/>
                <w:b/>
                <w:bCs/>
                <w:sz w:val="20"/>
                <w:szCs w:val="20"/>
              </w:rPr>
            </w:pPr>
            <w:r w:rsidRPr="007A4284">
              <w:rPr>
                <w:rFonts w:ascii="Times New Roman" w:hAnsi="Times New Roman" w:cs="Times New Roman"/>
                <w:b/>
                <w:bCs/>
                <w:sz w:val="20"/>
                <w:szCs w:val="20"/>
              </w:rPr>
              <w:t>Итого</w:t>
            </w:r>
          </w:p>
        </w:tc>
        <w:tc>
          <w:tcPr>
            <w:tcW w:w="462" w:type="pct"/>
            <w:shd w:val="clear" w:color="auto" w:fill="auto"/>
            <w:vAlign w:val="center"/>
          </w:tcPr>
          <w:p w14:paraId="7D663655" w14:textId="77777777" w:rsidR="00C541F0" w:rsidRPr="007A4284" w:rsidRDefault="00C541F0" w:rsidP="007A4284">
            <w:pPr>
              <w:ind w:left="-57" w:right="-57"/>
              <w:contextualSpacing/>
              <w:rPr>
                <w:rFonts w:ascii="Times New Roman" w:hAnsi="Times New Roman" w:cs="Times New Roman"/>
                <w:b/>
                <w:bCs/>
                <w:sz w:val="20"/>
                <w:szCs w:val="20"/>
              </w:rPr>
            </w:pPr>
            <w:r w:rsidRPr="007A4284">
              <w:rPr>
                <w:rFonts w:ascii="Times New Roman" w:hAnsi="Times New Roman" w:cs="Times New Roman"/>
                <w:b/>
                <w:bCs/>
                <w:sz w:val="20"/>
                <w:szCs w:val="20"/>
              </w:rPr>
              <w:t>Отопление</w:t>
            </w:r>
          </w:p>
        </w:tc>
        <w:tc>
          <w:tcPr>
            <w:tcW w:w="462" w:type="pct"/>
            <w:shd w:val="clear" w:color="auto" w:fill="auto"/>
            <w:vAlign w:val="center"/>
          </w:tcPr>
          <w:p w14:paraId="553F4580" w14:textId="77777777" w:rsidR="00C541F0" w:rsidRPr="007A4284" w:rsidRDefault="00C541F0" w:rsidP="007A4284">
            <w:pPr>
              <w:ind w:left="-57" w:right="-57"/>
              <w:contextualSpacing/>
              <w:rPr>
                <w:rFonts w:ascii="Times New Roman" w:hAnsi="Times New Roman" w:cs="Times New Roman"/>
                <w:b/>
                <w:bCs/>
                <w:sz w:val="20"/>
                <w:szCs w:val="20"/>
              </w:rPr>
            </w:pPr>
            <w:r w:rsidRPr="007A4284">
              <w:rPr>
                <w:rFonts w:ascii="Times New Roman" w:hAnsi="Times New Roman" w:cs="Times New Roman"/>
                <w:b/>
                <w:bCs/>
                <w:sz w:val="20"/>
                <w:szCs w:val="20"/>
              </w:rPr>
              <w:t>Вентиляция</w:t>
            </w:r>
          </w:p>
        </w:tc>
        <w:tc>
          <w:tcPr>
            <w:tcW w:w="462" w:type="pct"/>
            <w:shd w:val="clear" w:color="auto" w:fill="auto"/>
            <w:vAlign w:val="center"/>
          </w:tcPr>
          <w:p w14:paraId="775A2B9E" w14:textId="77777777" w:rsidR="00C541F0" w:rsidRPr="007A4284" w:rsidRDefault="00C541F0" w:rsidP="007A4284">
            <w:pPr>
              <w:ind w:left="-57" w:right="-57"/>
              <w:contextualSpacing/>
              <w:rPr>
                <w:rFonts w:ascii="Times New Roman" w:hAnsi="Times New Roman" w:cs="Times New Roman"/>
                <w:b/>
                <w:bCs/>
                <w:sz w:val="20"/>
                <w:szCs w:val="20"/>
              </w:rPr>
            </w:pPr>
            <w:r w:rsidRPr="007A4284">
              <w:rPr>
                <w:rFonts w:ascii="Times New Roman" w:hAnsi="Times New Roman" w:cs="Times New Roman"/>
                <w:b/>
                <w:bCs/>
                <w:sz w:val="20"/>
                <w:szCs w:val="20"/>
              </w:rPr>
              <w:t>Горячее водоснабжение</w:t>
            </w:r>
          </w:p>
        </w:tc>
        <w:tc>
          <w:tcPr>
            <w:tcW w:w="462" w:type="pct"/>
            <w:shd w:val="clear" w:color="auto" w:fill="auto"/>
            <w:vAlign w:val="center"/>
          </w:tcPr>
          <w:p w14:paraId="594850B8" w14:textId="77777777" w:rsidR="00C541F0" w:rsidRPr="007A4284" w:rsidRDefault="00C541F0" w:rsidP="007A4284">
            <w:pPr>
              <w:ind w:left="-57" w:right="-57"/>
              <w:contextualSpacing/>
              <w:rPr>
                <w:rFonts w:ascii="Times New Roman" w:hAnsi="Times New Roman" w:cs="Times New Roman"/>
                <w:b/>
                <w:bCs/>
                <w:sz w:val="20"/>
                <w:szCs w:val="20"/>
              </w:rPr>
            </w:pPr>
            <w:r w:rsidRPr="007A4284">
              <w:rPr>
                <w:rFonts w:ascii="Times New Roman" w:hAnsi="Times New Roman" w:cs="Times New Roman"/>
                <w:b/>
                <w:bCs/>
                <w:sz w:val="20"/>
                <w:szCs w:val="20"/>
              </w:rPr>
              <w:t>Итого</w:t>
            </w:r>
          </w:p>
        </w:tc>
      </w:tr>
      <w:tr w:rsidR="00AC3306" w:rsidRPr="007A4284" w14:paraId="5D49D1EA" w14:textId="77777777" w:rsidTr="00AC3306">
        <w:trPr>
          <w:trHeight w:val="20"/>
          <w:jc w:val="center"/>
        </w:trPr>
        <w:tc>
          <w:tcPr>
            <w:tcW w:w="809" w:type="pct"/>
            <w:vAlign w:val="center"/>
          </w:tcPr>
          <w:p w14:paraId="2A2D23C7"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д. Гора-Валдай</w:t>
            </w:r>
          </w:p>
        </w:tc>
        <w:tc>
          <w:tcPr>
            <w:tcW w:w="495" w:type="pct"/>
            <w:vAlign w:val="center"/>
          </w:tcPr>
          <w:p w14:paraId="20C245C3"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57FB13B8"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5630576E"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1796EBC8"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13E022D0"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18A44029"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703E1A04"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19790357"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5281EC0F"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4F27F9C5" w14:textId="77777777" w:rsidTr="00AC3306">
        <w:trPr>
          <w:trHeight w:val="20"/>
          <w:jc w:val="center"/>
        </w:trPr>
        <w:tc>
          <w:tcPr>
            <w:tcW w:w="809" w:type="pct"/>
            <w:vAlign w:val="center"/>
          </w:tcPr>
          <w:p w14:paraId="7406EF5F"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491A08E5"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7420</w:t>
            </w:r>
          </w:p>
        </w:tc>
        <w:tc>
          <w:tcPr>
            <w:tcW w:w="474" w:type="pct"/>
            <w:shd w:val="clear" w:color="auto" w:fill="auto"/>
            <w:vAlign w:val="center"/>
          </w:tcPr>
          <w:p w14:paraId="06D41CED"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0,29</w:t>
            </w:r>
          </w:p>
        </w:tc>
        <w:tc>
          <w:tcPr>
            <w:tcW w:w="474" w:type="pct"/>
            <w:shd w:val="clear" w:color="auto" w:fill="auto"/>
            <w:vAlign w:val="center"/>
          </w:tcPr>
          <w:p w14:paraId="12665A83"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7BAAFFB8"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0,01</w:t>
            </w:r>
          </w:p>
        </w:tc>
        <w:tc>
          <w:tcPr>
            <w:tcW w:w="425" w:type="pct"/>
            <w:shd w:val="clear" w:color="auto" w:fill="auto"/>
            <w:vAlign w:val="center"/>
          </w:tcPr>
          <w:p w14:paraId="6A213585"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0,29</w:t>
            </w:r>
          </w:p>
        </w:tc>
        <w:tc>
          <w:tcPr>
            <w:tcW w:w="462" w:type="pct"/>
            <w:shd w:val="clear" w:color="auto" w:fill="auto"/>
            <w:vAlign w:val="center"/>
          </w:tcPr>
          <w:p w14:paraId="170F1CF0"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716,70</w:t>
            </w:r>
          </w:p>
        </w:tc>
        <w:tc>
          <w:tcPr>
            <w:tcW w:w="462" w:type="pct"/>
            <w:shd w:val="clear" w:color="auto" w:fill="auto"/>
            <w:vAlign w:val="center"/>
          </w:tcPr>
          <w:p w14:paraId="39D5F310"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5FDA786A"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52,64</w:t>
            </w:r>
          </w:p>
        </w:tc>
        <w:tc>
          <w:tcPr>
            <w:tcW w:w="462" w:type="pct"/>
            <w:shd w:val="clear" w:color="auto" w:fill="auto"/>
            <w:vAlign w:val="center"/>
          </w:tcPr>
          <w:p w14:paraId="5B4A5EE9"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769,35</w:t>
            </w:r>
          </w:p>
        </w:tc>
      </w:tr>
      <w:tr w:rsidR="00AC3306" w:rsidRPr="007A4284" w14:paraId="3B774929" w14:textId="77777777" w:rsidTr="00AC3306">
        <w:trPr>
          <w:trHeight w:val="20"/>
          <w:jc w:val="center"/>
        </w:trPr>
        <w:tc>
          <w:tcPr>
            <w:tcW w:w="809" w:type="pct"/>
            <w:vAlign w:val="center"/>
          </w:tcPr>
          <w:p w14:paraId="5E22A79C"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 xml:space="preserve">д. </w:t>
            </w:r>
            <w:proofErr w:type="spellStart"/>
            <w:r w:rsidRPr="007A4284">
              <w:rPr>
                <w:rFonts w:ascii="Times New Roman" w:hAnsi="Times New Roman" w:cs="Times New Roman"/>
                <w:b/>
                <w:bCs/>
                <w:sz w:val="20"/>
                <w:szCs w:val="20"/>
              </w:rPr>
              <w:t>Кандикюля</w:t>
            </w:r>
            <w:proofErr w:type="spellEnd"/>
          </w:p>
        </w:tc>
        <w:tc>
          <w:tcPr>
            <w:tcW w:w="495" w:type="pct"/>
            <w:vAlign w:val="center"/>
          </w:tcPr>
          <w:p w14:paraId="72850427"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73FD4F5D"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57DAA516"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79FC1208"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564CC354"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59EE421C"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246B08C9"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393CCDFA"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6CB6CA2E"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578F9EC6" w14:textId="77777777" w:rsidTr="00AC3306">
        <w:trPr>
          <w:trHeight w:val="20"/>
          <w:jc w:val="center"/>
        </w:trPr>
        <w:tc>
          <w:tcPr>
            <w:tcW w:w="809" w:type="pct"/>
            <w:vAlign w:val="center"/>
          </w:tcPr>
          <w:p w14:paraId="6A3E8CDF"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7CAF4530"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16884</w:t>
            </w:r>
          </w:p>
        </w:tc>
        <w:tc>
          <w:tcPr>
            <w:tcW w:w="474" w:type="pct"/>
            <w:shd w:val="clear" w:color="auto" w:fill="auto"/>
            <w:vAlign w:val="center"/>
          </w:tcPr>
          <w:p w14:paraId="6AFE3E24"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0,65</w:t>
            </w:r>
          </w:p>
        </w:tc>
        <w:tc>
          <w:tcPr>
            <w:tcW w:w="474" w:type="pct"/>
            <w:shd w:val="clear" w:color="auto" w:fill="auto"/>
            <w:vAlign w:val="center"/>
          </w:tcPr>
          <w:p w14:paraId="36A2E716"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22880226"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0,01</w:t>
            </w:r>
          </w:p>
        </w:tc>
        <w:tc>
          <w:tcPr>
            <w:tcW w:w="425" w:type="pct"/>
            <w:shd w:val="clear" w:color="auto" w:fill="auto"/>
            <w:vAlign w:val="center"/>
          </w:tcPr>
          <w:p w14:paraId="56C72666"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0,66</w:t>
            </w:r>
          </w:p>
        </w:tc>
        <w:tc>
          <w:tcPr>
            <w:tcW w:w="462" w:type="pct"/>
            <w:shd w:val="clear" w:color="auto" w:fill="auto"/>
            <w:vAlign w:val="center"/>
          </w:tcPr>
          <w:p w14:paraId="3118F28B"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1630,84</w:t>
            </w:r>
          </w:p>
        </w:tc>
        <w:tc>
          <w:tcPr>
            <w:tcW w:w="462" w:type="pct"/>
            <w:shd w:val="clear" w:color="auto" w:fill="auto"/>
            <w:vAlign w:val="center"/>
          </w:tcPr>
          <w:p w14:paraId="251D9005"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7A2ADB44"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113,55</w:t>
            </w:r>
          </w:p>
        </w:tc>
        <w:tc>
          <w:tcPr>
            <w:tcW w:w="462" w:type="pct"/>
            <w:shd w:val="clear" w:color="auto" w:fill="auto"/>
            <w:vAlign w:val="center"/>
          </w:tcPr>
          <w:p w14:paraId="592ABC88"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1744,38</w:t>
            </w:r>
          </w:p>
        </w:tc>
      </w:tr>
      <w:tr w:rsidR="00AC3306" w:rsidRPr="007A4284" w14:paraId="46E2B01E" w14:textId="77777777" w:rsidTr="00AC3306">
        <w:trPr>
          <w:trHeight w:val="20"/>
          <w:jc w:val="center"/>
        </w:trPr>
        <w:tc>
          <w:tcPr>
            <w:tcW w:w="809" w:type="pct"/>
            <w:vAlign w:val="center"/>
          </w:tcPr>
          <w:p w14:paraId="22E6D150"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д. Коваши</w:t>
            </w:r>
          </w:p>
        </w:tc>
        <w:tc>
          <w:tcPr>
            <w:tcW w:w="495" w:type="pct"/>
            <w:vAlign w:val="center"/>
          </w:tcPr>
          <w:p w14:paraId="0BF8A3B0"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5CAC3E33"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56DB0B42"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2C4BCFEC"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73746E9E"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54C49417"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14721764"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77F8136B"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030DE3A4"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042F6FA0" w14:textId="77777777" w:rsidTr="00AC3306">
        <w:trPr>
          <w:trHeight w:val="20"/>
          <w:jc w:val="center"/>
        </w:trPr>
        <w:tc>
          <w:tcPr>
            <w:tcW w:w="809" w:type="pct"/>
            <w:vAlign w:val="center"/>
          </w:tcPr>
          <w:p w14:paraId="018B48D2"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57754334"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167972</w:t>
            </w:r>
          </w:p>
        </w:tc>
        <w:tc>
          <w:tcPr>
            <w:tcW w:w="474" w:type="pct"/>
            <w:shd w:val="clear" w:color="auto" w:fill="auto"/>
            <w:vAlign w:val="center"/>
          </w:tcPr>
          <w:p w14:paraId="48A01475"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6,48</w:t>
            </w:r>
          </w:p>
        </w:tc>
        <w:tc>
          <w:tcPr>
            <w:tcW w:w="474" w:type="pct"/>
            <w:shd w:val="clear" w:color="auto" w:fill="auto"/>
            <w:vAlign w:val="center"/>
          </w:tcPr>
          <w:p w14:paraId="403DA764"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184B8DD5"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0,13</w:t>
            </w:r>
          </w:p>
        </w:tc>
        <w:tc>
          <w:tcPr>
            <w:tcW w:w="425" w:type="pct"/>
            <w:shd w:val="clear" w:color="auto" w:fill="auto"/>
            <w:vAlign w:val="center"/>
          </w:tcPr>
          <w:p w14:paraId="258CEA70"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6,61</w:t>
            </w:r>
          </w:p>
        </w:tc>
        <w:tc>
          <w:tcPr>
            <w:tcW w:w="462" w:type="pct"/>
            <w:shd w:val="clear" w:color="auto" w:fill="auto"/>
            <w:vAlign w:val="center"/>
          </w:tcPr>
          <w:p w14:paraId="2A0A9E29"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16224,53</w:t>
            </w:r>
          </w:p>
        </w:tc>
        <w:tc>
          <w:tcPr>
            <w:tcW w:w="462" w:type="pct"/>
            <w:shd w:val="clear" w:color="auto" w:fill="auto"/>
            <w:vAlign w:val="center"/>
          </w:tcPr>
          <w:p w14:paraId="74624BB4"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79FF3D29"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1126,17</w:t>
            </w:r>
          </w:p>
        </w:tc>
        <w:tc>
          <w:tcPr>
            <w:tcW w:w="462" w:type="pct"/>
            <w:shd w:val="clear" w:color="auto" w:fill="auto"/>
            <w:vAlign w:val="center"/>
          </w:tcPr>
          <w:p w14:paraId="4FDA4900"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17350,70</w:t>
            </w:r>
          </w:p>
        </w:tc>
      </w:tr>
      <w:tr w:rsidR="00AC3306" w:rsidRPr="007A4284" w14:paraId="1AFD2F82" w14:textId="77777777" w:rsidTr="00AC3306">
        <w:trPr>
          <w:trHeight w:val="20"/>
          <w:jc w:val="center"/>
        </w:trPr>
        <w:tc>
          <w:tcPr>
            <w:tcW w:w="809" w:type="pct"/>
            <w:vAlign w:val="center"/>
          </w:tcPr>
          <w:p w14:paraId="38271BA0" w14:textId="77777777" w:rsidR="00C541F0" w:rsidRPr="007A4284" w:rsidRDefault="00C541F0" w:rsidP="007A4284">
            <w:pPr>
              <w:rPr>
                <w:rFonts w:ascii="Times New Roman" w:hAnsi="Times New Roman" w:cs="Times New Roman"/>
                <w:b/>
                <w:bCs/>
                <w:sz w:val="20"/>
                <w:szCs w:val="20"/>
              </w:rPr>
            </w:pPr>
            <w:proofErr w:type="spellStart"/>
            <w:r w:rsidRPr="007A4284">
              <w:rPr>
                <w:rFonts w:ascii="Times New Roman" w:hAnsi="Times New Roman" w:cs="Times New Roman"/>
                <w:b/>
                <w:bCs/>
                <w:sz w:val="20"/>
                <w:szCs w:val="20"/>
              </w:rPr>
              <w:t>г.п</w:t>
            </w:r>
            <w:proofErr w:type="spellEnd"/>
            <w:r w:rsidRPr="007A4284">
              <w:rPr>
                <w:rFonts w:ascii="Times New Roman" w:hAnsi="Times New Roman" w:cs="Times New Roman"/>
                <w:b/>
                <w:bCs/>
                <w:sz w:val="20"/>
                <w:szCs w:val="20"/>
              </w:rPr>
              <w:t>. Лебяжье</w:t>
            </w:r>
          </w:p>
        </w:tc>
        <w:tc>
          <w:tcPr>
            <w:tcW w:w="495" w:type="pct"/>
            <w:vAlign w:val="center"/>
          </w:tcPr>
          <w:p w14:paraId="4F5B9A0C"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08319ECC"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72A5A2D1"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57641A4B"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36519E84"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743AFDAD"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1622B9E1"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4D41B318"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6C808F0F"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43F8B2FB" w14:textId="77777777" w:rsidTr="00AC3306">
        <w:trPr>
          <w:trHeight w:val="20"/>
          <w:jc w:val="center"/>
        </w:trPr>
        <w:tc>
          <w:tcPr>
            <w:tcW w:w="809" w:type="pct"/>
            <w:vAlign w:val="center"/>
          </w:tcPr>
          <w:p w14:paraId="7E1447D8"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6B151D75"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200760</w:t>
            </w:r>
          </w:p>
        </w:tc>
        <w:tc>
          <w:tcPr>
            <w:tcW w:w="474" w:type="pct"/>
            <w:shd w:val="clear" w:color="auto" w:fill="auto"/>
            <w:vAlign w:val="center"/>
          </w:tcPr>
          <w:p w14:paraId="2417F23D"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7,75</w:t>
            </w:r>
          </w:p>
        </w:tc>
        <w:tc>
          <w:tcPr>
            <w:tcW w:w="474" w:type="pct"/>
            <w:shd w:val="clear" w:color="auto" w:fill="auto"/>
            <w:vAlign w:val="center"/>
          </w:tcPr>
          <w:p w14:paraId="45B4D4D1"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45553AC7"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0,18</w:t>
            </w:r>
          </w:p>
        </w:tc>
        <w:tc>
          <w:tcPr>
            <w:tcW w:w="425" w:type="pct"/>
            <w:shd w:val="clear" w:color="auto" w:fill="auto"/>
            <w:vAlign w:val="center"/>
          </w:tcPr>
          <w:p w14:paraId="71BCD0DD"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7,93</w:t>
            </w:r>
          </w:p>
        </w:tc>
        <w:tc>
          <w:tcPr>
            <w:tcW w:w="462" w:type="pct"/>
            <w:shd w:val="clear" w:color="auto" w:fill="auto"/>
            <w:vAlign w:val="center"/>
          </w:tcPr>
          <w:p w14:paraId="73A58FB0"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19391,54</w:t>
            </w:r>
          </w:p>
        </w:tc>
        <w:tc>
          <w:tcPr>
            <w:tcW w:w="462" w:type="pct"/>
            <w:shd w:val="clear" w:color="auto" w:fill="auto"/>
            <w:vAlign w:val="center"/>
          </w:tcPr>
          <w:p w14:paraId="3186583C"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09F3D509"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1577,26</w:t>
            </w:r>
          </w:p>
        </w:tc>
        <w:tc>
          <w:tcPr>
            <w:tcW w:w="462" w:type="pct"/>
            <w:shd w:val="clear" w:color="auto" w:fill="auto"/>
            <w:vAlign w:val="center"/>
          </w:tcPr>
          <w:p w14:paraId="6A406893"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20968,81</w:t>
            </w:r>
          </w:p>
        </w:tc>
      </w:tr>
      <w:tr w:rsidR="00AC3306" w:rsidRPr="007A4284" w14:paraId="6E29D3FD" w14:textId="77777777" w:rsidTr="00AC3306">
        <w:trPr>
          <w:trHeight w:val="20"/>
          <w:jc w:val="center"/>
        </w:trPr>
        <w:tc>
          <w:tcPr>
            <w:tcW w:w="809" w:type="pct"/>
            <w:vAlign w:val="center"/>
          </w:tcPr>
          <w:p w14:paraId="0FE27684"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 xml:space="preserve">д. Новое </w:t>
            </w:r>
            <w:proofErr w:type="spellStart"/>
            <w:r w:rsidRPr="007A4284">
              <w:rPr>
                <w:rFonts w:ascii="Times New Roman" w:hAnsi="Times New Roman" w:cs="Times New Roman"/>
                <w:b/>
                <w:bCs/>
                <w:sz w:val="20"/>
                <w:szCs w:val="20"/>
              </w:rPr>
              <w:t>Калище</w:t>
            </w:r>
            <w:proofErr w:type="spellEnd"/>
          </w:p>
        </w:tc>
        <w:tc>
          <w:tcPr>
            <w:tcW w:w="495" w:type="pct"/>
            <w:vAlign w:val="center"/>
          </w:tcPr>
          <w:p w14:paraId="7DE96BA2"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7ED32334"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04FA7DC0"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18B6EBF8"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3C874BEE"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2D78C433"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0D0BB119"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1495B406"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4E27F689"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76A4BF31" w14:textId="77777777" w:rsidTr="00AC3306">
        <w:trPr>
          <w:trHeight w:val="20"/>
          <w:jc w:val="center"/>
        </w:trPr>
        <w:tc>
          <w:tcPr>
            <w:tcW w:w="809" w:type="pct"/>
            <w:vAlign w:val="center"/>
          </w:tcPr>
          <w:p w14:paraId="55B6722B"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5346AC9E"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8120</w:t>
            </w:r>
          </w:p>
        </w:tc>
        <w:tc>
          <w:tcPr>
            <w:tcW w:w="474" w:type="pct"/>
            <w:shd w:val="clear" w:color="auto" w:fill="auto"/>
            <w:vAlign w:val="center"/>
          </w:tcPr>
          <w:p w14:paraId="595910CC"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0,31</w:t>
            </w:r>
          </w:p>
        </w:tc>
        <w:tc>
          <w:tcPr>
            <w:tcW w:w="474" w:type="pct"/>
            <w:shd w:val="clear" w:color="auto" w:fill="auto"/>
            <w:vAlign w:val="center"/>
          </w:tcPr>
          <w:p w14:paraId="48E6556C"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4767FEFA"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0,01</w:t>
            </w:r>
          </w:p>
        </w:tc>
        <w:tc>
          <w:tcPr>
            <w:tcW w:w="425" w:type="pct"/>
            <w:shd w:val="clear" w:color="auto" w:fill="auto"/>
            <w:vAlign w:val="center"/>
          </w:tcPr>
          <w:p w14:paraId="7BADA87D"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0,32</w:t>
            </w:r>
          </w:p>
        </w:tc>
        <w:tc>
          <w:tcPr>
            <w:tcW w:w="462" w:type="pct"/>
            <w:shd w:val="clear" w:color="auto" w:fill="auto"/>
            <w:vAlign w:val="center"/>
          </w:tcPr>
          <w:p w14:paraId="5025C449"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784,32</w:t>
            </w:r>
          </w:p>
        </w:tc>
        <w:tc>
          <w:tcPr>
            <w:tcW w:w="462" w:type="pct"/>
            <w:shd w:val="clear" w:color="auto" w:fill="auto"/>
            <w:vAlign w:val="center"/>
          </w:tcPr>
          <w:p w14:paraId="53E80E8B"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0882C52A"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57,81</w:t>
            </w:r>
          </w:p>
        </w:tc>
        <w:tc>
          <w:tcPr>
            <w:tcW w:w="462" w:type="pct"/>
            <w:shd w:val="clear" w:color="auto" w:fill="auto"/>
            <w:vAlign w:val="center"/>
          </w:tcPr>
          <w:p w14:paraId="1BD2877E"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842,12</w:t>
            </w:r>
          </w:p>
        </w:tc>
      </w:tr>
      <w:tr w:rsidR="00AC3306" w:rsidRPr="007A4284" w14:paraId="3565E736" w14:textId="77777777" w:rsidTr="00AC3306">
        <w:trPr>
          <w:trHeight w:val="20"/>
          <w:jc w:val="center"/>
        </w:trPr>
        <w:tc>
          <w:tcPr>
            <w:tcW w:w="809" w:type="pct"/>
            <w:vAlign w:val="center"/>
          </w:tcPr>
          <w:p w14:paraId="0806DC8C"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д. Пулково</w:t>
            </w:r>
          </w:p>
        </w:tc>
        <w:tc>
          <w:tcPr>
            <w:tcW w:w="495" w:type="pct"/>
            <w:vAlign w:val="center"/>
          </w:tcPr>
          <w:p w14:paraId="0A479D43"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7868C1DE"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65E25A22"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37A8A730"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5C22B84C"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3B052FF9"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510E40AB"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2AD3B877"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175866A1"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552E1D42" w14:textId="77777777" w:rsidTr="00AC3306">
        <w:trPr>
          <w:trHeight w:val="20"/>
          <w:jc w:val="center"/>
        </w:trPr>
        <w:tc>
          <w:tcPr>
            <w:tcW w:w="809" w:type="pct"/>
            <w:vAlign w:val="center"/>
          </w:tcPr>
          <w:p w14:paraId="2163C95A"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0C304728"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420</w:t>
            </w:r>
          </w:p>
        </w:tc>
        <w:tc>
          <w:tcPr>
            <w:tcW w:w="474" w:type="pct"/>
            <w:shd w:val="clear" w:color="auto" w:fill="auto"/>
            <w:vAlign w:val="center"/>
          </w:tcPr>
          <w:p w14:paraId="33268B9E"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0,02</w:t>
            </w:r>
          </w:p>
        </w:tc>
        <w:tc>
          <w:tcPr>
            <w:tcW w:w="474" w:type="pct"/>
            <w:shd w:val="clear" w:color="auto" w:fill="auto"/>
            <w:vAlign w:val="center"/>
          </w:tcPr>
          <w:p w14:paraId="68C70E2D"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3777D620"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25" w:type="pct"/>
            <w:shd w:val="clear" w:color="auto" w:fill="auto"/>
            <w:vAlign w:val="center"/>
          </w:tcPr>
          <w:p w14:paraId="0B5E542F"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0,02</w:t>
            </w:r>
          </w:p>
        </w:tc>
        <w:tc>
          <w:tcPr>
            <w:tcW w:w="462" w:type="pct"/>
            <w:shd w:val="clear" w:color="auto" w:fill="auto"/>
            <w:vAlign w:val="center"/>
          </w:tcPr>
          <w:p w14:paraId="3CD03849"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40,57</w:t>
            </w:r>
          </w:p>
        </w:tc>
        <w:tc>
          <w:tcPr>
            <w:tcW w:w="462" w:type="pct"/>
            <w:shd w:val="clear" w:color="auto" w:fill="auto"/>
            <w:vAlign w:val="center"/>
          </w:tcPr>
          <w:p w14:paraId="1B0C1E9D"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3AFF3B90"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3,10</w:t>
            </w:r>
          </w:p>
        </w:tc>
        <w:tc>
          <w:tcPr>
            <w:tcW w:w="462" w:type="pct"/>
            <w:shd w:val="clear" w:color="auto" w:fill="auto"/>
            <w:vAlign w:val="center"/>
          </w:tcPr>
          <w:p w14:paraId="6C9CC493"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43,66</w:t>
            </w:r>
          </w:p>
        </w:tc>
      </w:tr>
      <w:tr w:rsidR="00AC3306" w:rsidRPr="007A4284" w14:paraId="73183362" w14:textId="77777777" w:rsidTr="00AC3306">
        <w:trPr>
          <w:trHeight w:val="20"/>
          <w:jc w:val="center"/>
        </w:trPr>
        <w:tc>
          <w:tcPr>
            <w:tcW w:w="809" w:type="pct"/>
            <w:vAlign w:val="center"/>
          </w:tcPr>
          <w:p w14:paraId="5362AA46"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д. Сюрье</w:t>
            </w:r>
          </w:p>
        </w:tc>
        <w:tc>
          <w:tcPr>
            <w:tcW w:w="495" w:type="pct"/>
            <w:vAlign w:val="center"/>
          </w:tcPr>
          <w:p w14:paraId="0B2B331F"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1354F120"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3CB30954"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3B79B7E7"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4790F155"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1E87309C"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43608546"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68E59589"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4AA69112"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663AF179" w14:textId="77777777" w:rsidTr="00AC3306">
        <w:trPr>
          <w:trHeight w:val="20"/>
          <w:jc w:val="center"/>
        </w:trPr>
        <w:tc>
          <w:tcPr>
            <w:tcW w:w="809" w:type="pct"/>
            <w:vAlign w:val="center"/>
          </w:tcPr>
          <w:p w14:paraId="02781A43"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54941FC8"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14896</w:t>
            </w:r>
          </w:p>
        </w:tc>
        <w:tc>
          <w:tcPr>
            <w:tcW w:w="474" w:type="pct"/>
            <w:shd w:val="clear" w:color="auto" w:fill="auto"/>
            <w:vAlign w:val="center"/>
          </w:tcPr>
          <w:p w14:paraId="51941246"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0,58</w:t>
            </w:r>
          </w:p>
        </w:tc>
        <w:tc>
          <w:tcPr>
            <w:tcW w:w="474" w:type="pct"/>
            <w:shd w:val="clear" w:color="auto" w:fill="auto"/>
            <w:vAlign w:val="center"/>
          </w:tcPr>
          <w:p w14:paraId="388DF760"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3957DF96"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0,01</w:t>
            </w:r>
          </w:p>
        </w:tc>
        <w:tc>
          <w:tcPr>
            <w:tcW w:w="425" w:type="pct"/>
            <w:shd w:val="clear" w:color="auto" w:fill="auto"/>
            <w:vAlign w:val="center"/>
          </w:tcPr>
          <w:p w14:paraId="7B2962CB"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0,59</w:t>
            </w:r>
          </w:p>
        </w:tc>
        <w:tc>
          <w:tcPr>
            <w:tcW w:w="462" w:type="pct"/>
            <w:shd w:val="clear" w:color="auto" w:fill="auto"/>
            <w:vAlign w:val="center"/>
          </w:tcPr>
          <w:p w14:paraId="7DBFF5C3"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1438,81</w:t>
            </w:r>
          </w:p>
        </w:tc>
        <w:tc>
          <w:tcPr>
            <w:tcW w:w="462" w:type="pct"/>
            <w:shd w:val="clear" w:color="auto" w:fill="auto"/>
            <w:vAlign w:val="center"/>
          </w:tcPr>
          <w:p w14:paraId="484428F5"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79E4273A"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103,22</w:t>
            </w:r>
          </w:p>
        </w:tc>
        <w:tc>
          <w:tcPr>
            <w:tcW w:w="462" w:type="pct"/>
            <w:shd w:val="clear" w:color="auto" w:fill="auto"/>
            <w:vAlign w:val="center"/>
          </w:tcPr>
          <w:p w14:paraId="40C1CF4F"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1542,04</w:t>
            </w:r>
          </w:p>
        </w:tc>
      </w:tr>
      <w:tr w:rsidR="00AC3306" w:rsidRPr="007A4284" w14:paraId="039667FA" w14:textId="77777777" w:rsidTr="00AC3306">
        <w:trPr>
          <w:trHeight w:val="20"/>
          <w:jc w:val="center"/>
        </w:trPr>
        <w:tc>
          <w:tcPr>
            <w:tcW w:w="809" w:type="pct"/>
            <w:vAlign w:val="center"/>
          </w:tcPr>
          <w:p w14:paraId="413CFFEC"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п. Форт-Красная Горка</w:t>
            </w:r>
          </w:p>
        </w:tc>
        <w:tc>
          <w:tcPr>
            <w:tcW w:w="495" w:type="pct"/>
            <w:vAlign w:val="center"/>
          </w:tcPr>
          <w:p w14:paraId="5C32E25D"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2722FDA0"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0468B5ED"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4017ED8F"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71016415"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5D69715D"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312EE0AA"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6E6DB877"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024A9DDA"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6A442690" w14:textId="77777777" w:rsidTr="00AC3306">
        <w:trPr>
          <w:trHeight w:val="20"/>
          <w:jc w:val="center"/>
        </w:trPr>
        <w:tc>
          <w:tcPr>
            <w:tcW w:w="809" w:type="pct"/>
            <w:vAlign w:val="center"/>
          </w:tcPr>
          <w:p w14:paraId="3C1F82A4"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1FE3AD7C"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1400</w:t>
            </w:r>
          </w:p>
        </w:tc>
        <w:tc>
          <w:tcPr>
            <w:tcW w:w="474" w:type="pct"/>
            <w:shd w:val="clear" w:color="auto" w:fill="auto"/>
            <w:vAlign w:val="center"/>
          </w:tcPr>
          <w:p w14:paraId="7C832D0F"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0,05</w:t>
            </w:r>
          </w:p>
        </w:tc>
        <w:tc>
          <w:tcPr>
            <w:tcW w:w="474" w:type="pct"/>
            <w:shd w:val="clear" w:color="auto" w:fill="auto"/>
            <w:vAlign w:val="center"/>
          </w:tcPr>
          <w:p w14:paraId="4F648F6F"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5FDF803F"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0,00</w:t>
            </w:r>
          </w:p>
        </w:tc>
        <w:tc>
          <w:tcPr>
            <w:tcW w:w="425" w:type="pct"/>
            <w:shd w:val="clear" w:color="auto" w:fill="auto"/>
            <w:vAlign w:val="center"/>
          </w:tcPr>
          <w:p w14:paraId="1C47D272"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0,06</w:t>
            </w:r>
          </w:p>
        </w:tc>
        <w:tc>
          <w:tcPr>
            <w:tcW w:w="462" w:type="pct"/>
            <w:shd w:val="clear" w:color="auto" w:fill="auto"/>
            <w:vAlign w:val="center"/>
          </w:tcPr>
          <w:p w14:paraId="0A6125ED"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135,23</w:t>
            </w:r>
          </w:p>
        </w:tc>
        <w:tc>
          <w:tcPr>
            <w:tcW w:w="462" w:type="pct"/>
            <w:shd w:val="clear" w:color="auto" w:fill="auto"/>
            <w:vAlign w:val="center"/>
          </w:tcPr>
          <w:p w14:paraId="4BF8A5A7"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1CF7C61F"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13,42</w:t>
            </w:r>
          </w:p>
        </w:tc>
        <w:tc>
          <w:tcPr>
            <w:tcW w:w="462" w:type="pct"/>
            <w:shd w:val="clear" w:color="auto" w:fill="auto"/>
            <w:vAlign w:val="center"/>
          </w:tcPr>
          <w:p w14:paraId="68784D8E"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148,65</w:t>
            </w:r>
          </w:p>
        </w:tc>
      </w:tr>
      <w:tr w:rsidR="00AC3306" w:rsidRPr="007A4284" w14:paraId="101815EC" w14:textId="77777777" w:rsidTr="00AC3306">
        <w:trPr>
          <w:trHeight w:val="20"/>
          <w:jc w:val="center"/>
        </w:trPr>
        <w:tc>
          <w:tcPr>
            <w:tcW w:w="809" w:type="pct"/>
            <w:vAlign w:val="center"/>
          </w:tcPr>
          <w:p w14:paraId="69D7FC05"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 xml:space="preserve">д. Чёрная </w:t>
            </w:r>
            <w:proofErr w:type="spellStart"/>
            <w:r w:rsidRPr="007A4284">
              <w:rPr>
                <w:rFonts w:ascii="Times New Roman" w:hAnsi="Times New Roman" w:cs="Times New Roman"/>
                <w:b/>
                <w:bCs/>
                <w:sz w:val="20"/>
                <w:szCs w:val="20"/>
              </w:rPr>
              <w:t>Лахта</w:t>
            </w:r>
            <w:proofErr w:type="spellEnd"/>
          </w:p>
        </w:tc>
        <w:tc>
          <w:tcPr>
            <w:tcW w:w="495" w:type="pct"/>
            <w:vAlign w:val="center"/>
          </w:tcPr>
          <w:p w14:paraId="1DEC480D"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0C94D459"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44A30198"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3C8104F4"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3CA7CB39"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0C2C2798"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14F7BC8D"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7F0927E3"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1D4C3849"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6ABF6422" w14:textId="77777777" w:rsidTr="00AC3306">
        <w:trPr>
          <w:trHeight w:val="20"/>
          <w:jc w:val="center"/>
        </w:trPr>
        <w:tc>
          <w:tcPr>
            <w:tcW w:w="809" w:type="pct"/>
            <w:vAlign w:val="center"/>
          </w:tcPr>
          <w:p w14:paraId="070DCA91"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3720C942"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11200</w:t>
            </w:r>
          </w:p>
        </w:tc>
        <w:tc>
          <w:tcPr>
            <w:tcW w:w="474" w:type="pct"/>
            <w:shd w:val="clear" w:color="auto" w:fill="auto"/>
            <w:vAlign w:val="center"/>
          </w:tcPr>
          <w:p w14:paraId="7FD5C5BC"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0,43</w:t>
            </w:r>
          </w:p>
        </w:tc>
        <w:tc>
          <w:tcPr>
            <w:tcW w:w="474" w:type="pct"/>
            <w:shd w:val="clear" w:color="auto" w:fill="auto"/>
            <w:vAlign w:val="center"/>
          </w:tcPr>
          <w:p w14:paraId="470FB88E"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4127F1C8"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0,01</w:t>
            </w:r>
          </w:p>
        </w:tc>
        <w:tc>
          <w:tcPr>
            <w:tcW w:w="425" w:type="pct"/>
            <w:shd w:val="clear" w:color="auto" w:fill="auto"/>
            <w:vAlign w:val="center"/>
          </w:tcPr>
          <w:p w14:paraId="34736976"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0,44</w:t>
            </w:r>
          </w:p>
        </w:tc>
        <w:tc>
          <w:tcPr>
            <w:tcW w:w="462" w:type="pct"/>
            <w:shd w:val="clear" w:color="auto" w:fill="auto"/>
            <w:vAlign w:val="center"/>
          </w:tcPr>
          <w:p w14:paraId="4AA1AB9C"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1081,82</w:t>
            </w:r>
          </w:p>
        </w:tc>
        <w:tc>
          <w:tcPr>
            <w:tcW w:w="462" w:type="pct"/>
            <w:shd w:val="clear" w:color="auto" w:fill="auto"/>
            <w:vAlign w:val="center"/>
          </w:tcPr>
          <w:p w14:paraId="37414E0C"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5F5BFC0C"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77,42</w:t>
            </w:r>
          </w:p>
        </w:tc>
        <w:tc>
          <w:tcPr>
            <w:tcW w:w="462" w:type="pct"/>
            <w:shd w:val="clear" w:color="auto" w:fill="auto"/>
            <w:vAlign w:val="center"/>
          </w:tcPr>
          <w:p w14:paraId="66E14275"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1159,23</w:t>
            </w:r>
          </w:p>
        </w:tc>
      </w:tr>
      <w:tr w:rsidR="00AC3306" w:rsidRPr="007A4284" w14:paraId="5B61A7BF" w14:textId="77777777" w:rsidTr="00AC3306">
        <w:trPr>
          <w:trHeight w:val="20"/>
          <w:jc w:val="center"/>
        </w:trPr>
        <w:tc>
          <w:tcPr>
            <w:tcW w:w="809" w:type="pct"/>
            <w:vAlign w:val="center"/>
          </w:tcPr>
          <w:p w14:paraId="3536F19A" w14:textId="77777777" w:rsidR="00C541F0" w:rsidRPr="007A4284" w:rsidRDefault="00C541F0" w:rsidP="007A4284">
            <w:pPr>
              <w:rPr>
                <w:rFonts w:ascii="Times New Roman" w:hAnsi="Times New Roman" w:cs="Times New Roman"/>
                <w:b/>
                <w:bCs/>
                <w:sz w:val="20"/>
                <w:szCs w:val="20"/>
              </w:rPr>
            </w:pPr>
            <w:r w:rsidRPr="007A4284">
              <w:rPr>
                <w:rFonts w:ascii="Times New Roman" w:hAnsi="Times New Roman" w:cs="Times New Roman"/>
                <w:b/>
                <w:bCs/>
                <w:sz w:val="20"/>
                <w:szCs w:val="20"/>
              </w:rPr>
              <w:t xml:space="preserve">д. </w:t>
            </w:r>
            <w:proofErr w:type="spellStart"/>
            <w:r w:rsidRPr="007A4284">
              <w:rPr>
                <w:rFonts w:ascii="Times New Roman" w:hAnsi="Times New Roman" w:cs="Times New Roman"/>
                <w:b/>
                <w:bCs/>
                <w:sz w:val="20"/>
                <w:szCs w:val="20"/>
              </w:rPr>
              <w:t>Шепелево</w:t>
            </w:r>
            <w:proofErr w:type="spellEnd"/>
          </w:p>
        </w:tc>
        <w:tc>
          <w:tcPr>
            <w:tcW w:w="495" w:type="pct"/>
            <w:vAlign w:val="center"/>
          </w:tcPr>
          <w:p w14:paraId="17DF8307" w14:textId="77777777" w:rsidR="00C541F0" w:rsidRPr="007A4284" w:rsidRDefault="00C541F0" w:rsidP="007A4284">
            <w:pPr>
              <w:rPr>
                <w:rFonts w:ascii="Times New Roman" w:hAnsi="Times New Roman" w:cs="Times New Roman"/>
                <w:bCs/>
                <w:sz w:val="20"/>
                <w:szCs w:val="20"/>
              </w:rPr>
            </w:pPr>
          </w:p>
        </w:tc>
        <w:tc>
          <w:tcPr>
            <w:tcW w:w="474" w:type="pct"/>
            <w:shd w:val="clear" w:color="auto" w:fill="auto"/>
            <w:vAlign w:val="center"/>
          </w:tcPr>
          <w:p w14:paraId="74B27476"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7D2AD9A9" w14:textId="77777777" w:rsidR="00C541F0" w:rsidRPr="007A4284" w:rsidRDefault="00C541F0" w:rsidP="007A4284">
            <w:pPr>
              <w:ind w:left="-57" w:right="-57"/>
              <w:rPr>
                <w:rFonts w:ascii="Times New Roman" w:hAnsi="Times New Roman" w:cs="Times New Roman"/>
                <w:bCs/>
                <w:sz w:val="20"/>
                <w:szCs w:val="20"/>
              </w:rPr>
            </w:pPr>
          </w:p>
        </w:tc>
        <w:tc>
          <w:tcPr>
            <w:tcW w:w="474" w:type="pct"/>
            <w:shd w:val="clear" w:color="auto" w:fill="auto"/>
            <w:vAlign w:val="center"/>
          </w:tcPr>
          <w:p w14:paraId="6FED1FE7" w14:textId="77777777" w:rsidR="00C541F0" w:rsidRPr="007A4284" w:rsidRDefault="00C541F0" w:rsidP="007A4284">
            <w:pPr>
              <w:ind w:left="-57" w:right="-57"/>
              <w:rPr>
                <w:rFonts w:ascii="Times New Roman" w:hAnsi="Times New Roman" w:cs="Times New Roman"/>
                <w:bCs/>
                <w:sz w:val="20"/>
                <w:szCs w:val="20"/>
              </w:rPr>
            </w:pPr>
          </w:p>
        </w:tc>
        <w:tc>
          <w:tcPr>
            <w:tcW w:w="425" w:type="pct"/>
            <w:shd w:val="clear" w:color="auto" w:fill="auto"/>
            <w:vAlign w:val="center"/>
          </w:tcPr>
          <w:p w14:paraId="76EDD654" w14:textId="77777777" w:rsidR="00C541F0" w:rsidRPr="007A4284" w:rsidRDefault="00C541F0" w:rsidP="007A4284">
            <w:pPr>
              <w:ind w:left="-57" w:right="-57"/>
              <w:rPr>
                <w:rFonts w:ascii="Times New Roman" w:hAnsi="Times New Roman" w:cs="Times New Roman"/>
                <w:bCs/>
                <w:sz w:val="20"/>
                <w:szCs w:val="20"/>
              </w:rPr>
            </w:pPr>
          </w:p>
        </w:tc>
        <w:tc>
          <w:tcPr>
            <w:tcW w:w="462" w:type="pct"/>
            <w:shd w:val="clear" w:color="auto" w:fill="auto"/>
            <w:vAlign w:val="center"/>
          </w:tcPr>
          <w:p w14:paraId="1D4446A2"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5F5680E7"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149C05C6" w14:textId="77777777" w:rsidR="00C541F0" w:rsidRPr="007A4284" w:rsidRDefault="00C541F0" w:rsidP="007A4284">
            <w:pPr>
              <w:ind w:left="-57" w:right="-57"/>
              <w:contextualSpacing/>
              <w:rPr>
                <w:rFonts w:ascii="Times New Roman" w:hAnsi="Times New Roman" w:cs="Times New Roman"/>
                <w:bCs/>
                <w:sz w:val="20"/>
                <w:szCs w:val="20"/>
              </w:rPr>
            </w:pPr>
          </w:p>
        </w:tc>
        <w:tc>
          <w:tcPr>
            <w:tcW w:w="462" w:type="pct"/>
            <w:shd w:val="clear" w:color="auto" w:fill="auto"/>
            <w:vAlign w:val="center"/>
          </w:tcPr>
          <w:p w14:paraId="409626F7" w14:textId="77777777" w:rsidR="00C541F0" w:rsidRPr="007A4284" w:rsidRDefault="00C541F0" w:rsidP="007A4284">
            <w:pPr>
              <w:ind w:left="-57" w:right="-57"/>
              <w:contextualSpacing/>
              <w:rPr>
                <w:rFonts w:ascii="Times New Roman" w:hAnsi="Times New Roman" w:cs="Times New Roman"/>
                <w:bCs/>
                <w:sz w:val="20"/>
                <w:szCs w:val="20"/>
              </w:rPr>
            </w:pPr>
          </w:p>
        </w:tc>
      </w:tr>
      <w:tr w:rsidR="00AC3306" w:rsidRPr="007A4284" w14:paraId="50FB6245" w14:textId="77777777" w:rsidTr="00AC3306">
        <w:trPr>
          <w:trHeight w:val="20"/>
          <w:jc w:val="center"/>
        </w:trPr>
        <w:tc>
          <w:tcPr>
            <w:tcW w:w="809" w:type="pct"/>
            <w:vAlign w:val="center"/>
          </w:tcPr>
          <w:p w14:paraId="4C6D384E" w14:textId="77777777" w:rsidR="00C541F0" w:rsidRPr="007A4284" w:rsidRDefault="00C541F0" w:rsidP="007A4284">
            <w:pPr>
              <w:rPr>
                <w:rFonts w:ascii="Times New Roman" w:hAnsi="Times New Roman" w:cs="Times New Roman"/>
                <w:bCs/>
                <w:sz w:val="20"/>
                <w:szCs w:val="20"/>
              </w:rPr>
            </w:pPr>
            <w:r w:rsidRPr="007A4284">
              <w:rPr>
                <w:rFonts w:ascii="Times New Roman" w:hAnsi="Times New Roman" w:cs="Times New Roman"/>
                <w:bCs/>
                <w:sz w:val="20"/>
                <w:szCs w:val="20"/>
              </w:rPr>
              <w:t>Индивидуальные жилые дома</w:t>
            </w:r>
          </w:p>
        </w:tc>
        <w:tc>
          <w:tcPr>
            <w:tcW w:w="495" w:type="pct"/>
            <w:vAlign w:val="center"/>
          </w:tcPr>
          <w:p w14:paraId="1515F416" w14:textId="77777777" w:rsidR="00C541F0" w:rsidRPr="007A4284" w:rsidRDefault="00C541F0" w:rsidP="007A4284">
            <w:pPr>
              <w:rPr>
                <w:rFonts w:ascii="Times New Roman" w:hAnsi="Times New Roman" w:cs="Times New Roman"/>
                <w:color w:val="000000"/>
                <w:sz w:val="20"/>
                <w:szCs w:val="20"/>
              </w:rPr>
            </w:pPr>
            <w:r w:rsidRPr="007A4284">
              <w:rPr>
                <w:rFonts w:ascii="Times New Roman" w:hAnsi="Times New Roman" w:cs="Times New Roman"/>
                <w:color w:val="000000"/>
                <w:sz w:val="20"/>
                <w:szCs w:val="20"/>
              </w:rPr>
              <w:t>5600</w:t>
            </w:r>
          </w:p>
        </w:tc>
        <w:tc>
          <w:tcPr>
            <w:tcW w:w="474" w:type="pct"/>
            <w:shd w:val="clear" w:color="auto" w:fill="auto"/>
            <w:vAlign w:val="center"/>
          </w:tcPr>
          <w:p w14:paraId="0641AB1D"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0,22</w:t>
            </w:r>
          </w:p>
        </w:tc>
        <w:tc>
          <w:tcPr>
            <w:tcW w:w="474" w:type="pct"/>
            <w:shd w:val="clear" w:color="auto" w:fill="auto"/>
            <w:vAlign w:val="center"/>
          </w:tcPr>
          <w:p w14:paraId="204E3714"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74" w:type="pct"/>
            <w:shd w:val="clear" w:color="auto" w:fill="auto"/>
            <w:vAlign w:val="center"/>
          </w:tcPr>
          <w:p w14:paraId="73A3AEF0"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0,01</w:t>
            </w:r>
          </w:p>
        </w:tc>
        <w:tc>
          <w:tcPr>
            <w:tcW w:w="425" w:type="pct"/>
            <w:shd w:val="clear" w:color="auto" w:fill="auto"/>
            <w:vAlign w:val="center"/>
          </w:tcPr>
          <w:p w14:paraId="697B21A0" w14:textId="77777777" w:rsidR="00C541F0" w:rsidRPr="007A4284" w:rsidRDefault="00C541F0" w:rsidP="007A4284">
            <w:pPr>
              <w:ind w:left="-57" w:right="-57"/>
              <w:rPr>
                <w:rFonts w:ascii="Times New Roman" w:hAnsi="Times New Roman" w:cs="Times New Roman"/>
                <w:color w:val="000000"/>
                <w:sz w:val="20"/>
                <w:szCs w:val="20"/>
              </w:rPr>
            </w:pPr>
            <w:r w:rsidRPr="007A4284">
              <w:rPr>
                <w:rFonts w:ascii="Times New Roman" w:hAnsi="Times New Roman" w:cs="Times New Roman"/>
                <w:color w:val="000000"/>
                <w:sz w:val="20"/>
                <w:szCs w:val="20"/>
              </w:rPr>
              <w:t>0,22</w:t>
            </w:r>
          </w:p>
        </w:tc>
        <w:tc>
          <w:tcPr>
            <w:tcW w:w="462" w:type="pct"/>
            <w:shd w:val="clear" w:color="auto" w:fill="auto"/>
            <w:vAlign w:val="center"/>
          </w:tcPr>
          <w:p w14:paraId="33C5DB4E"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540,91</w:t>
            </w:r>
          </w:p>
        </w:tc>
        <w:tc>
          <w:tcPr>
            <w:tcW w:w="462" w:type="pct"/>
            <w:shd w:val="clear" w:color="auto" w:fill="auto"/>
            <w:vAlign w:val="center"/>
          </w:tcPr>
          <w:p w14:paraId="487B138E"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w:t>
            </w:r>
          </w:p>
        </w:tc>
        <w:tc>
          <w:tcPr>
            <w:tcW w:w="462" w:type="pct"/>
            <w:shd w:val="clear" w:color="auto" w:fill="auto"/>
            <w:vAlign w:val="center"/>
          </w:tcPr>
          <w:p w14:paraId="34AA0EB8"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45,42</w:t>
            </w:r>
          </w:p>
        </w:tc>
        <w:tc>
          <w:tcPr>
            <w:tcW w:w="462" w:type="pct"/>
            <w:shd w:val="clear" w:color="auto" w:fill="auto"/>
            <w:vAlign w:val="center"/>
          </w:tcPr>
          <w:p w14:paraId="7B038467" w14:textId="77777777" w:rsidR="00C541F0" w:rsidRPr="007A4284" w:rsidRDefault="00C541F0" w:rsidP="007A4284">
            <w:pPr>
              <w:ind w:left="-57" w:right="-57"/>
              <w:contextualSpacing/>
              <w:rPr>
                <w:rFonts w:ascii="Times New Roman" w:hAnsi="Times New Roman" w:cs="Times New Roman"/>
                <w:color w:val="000000"/>
                <w:sz w:val="20"/>
                <w:szCs w:val="20"/>
              </w:rPr>
            </w:pPr>
            <w:r w:rsidRPr="007A4284">
              <w:rPr>
                <w:rFonts w:ascii="Times New Roman" w:hAnsi="Times New Roman" w:cs="Times New Roman"/>
                <w:color w:val="000000"/>
                <w:sz w:val="20"/>
                <w:szCs w:val="20"/>
              </w:rPr>
              <w:t>586,33</w:t>
            </w:r>
          </w:p>
        </w:tc>
      </w:tr>
      <w:tr w:rsidR="00C541F0" w:rsidRPr="007A4284" w14:paraId="1EA65851" w14:textId="77777777" w:rsidTr="00AC3306">
        <w:trPr>
          <w:trHeight w:val="340"/>
          <w:jc w:val="center"/>
        </w:trPr>
        <w:tc>
          <w:tcPr>
            <w:tcW w:w="5000" w:type="pct"/>
            <w:gridSpan w:val="10"/>
            <w:vAlign w:val="center"/>
          </w:tcPr>
          <w:p w14:paraId="5A0C22F8" w14:textId="1D351C0C" w:rsidR="00C541F0" w:rsidRPr="007A4284" w:rsidRDefault="00AC3306" w:rsidP="007A4284">
            <w:pPr>
              <w:ind w:left="-57" w:right="-57"/>
              <w:jc w:val="left"/>
              <w:rPr>
                <w:rFonts w:ascii="Times New Roman" w:hAnsi="Times New Roman" w:cs="Times New Roman"/>
                <w:b/>
                <w:color w:val="000000"/>
                <w:sz w:val="20"/>
                <w:szCs w:val="20"/>
              </w:rPr>
            </w:pPr>
            <w:r w:rsidRPr="007A4284">
              <w:rPr>
                <w:rFonts w:ascii="Times New Roman" w:hAnsi="Times New Roman" w:cs="Times New Roman"/>
                <w:sz w:val="20"/>
                <w:szCs w:val="20"/>
                <w:lang w:eastAsia="ar-SA"/>
              </w:rPr>
              <w:t xml:space="preserve">Примечание: </w:t>
            </w:r>
            <w:r w:rsidR="00C541F0" w:rsidRPr="007A4284">
              <w:rPr>
                <w:rFonts w:ascii="Times New Roman" w:hAnsi="Times New Roman" w:cs="Times New Roman"/>
                <w:sz w:val="20"/>
                <w:szCs w:val="20"/>
                <w:lang w:eastAsia="ar-SA"/>
              </w:rPr>
              <w:t>индивидуальный жилищный фонд, обеспечива</w:t>
            </w:r>
            <w:r w:rsidRPr="007A4284">
              <w:rPr>
                <w:rFonts w:ascii="Times New Roman" w:hAnsi="Times New Roman" w:cs="Times New Roman"/>
                <w:sz w:val="20"/>
                <w:szCs w:val="20"/>
                <w:lang w:eastAsia="ar-SA"/>
              </w:rPr>
              <w:t>ется</w:t>
            </w:r>
            <w:r w:rsidR="00C541F0" w:rsidRPr="007A4284">
              <w:rPr>
                <w:rFonts w:ascii="Times New Roman" w:hAnsi="Times New Roman" w:cs="Times New Roman"/>
                <w:sz w:val="20"/>
                <w:szCs w:val="20"/>
                <w:lang w:eastAsia="ar-SA"/>
              </w:rPr>
              <w:t xml:space="preserve"> тепловой энергией децентрализовано - от автономных </w:t>
            </w:r>
            <w:proofErr w:type="spellStart"/>
            <w:r w:rsidR="00C541F0" w:rsidRPr="007A4284">
              <w:rPr>
                <w:rFonts w:ascii="Times New Roman" w:hAnsi="Times New Roman" w:cs="Times New Roman"/>
                <w:sz w:val="20"/>
                <w:szCs w:val="20"/>
                <w:lang w:eastAsia="ar-SA"/>
              </w:rPr>
              <w:t>теплогенераторов</w:t>
            </w:r>
            <w:proofErr w:type="spellEnd"/>
            <w:r w:rsidR="00C541F0" w:rsidRPr="007A4284">
              <w:rPr>
                <w:rFonts w:ascii="Times New Roman" w:hAnsi="Times New Roman" w:cs="Times New Roman"/>
                <w:sz w:val="20"/>
                <w:szCs w:val="20"/>
                <w:lang w:eastAsia="ar-SA"/>
              </w:rPr>
              <w:t>.</w:t>
            </w:r>
          </w:p>
        </w:tc>
      </w:tr>
    </w:tbl>
    <w:p w14:paraId="6D424DFF" w14:textId="77777777" w:rsidR="006855A9" w:rsidRPr="007A4284" w:rsidRDefault="006855A9" w:rsidP="007A4284">
      <w:pPr>
        <w:pStyle w:val="a7"/>
        <w:spacing w:line="360" w:lineRule="auto"/>
        <w:ind w:left="0" w:firstLine="567"/>
        <w:jc w:val="both"/>
        <w:rPr>
          <w:rFonts w:ascii="Times New Roman" w:hAnsi="Times New Roman" w:cs="Times New Roman"/>
          <w:sz w:val="26"/>
          <w:szCs w:val="26"/>
        </w:rPr>
      </w:pPr>
    </w:p>
    <w:p w14:paraId="7937BBF6" w14:textId="77777777" w:rsidR="00D83AE9" w:rsidRPr="007A4284" w:rsidRDefault="00D83AE9" w:rsidP="007A4284">
      <w:pPr>
        <w:pStyle w:val="a7"/>
        <w:spacing w:line="360" w:lineRule="auto"/>
        <w:ind w:left="0" w:firstLine="567"/>
        <w:jc w:val="both"/>
        <w:rPr>
          <w:rFonts w:ascii="Times New Roman" w:hAnsi="Times New Roman" w:cs="Times New Roman"/>
          <w:sz w:val="26"/>
          <w:szCs w:val="26"/>
        </w:rPr>
        <w:sectPr w:rsidR="00D83AE9" w:rsidRPr="007A4284" w:rsidSect="00D83AE9">
          <w:pgSz w:w="16838" w:h="11906" w:orient="landscape"/>
          <w:pgMar w:top="1701" w:right="567" w:bottom="567" w:left="567" w:header="709" w:footer="709" w:gutter="0"/>
          <w:cols w:space="708"/>
          <w:docGrid w:linePitch="360"/>
        </w:sectPr>
      </w:pPr>
    </w:p>
    <w:p w14:paraId="25846CB5" w14:textId="13874A79" w:rsidR="00760062" w:rsidRPr="007A4284" w:rsidRDefault="00760062" w:rsidP="007A4284">
      <w:pPr>
        <w:pStyle w:val="a7"/>
        <w:keepNext/>
        <w:keepLines/>
        <w:numPr>
          <w:ilvl w:val="0"/>
          <w:numId w:val="12"/>
        </w:numPr>
        <w:tabs>
          <w:tab w:val="left" w:pos="1134"/>
        </w:tabs>
        <w:spacing w:before="120" w:after="240"/>
        <w:ind w:left="567" w:firstLine="0"/>
        <w:contextualSpacing w:val="0"/>
        <w:jc w:val="both"/>
        <w:outlineLvl w:val="0"/>
        <w:rPr>
          <w:rFonts w:ascii="Times New Roman" w:eastAsia="Calibri" w:hAnsi="Times New Roman" w:cs="Times New Roman"/>
          <w:b/>
          <w:sz w:val="26"/>
          <w:szCs w:val="26"/>
        </w:rPr>
      </w:pPr>
      <w:bookmarkStart w:id="51" w:name="_Toc390785151"/>
      <w:bookmarkStart w:id="52" w:name="_Toc510297374"/>
      <w:r w:rsidRPr="007A4284">
        <w:rPr>
          <w:rFonts w:ascii="Times New Roman" w:eastAsia="Calibri" w:hAnsi="Times New Roman" w:cs="Times New Roman"/>
          <w:b/>
          <w:sz w:val="26"/>
          <w:szCs w:val="26"/>
        </w:rPr>
        <w:lastRenderedPageBreak/>
        <w:t>Прогнозы приростов объемов потребления тепловой мощности и теплоносителя объектами, расположенными в производственных зонах, с учетом возможных изменений производственных зон и их перепрофилирование, и приростов объемов потребления тепловой энергии (мощности) производственными объектами по видам теплоносителя (горячая вода и пар) в зоне действия источника теплоснабжения на каждом этапе</w:t>
      </w:r>
      <w:bookmarkEnd w:id="51"/>
      <w:bookmarkEnd w:id="52"/>
    </w:p>
    <w:p w14:paraId="644B17C5" w14:textId="77777777" w:rsidR="00760062" w:rsidRPr="007A4284" w:rsidRDefault="00760062"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По результатам сбора исходных данных проектов строительства новых промышленных предприятий с использованием тепловой энергии в технологических процессах в виде горячей воды или пара не выявлено.</w:t>
      </w:r>
    </w:p>
    <w:p w14:paraId="392756DE" w14:textId="1843A996" w:rsidR="00760062" w:rsidRPr="007A4284" w:rsidRDefault="00760062"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r w:rsidR="00335D19" w:rsidRPr="007A4284">
        <w:rPr>
          <w:rFonts w:ascii="Times New Roman" w:hAnsi="Times New Roman" w:cs="Times New Roman"/>
          <w:sz w:val="26"/>
          <w:szCs w:val="26"/>
        </w:rPr>
        <w:t xml:space="preserve"> </w:t>
      </w:r>
    </w:p>
    <w:p w14:paraId="4AAA1F8F" w14:textId="77777777" w:rsidR="00335D19" w:rsidRPr="007A4284" w:rsidRDefault="00335D19" w:rsidP="007A4284">
      <w:pPr>
        <w:pStyle w:val="a7"/>
        <w:spacing w:line="360" w:lineRule="auto"/>
        <w:ind w:left="0" w:firstLine="567"/>
        <w:jc w:val="both"/>
        <w:rPr>
          <w:rFonts w:ascii="Times New Roman" w:hAnsi="Times New Roman" w:cs="Times New Roman"/>
          <w:sz w:val="26"/>
          <w:szCs w:val="26"/>
        </w:rPr>
      </w:pPr>
    </w:p>
    <w:p w14:paraId="68AC2DF5" w14:textId="7B10A12C" w:rsidR="00760062" w:rsidRPr="007A4284" w:rsidRDefault="00760062" w:rsidP="007A4284">
      <w:pPr>
        <w:pStyle w:val="a7"/>
        <w:keepNext/>
        <w:keepLines/>
        <w:numPr>
          <w:ilvl w:val="0"/>
          <w:numId w:val="12"/>
        </w:numPr>
        <w:tabs>
          <w:tab w:val="left" w:pos="1134"/>
        </w:tabs>
        <w:spacing w:before="120" w:after="240"/>
        <w:ind w:left="567" w:firstLine="0"/>
        <w:contextualSpacing w:val="0"/>
        <w:jc w:val="both"/>
        <w:outlineLvl w:val="0"/>
        <w:rPr>
          <w:rFonts w:ascii="Times New Roman" w:eastAsia="Calibri" w:hAnsi="Times New Roman" w:cs="Times New Roman"/>
          <w:b/>
          <w:sz w:val="26"/>
          <w:szCs w:val="26"/>
        </w:rPr>
      </w:pPr>
      <w:bookmarkStart w:id="53" w:name="_Toc342573354"/>
      <w:bookmarkStart w:id="54" w:name="_Toc357159242"/>
      <w:bookmarkStart w:id="55" w:name="_Toc357583947"/>
      <w:bookmarkStart w:id="56" w:name="_Toc390785152"/>
      <w:bookmarkStart w:id="57" w:name="_Toc510297375"/>
      <w:r w:rsidRPr="007A4284">
        <w:rPr>
          <w:rFonts w:ascii="Times New Roman" w:eastAsia="Calibri" w:hAnsi="Times New Roman" w:cs="Times New Roman"/>
          <w:b/>
          <w:sz w:val="26"/>
          <w:szCs w:val="26"/>
        </w:rP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53"/>
      <w:bookmarkEnd w:id="54"/>
      <w:bookmarkEnd w:id="55"/>
      <w:bookmarkEnd w:id="56"/>
      <w:bookmarkEnd w:id="57"/>
    </w:p>
    <w:p w14:paraId="306C069E" w14:textId="77777777" w:rsidR="00760062" w:rsidRPr="007A4284" w:rsidRDefault="00760062"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Согласно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14:paraId="3B46A37B" w14:textId="77777777" w:rsidR="00760062" w:rsidRPr="007A4284" w:rsidRDefault="00760062"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В связи с отсутствием точных данных о количестве социально-значимых объектов (и иных категорий потребителей), строительство которых планируется в течение расчетного периода действия Генерального плана, невозможно произвести точный расчет потребления тепловой энергии отдельными категориями потребителей.</w:t>
      </w:r>
    </w:p>
    <w:p w14:paraId="1FFA757C" w14:textId="345051B7" w:rsidR="00760062" w:rsidRPr="007A4284" w:rsidRDefault="00760062" w:rsidP="007A4284">
      <w:pPr>
        <w:pStyle w:val="a7"/>
        <w:spacing w:line="360" w:lineRule="auto"/>
        <w:ind w:left="0" w:firstLine="567"/>
        <w:jc w:val="both"/>
        <w:rPr>
          <w:rFonts w:ascii="Times New Roman" w:hAnsi="Times New Roman" w:cs="Times New Roman"/>
          <w:sz w:val="26"/>
          <w:szCs w:val="26"/>
        </w:rPr>
      </w:pPr>
    </w:p>
    <w:p w14:paraId="6679DAAE" w14:textId="77777777" w:rsidR="006213CB" w:rsidRPr="007A4284" w:rsidRDefault="006213CB" w:rsidP="007A4284">
      <w:pPr>
        <w:pStyle w:val="a7"/>
        <w:spacing w:line="360" w:lineRule="auto"/>
        <w:ind w:left="0" w:firstLine="567"/>
        <w:jc w:val="both"/>
        <w:rPr>
          <w:rFonts w:ascii="Times New Roman" w:hAnsi="Times New Roman" w:cs="Times New Roman"/>
          <w:sz w:val="26"/>
          <w:szCs w:val="26"/>
        </w:rPr>
        <w:sectPr w:rsidR="006213CB" w:rsidRPr="007A4284" w:rsidSect="002F6FBE">
          <w:pgSz w:w="11906" w:h="16838"/>
          <w:pgMar w:top="1134" w:right="567" w:bottom="567" w:left="1701" w:header="708" w:footer="708" w:gutter="0"/>
          <w:cols w:space="708"/>
          <w:docGrid w:linePitch="360"/>
        </w:sectPr>
      </w:pPr>
    </w:p>
    <w:p w14:paraId="6BC72DBC" w14:textId="47F7B2C3" w:rsidR="00466054" w:rsidRPr="007A4284" w:rsidRDefault="00466054" w:rsidP="007A4284">
      <w:pPr>
        <w:pStyle w:val="a7"/>
        <w:keepNext/>
        <w:keepLines/>
        <w:numPr>
          <w:ilvl w:val="0"/>
          <w:numId w:val="12"/>
        </w:numPr>
        <w:tabs>
          <w:tab w:val="left" w:pos="1134"/>
        </w:tabs>
        <w:spacing w:before="120" w:after="240"/>
        <w:ind w:left="567" w:firstLine="0"/>
        <w:contextualSpacing w:val="0"/>
        <w:jc w:val="both"/>
        <w:outlineLvl w:val="0"/>
        <w:rPr>
          <w:rFonts w:ascii="Times New Roman" w:eastAsia="Calibri" w:hAnsi="Times New Roman" w:cs="Times New Roman"/>
          <w:b/>
          <w:sz w:val="26"/>
          <w:szCs w:val="26"/>
        </w:rPr>
      </w:pPr>
      <w:bookmarkStart w:id="58" w:name="_Toc390785153"/>
      <w:bookmarkStart w:id="59" w:name="_Toc510297376"/>
      <w:r w:rsidRPr="007A4284">
        <w:rPr>
          <w:rFonts w:ascii="Times New Roman" w:eastAsia="Calibri" w:hAnsi="Times New Roman" w:cs="Times New Roman"/>
          <w:b/>
          <w:sz w:val="26"/>
          <w:szCs w:val="26"/>
        </w:rPr>
        <w:lastRenderedPageBreak/>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58"/>
      <w:bookmarkEnd w:id="59"/>
    </w:p>
    <w:p w14:paraId="53326E0C"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В соответствии с действующим законодательством деятельность по производству, передаче и распределению тепловой энергии регулируется государством, тарифы на тепловую энергию ежегодно устанавливаются тарифными комитетами. </w:t>
      </w:r>
    </w:p>
    <w:p w14:paraId="50B499CD"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Одновременно Федеральным законом от 27.07.2010 г. № 190-ФЗ «О теплоснабжении» определено, что поставки тепловой энергии (мощности), теплоносителя объектами, введенными в эксплуатацию после 1 января 2010 г., могут осуществляться на основе долгосрочных договоров теплоснабжения (на срок более чем 1 год), заключенных между потребителями тепловой энергии и теплоснабжающей организацией по ценам, определенным соглашением сторон. </w:t>
      </w:r>
    </w:p>
    <w:p w14:paraId="3B7D2657"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У ОКК в сфере теплоснабжения появляется возможность осуществления производственной и инвестиционной деятельности в условиях нерегулируемого государством (свободного) ценообразования. При этом возможна реализация инвестиционных проектов по строительству объектов теплоснабжения, обоснование долгосрочной цены поставки теплоэнергии и включение в нее инвестиционной составляющей на цели возврата и обслуживания привлеченных инвестиций.</w:t>
      </w:r>
    </w:p>
    <w:p w14:paraId="4B349B6A"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Основные параметры формирования долгосрочной цены:</w:t>
      </w:r>
    </w:p>
    <w:p w14:paraId="3C3B1A1C" w14:textId="77777777" w:rsidR="00466054" w:rsidRPr="007A4284" w:rsidRDefault="00466054" w:rsidP="007A4284">
      <w:pPr>
        <w:pStyle w:val="a7"/>
        <w:numPr>
          <w:ilvl w:val="0"/>
          <w:numId w:val="10"/>
        </w:numPr>
        <w:tabs>
          <w:tab w:val="left" w:pos="851"/>
        </w:tabs>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обеспечение экономической доступности услуг теплоснабжения потребителям;</w:t>
      </w:r>
    </w:p>
    <w:p w14:paraId="42656D87" w14:textId="77777777" w:rsidR="00466054" w:rsidRPr="007A4284" w:rsidRDefault="00466054" w:rsidP="007A4284">
      <w:pPr>
        <w:pStyle w:val="a7"/>
        <w:numPr>
          <w:ilvl w:val="0"/>
          <w:numId w:val="10"/>
        </w:numPr>
        <w:tabs>
          <w:tab w:val="left" w:pos="851"/>
        </w:tabs>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в НВВ для расчета цены поставки тепловой энергии включаются экономически обоснованные эксплуатационные издержки;</w:t>
      </w:r>
    </w:p>
    <w:p w14:paraId="4827A737" w14:textId="77777777" w:rsidR="00466054" w:rsidRPr="007A4284" w:rsidRDefault="00466054" w:rsidP="007A4284">
      <w:pPr>
        <w:pStyle w:val="a7"/>
        <w:numPr>
          <w:ilvl w:val="0"/>
          <w:numId w:val="10"/>
        </w:numPr>
        <w:tabs>
          <w:tab w:val="left" w:pos="851"/>
        </w:tabs>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в НВВ для расчета цены поставки тепловой энергии включается амортизация по объектам инвестирования и расходы на финансирование капитальных вложений (возврат инвестиций инвестору или финансирующей организации) из прибыли; суммарная инвестиционная составляющая в цене складывается из амортизационных отчислений и расходов на финансирование инвестиционной деятельности из прибыли с учетом возникающих налогов;</w:t>
      </w:r>
    </w:p>
    <w:p w14:paraId="3446B449" w14:textId="77777777" w:rsidR="00466054" w:rsidRPr="007A4284" w:rsidRDefault="00466054" w:rsidP="007A4284">
      <w:pPr>
        <w:pStyle w:val="a7"/>
        <w:numPr>
          <w:ilvl w:val="0"/>
          <w:numId w:val="10"/>
        </w:numPr>
        <w:tabs>
          <w:tab w:val="left" w:pos="851"/>
        </w:tabs>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необходимость выработки мер по сглаживанию ценовых последствий инвестирования (оптимальное «нагружение» цены инвестиционной составляющей);</w:t>
      </w:r>
    </w:p>
    <w:p w14:paraId="177F1D0E" w14:textId="77777777" w:rsidR="00466054" w:rsidRPr="007A4284" w:rsidRDefault="00466054" w:rsidP="007A4284">
      <w:pPr>
        <w:pStyle w:val="a7"/>
        <w:numPr>
          <w:ilvl w:val="0"/>
          <w:numId w:val="10"/>
        </w:numPr>
        <w:tabs>
          <w:tab w:val="left" w:pos="851"/>
        </w:tabs>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lastRenderedPageBreak/>
        <w:t>обеспечение компромисса интересов сторон (инвесторов, потребителей, эксплуатирующей организации) достигается разработкой долгосрочного ценового сценария, обеспечивающего приемлемую коммерческую эффективность инвестиционных проектов и посильные для потребителей р</w:t>
      </w:r>
      <w:r w:rsidR="002D51B3" w:rsidRPr="007A4284">
        <w:rPr>
          <w:rFonts w:ascii="Times New Roman" w:hAnsi="Times New Roman" w:cs="Times New Roman"/>
          <w:sz w:val="26"/>
          <w:szCs w:val="26"/>
        </w:rPr>
        <w:t>асходы за услуги теплоснабжения.</w:t>
      </w:r>
    </w:p>
    <w:p w14:paraId="028A4EF9"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Если перечисленные выше условия не будут выполнены - достичь договоренности сторон по условиям и цене поставки тепловой энергии, будет затруднительно.</w:t>
      </w:r>
    </w:p>
    <w:p w14:paraId="0F04525E"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Свободные долгосрочные договоры могут заключаться в расчете на разработку и реализацию инвестиционной программы ИП по реконструкции тепловых сетей, а также на строительство новых источников тепловой энергии на неосвоенных территориях.</w:t>
      </w:r>
    </w:p>
    <w:p w14:paraId="33D8A490" w14:textId="085BA011" w:rsidR="00466054" w:rsidRPr="007A4284" w:rsidRDefault="00466054" w:rsidP="007A4284">
      <w:pPr>
        <w:pStyle w:val="a7"/>
        <w:spacing w:line="360" w:lineRule="auto"/>
        <w:ind w:left="0" w:firstLine="567"/>
        <w:jc w:val="both"/>
        <w:rPr>
          <w:rFonts w:ascii="Times New Roman" w:hAnsi="Times New Roman" w:cs="Times New Roman"/>
          <w:sz w:val="26"/>
          <w:szCs w:val="26"/>
        </w:rPr>
      </w:pPr>
    </w:p>
    <w:p w14:paraId="616CE7FB" w14:textId="77777777" w:rsidR="00466054" w:rsidRPr="007A4284" w:rsidRDefault="00466054" w:rsidP="007A4284">
      <w:pPr>
        <w:pStyle w:val="a7"/>
        <w:keepNext/>
        <w:keepLines/>
        <w:numPr>
          <w:ilvl w:val="0"/>
          <w:numId w:val="12"/>
        </w:numPr>
        <w:tabs>
          <w:tab w:val="left" w:pos="1134"/>
        </w:tabs>
        <w:spacing w:before="120" w:after="240"/>
        <w:ind w:left="567" w:firstLine="0"/>
        <w:contextualSpacing w:val="0"/>
        <w:jc w:val="both"/>
        <w:outlineLvl w:val="0"/>
        <w:rPr>
          <w:rFonts w:ascii="Times New Roman" w:eastAsia="Calibri" w:hAnsi="Times New Roman" w:cs="Times New Roman"/>
          <w:b/>
          <w:sz w:val="26"/>
          <w:szCs w:val="26"/>
        </w:rPr>
      </w:pPr>
      <w:bookmarkStart w:id="60" w:name="_Toc342573356"/>
      <w:bookmarkStart w:id="61" w:name="_Toc357159244"/>
      <w:bookmarkStart w:id="62" w:name="_Toc357583949"/>
      <w:bookmarkStart w:id="63" w:name="_Toc390785154"/>
      <w:bookmarkStart w:id="64" w:name="_Toc510297377"/>
      <w:r w:rsidRPr="007A4284">
        <w:rPr>
          <w:rFonts w:ascii="Times New Roman" w:eastAsia="Calibri" w:hAnsi="Times New Roman" w:cs="Times New Roman"/>
          <w:b/>
          <w:sz w:val="26"/>
          <w:szCs w:val="26"/>
        </w:rPr>
        <w:t>Прогноз перспективного потребления тепловой энергии потребителями, с которыми заключены или могут быть заключены договоры теплоснабжения по регулируемой цене</w:t>
      </w:r>
      <w:bookmarkEnd w:id="60"/>
      <w:bookmarkEnd w:id="61"/>
      <w:bookmarkEnd w:id="62"/>
      <w:bookmarkEnd w:id="63"/>
      <w:bookmarkEnd w:id="64"/>
    </w:p>
    <w:p w14:paraId="2A0C83F7"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В настоящее время данная модель применима только для теплосетевых организаций, поскольку Методические указания, утвержденные Приказом ФСТ от 01.09.2010 г. № 221-э/8 и утвержденные параметры RAB-регулирования действуют только для организаций, оказывающих услуги по передаче тепловой энергии. Для перехода на этот метод регулирования тарифов необходимо согласование ФСТ России. Тарифы по методу доходности инвестированного капитала устанавливаются на долгосрочный период регулирования (долгосрочные тарифы): не менее 5 лет (при переходе на данный метод первый период долгосрочного регулирования не менее 3-х лет), отдельно на каждый финансовый год.</w:t>
      </w:r>
    </w:p>
    <w:p w14:paraId="3D2F7744"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При установлении долгосрочных тарифов фиксируются две группы параметров:</w:t>
      </w:r>
    </w:p>
    <w:p w14:paraId="60FF520E" w14:textId="77777777" w:rsidR="00466054" w:rsidRPr="007A4284" w:rsidRDefault="00DC32CA"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w:t>
      </w:r>
      <w:r w:rsidR="00466054" w:rsidRPr="007A4284">
        <w:rPr>
          <w:rFonts w:ascii="Times New Roman" w:hAnsi="Times New Roman" w:cs="Times New Roman"/>
          <w:sz w:val="26"/>
          <w:szCs w:val="26"/>
        </w:rPr>
        <w:t>пересматриваемые ежегодно (объем оказываемых услуг, индексы роста цен, величина корректировки тарифной выручки в зависимости от факта выполнения ИП);</w:t>
      </w:r>
    </w:p>
    <w:p w14:paraId="3DFBC192" w14:textId="77777777" w:rsidR="00466054" w:rsidRPr="007A4284" w:rsidRDefault="00DC32CA"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w:t>
      </w:r>
      <w:r w:rsidR="00466054" w:rsidRPr="007A4284">
        <w:rPr>
          <w:rFonts w:ascii="Times New Roman" w:hAnsi="Times New Roman" w:cs="Times New Roman"/>
          <w:sz w:val="26"/>
          <w:szCs w:val="26"/>
        </w:rPr>
        <w:t>не пересматриваемые в течение периода регулирования (базовый уровень операционных расходов (OPEX) и индекс их изменения, нормативная величина оборотного капитала, норма доходности инвестированного капитала, срок возврата инвестированного капитала, уровень надежности и качества услуг).</w:t>
      </w:r>
    </w:p>
    <w:p w14:paraId="7E3DD9BF"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lastRenderedPageBreak/>
        <w:t>Определен порядок формирования НВВ организации, принимаемой к расчету при установлении тарифов, правила расчета нормы доходности инвестированного капитала, правила определения стоимости активов и размера инвестированного капитала, правила определения долгосрочных параметров регулирования с применением метода сравнения аналогов.</w:t>
      </w:r>
    </w:p>
    <w:p w14:paraId="25D7812E"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Основные параметры формирования долгосрочных тарифов методом RAB:</w:t>
      </w:r>
    </w:p>
    <w:p w14:paraId="578380E0" w14:textId="77777777" w:rsidR="00466054" w:rsidRPr="007A4284" w:rsidRDefault="00DC32CA"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w:t>
      </w:r>
      <w:r w:rsidR="00466054" w:rsidRPr="007A4284">
        <w:rPr>
          <w:rFonts w:ascii="Times New Roman" w:hAnsi="Times New Roman" w:cs="Times New Roman"/>
          <w:sz w:val="26"/>
          <w:szCs w:val="26"/>
        </w:rPr>
        <w:t>тарифы устанавливаются на долгосрочный период регулирования, отдельно на каждый финансовый год; ежегодно тарифы, установленные на очередной финансовый год, корректируются; в тарифы включается инвестиционная составляющая, исходя из расходов на возврат первоначального и нового капитала при реализации ИП организации;</w:t>
      </w:r>
    </w:p>
    <w:p w14:paraId="6AF3EFEF" w14:textId="77777777" w:rsidR="00466054" w:rsidRPr="007A4284" w:rsidRDefault="00DC32CA"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w:t>
      </w:r>
      <w:r w:rsidR="00466054" w:rsidRPr="007A4284">
        <w:rPr>
          <w:rFonts w:ascii="Times New Roman" w:hAnsi="Times New Roman" w:cs="Times New Roman"/>
          <w:sz w:val="26"/>
          <w:szCs w:val="26"/>
        </w:rPr>
        <w:t>для первого долгосрочного периода регулирования установлены ограничения по структуре активов: доля заемного капитала - 0,3, доля собственного капитала 0,7.</w:t>
      </w:r>
    </w:p>
    <w:p w14:paraId="2B488682" w14:textId="77777777" w:rsidR="00466054" w:rsidRPr="007A4284" w:rsidRDefault="00DC32CA"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w:t>
      </w:r>
      <w:r w:rsidR="00466054" w:rsidRPr="007A4284">
        <w:rPr>
          <w:rFonts w:ascii="Times New Roman" w:hAnsi="Times New Roman" w:cs="Times New Roman"/>
          <w:sz w:val="26"/>
          <w:szCs w:val="26"/>
        </w:rPr>
        <w:t>срок возврата инвестированного капитала (20 лет); в НВВ для расчета тарифа не учитывается амортизация основных средств в соответствии с принятым организацией способом начисления амортизации, в тарифе учитывается амортизация капитала, рассчитанная из срока возврата капитала 20 лет;</w:t>
      </w:r>
    </w:p>
    <w:p w14:paraId="185CE53F" w14:textId="77777777" w:rsidR="00466054" w:rsidRPr="007A4284" w:rsidRDefault="00DC32CA"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w:t>
      </w:r>
      <w:r w:rsidR="00466054" w:rsidRPr="007A4284">
        <w:rPr>
          <w:rFonts w:ascii="Times New Roman" w:hAnsi="Times New Roman" w:cs="Times New Roman"/>
          <w:sz w:val="26"/>
          <w:szCs w:val="26"/>
        </w:rPr>
        <w:t>рыночная оценка первоначально инвестированного капитала и возврат первоначального и нового капитала при одновременном исключении амортизации из операционных расходов ведет к снижению инвестиционного ресурса, возникает противоречие с Положением по бухгалтерскому учету, при необходимости осуществления значительных капитальных вложений - ведет к значительному увеличению расходов на финансирование ИП из прибыли и возникновению дополнительных налогов;</w:t>
      </w:r>
    </w:p>
    <w:p w14:paraId="3ED36852" w14:textId="77777777" w:rsidR="00466054" w:rsidRPr="007A4284" w:rsidRDefault="00DC32CA"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w:t>
      </w:r>
      <w:r w:rsidR="00466054" w:rsidRPr="007A4284">
        <w:rPr>
          <w:rFonts w:ascii="Times New Roman" w:hAnsi="Times New Roman" w:cs="Times New Roman"/>
          <w:sz w:val="26"/>
          <w:szCs w:val="26"/>
        </w:rPr>
        <w:t>устанавливается норма доходности инвестированного капитала, созданного до и после перехода на RAB-регулирование (на каждый год первого долгосрочного периода регулирования, на последующие долгосрочные периоды норма доходности инвестированного капитала, созданного до и после перехода на RAB-регулирование, устанавливается одной ставкой);</w:t>
      </w:r>
    </w:p>
    <w:p w14:paraId="4F55E1BD" w14:textId="77777777" w:rsidR="00466054" w:rsidRPr="007A4284" w:rsidRDefault="00DC32CA"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 xml:space="preserve">- </w:t>
      </w:r>
      <w:r w:rsidR="00466054" w:rsidRPr="007A4284">
        <w:rPr>
          <w:rFonts w:ascii="Times New Roman" w:hAnsi="Times New Roman" w:cs="Times New Roman"/>
          <w:sz w:val="26"/>
          <w:szCs w:val="26"/>
        </w:rPr>
        <w:t>осуществляется перераспределение расчетных объемов НВВ периодов регулирования в целях сглаживания роста тарифов (не более 12% НВВ регулируемого периода).</w:t>
      </w:r>
    </w:p>
    <w:p w14:paraId="2CC1E23C"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lastRenderedPageBreak/>
        <w:t xml:space="preserve">Доступна данная финансовая модель - для Предприятий, у которых есть достаточные «собственные средства» для реализации инвестиционных программ, возможность растягивать возврат инвестиций на 20 лет, возможность привлечь займы на условиях установленной доходности на инвестируемый капитал. Для большинства ОКК установленная параметрами RAB-регулирования норма доходности инвестированного капитала не позволяет привлечь займы на финансовых рынках в современных условиях, т.к. стоимость заемного капитала по условиям банков выше. Привлечение займов на срок 20 лет тоже проблематично и влечет за собой схемы неоднократного </w:t>
      </w:r>
      <w:proofErr w:type="spellStart"/>
      <w:r w:rsidRPr="007A4284">
        <w:rPr>
          <w:rFonts w:ascii="Times New Roman" w:hAnsi="Times New Roman" w:cs="Times New Roman"/>
          <w:sz w:val="26"/>
          <w:szCs w:val="26"/>
        </w:rPr>
        <w:t>перекредитования</w:t>
      </w:r>
      <w:proofErr w:type="spellEnd"/>
      <w:r w:rsidRPr="007A4284">
        <w:rPr>
          <w:rFonts w:ascii="Times New Roman" w:hAnsi="Times New Roman" w:cs="Times New Roman"/>
          <w:sz w:val="26"/>
          <w:szCs w:val="26"/>
        </w:rPr>
        <w:t>, что значительно увеличивает расходы ОКК на обслуживание займов, финансовые потребности ИП и риски при их реализации. Таким образом, для большинства ОКК применение RAB-регулирования не ведет к возникновению достаточных источников финансирования ИП (инвестиционных ресурсов), позволяющих осуществить реконструкцию и модернизацию теплосетевого комплекса при существующем уровне его износа.</w:t>
      </w:r>
    </w:p>
    <w:p w14:paraId="2510D1B8" w14:textId="77777777" w:rsidR="00466054" w:rsidRPr="007A4284" w:rsidRDefault="00466054" w:rsidP="007A4284">
      <w:pPr>
        <w:pStyle w:val="a7"/>
        <w:spacing w:line="360" w:lineRule="auto"/>
        <w:ind w:left="0" w:firstLine="567"/>
        <w:jc w:val="both"/>
        <w:rPr>
          <w:rFonts w:ascii="Times New Roman" w:hAnsi="Times New Roman" w:cs="Times New Roman"/>
          <w:sz w:val="26"/>
          <w:szCs w:val="26"/>
        </w:rPr>
      </w:pPr>
      <w:r w:rsidRPr="007A4284">
        <w:rPr>
          <w:rFonts w:ascii="Times New Roman" w:hAnsi="Times New Roman" w:cs="Times New Roman"/>
          <w:sz w:val="26"/>
          <w:szCs w:val="26"/>
        </w:rPr>
        <w:t>В 2011 г. использование данного метода разрешено только для теплосетевых организаций из списка пилотных проектов, согласованного ФСТ России. В дальнейшем широкое распространение данного метода для теплосетевых и других теплоснабжающих организаций коммунального комплекса вызывает сомнение.</w:t>
      </w:r>
    </w:p>
    <w:p w14:paraId="114A42FC" w14:textId="48B5945B" w:rsidR="002651D7" w:rsidRPr="00185241" w:rsidRDefault="00466054" w:rsidP="007A4284">
      <w:pPr>
        <w:pStyle w:val="a7"/>
        <w:spacing w:line="360" w:lineRule="auto"/>
        <w:ind w:left="0" w:firstLine="567"/>
        <w:jc w:val="both"/>
      </w:pPr>
      <w:r w:rsidRPr="007A4284">
        <w:rPr>
          <w:rFonts w:ascii="Times New Roman" w:hAnsi="Times New Roman" w:cs="Times New Roman"/>
          <w:sz w:val="26"/>
          <w:szCs w:val="26"/>
        </w:rPr>
        <w:t xml:space="preserve">Перспективное потребление по долгосрочным договорам по регулируемой цене может составлять </w:t>
      </w:r>
      <w:r w:rsidR="00342921" w:rsidRPr="007A4284">
        <w:rPr>
          <w:rFonts w:ascii="Times New Roman" w:hAnsi="Times New Roman" w:cs="Times New Roman"/>
          <w:sz w:val="26"/>
          <w:szCs w:val="26"/>
        </w:rPr>
        <w:t xml:space="preserve">5 </w:t>
      </w:r>
      <w:r w:rsidRPr="007A4284">
        <w:rPr>
          <w:rFonts w:ascii="Times New Roman" w:hAnsi="Times New Roman" w:cs="Times New Roman"/>
          <w:sz w:val="26"/>
          <w:szCs w:val="26"/>
        </w:rPr>
        <w:t>тыс. Гкал/год (не более 10% от планируемого прироста).</w:t>
      </w:r>
    </w:p>
    <w:sectPr w:rsidR="002651D7" w:rsidRPr="00185241" w:rsidSect="002F6FBE">
      <w:pgSz w:w="11906" w:h="16838"/>
      <w:pgMar w:top="1134"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BDC55" w14:textId="77777777" w:rsidR="00746C85" w:rsidRDefault="00746C85" w:rsidP="00BB76DF">
      <w:r>
        <w:separator/>
      </w:r>
    </w:p>
  </w:endnote>
  <w:endnote w:type="continuationSeparator" w:id="0">
    <w:p w14:paraId="1F7F70C5" w14:textId="77777777" w:rsidR="00746C85" w:rsidRDefault="00746C85" w:rsidP="00BB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S PMincho">
    <w:altName w:val="MS Gothi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B106" w14:textId="42C895CE" w:rsidR="005A4E8A" w:rsidRPr="00351DEE" w:rsidRDefault="005A4E8A">
    <w:pPr>
      <w:pStyle w:val="af2"/>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02167904"/>
      <w:docPartObj>
        <w:docPartGallery w:val="Page Numbers (Bottom of Page)"/>
        <w:docPartUnique/>
      </w:docPartObj>
    </w:sdtPr>
    <w:sdtEndPr/>
    <w:sdtContent>
      <w:p w14:paraId="2B7E875D" w14:textId="7D47D437" w:rsidR="005A4E8A" w:rsidRPr="00984503" w:rsidRDefault="005A4E8A" w:rsidP="00984503">
        <w:pPr>
          <w:pStyle w:val="af2"/>
          <w:rPr>
            <w:rFonts w:ascii="Times New Roman" w:hAnsi="Times New Roman" w:cs="Times New Roman"/>
          </w:rPr>
        </w:pPr>
        <w:r w:rsidRPr="00984503">
          <w:rPr>
            <w:rFonts w:ascii="Times New Roman" w:hAnsi="Times New Roman" w:cs="Times New Roman"/>
          </w:rPr>
          <w:fldChar w:fldCharType="begin"/>
        </w:r>
        <w:r w:rsidRPr="00984503">
          <w:rPr>
            <w:rFonts w:ascii="Times New Roman" w:hAnsi="Times New Roman" w:cs="Times New Roman"/>
          </w:rPr>
          <w:instrText>PAGE   \* MERGEFORMAT</w:instrText>
        </w:r>
        <w:r w:rsidRPr="00984503">
          <w:rPr>
            <w:rFonts w:ascii="Times New Roman" w:hAnsi="Times New Roman" w:cs="Times New Roman"/>
          </w:rPr>
          <w:fldChar w:fldCharType="separate"/>
        </w:r>
        <w:r w:rsidRPr="00335D19">
          <w:rPr>
            <w:rFonts w:ascii="Times New Roman" w:hAnsi="Times New Roman" w:cs="Times New Roman"/>
            <w:noProof/>
            <w:lang w:val="ru-RU"/>
          </w:rPr>
          <w:t>35</w:t>
        </w:r>
        <w:r w:rsidRPr="00984503">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0DEA" w14:textId="5435B6D1" w:rsidR="005A4E8A" w:rsidRPr="004876E5" w:rsidRDefault="005A4E8A" w:rsidP="004876E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F1FE" w14:textId="77777777" w:rsidR="00746C85" w:rsidRDefault="00746C85" w:rsidP="00BB76DF">
      <w:r>
        <w:separator/>
      </w:r>
    </w:p>
  </w:footnote>
  <w:footnote w:type="continuationSeparator" w:id="0">
    <w:p w14:paraId="54699F25" w14:textId="77777777" w:rsidR="00746C85" w:rsidRDefault="00746C85" w:rsidP="00BB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265B" w14:textId="77777777" w:rsidR="005A4E8A" w:rsidRPr="003704B9" w:rsidRDefault="005A4E8A" w:rsidP="003704B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3308" w14:textId="77777777" w:rsidR="005A4E8A" w:rsidRPr="00D9180F" w:rsidRDefault="005A4E8A" w:rsidP="00D9180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12B61271"/>
    <w:multiLevelType w:val="multilevel"/>
    <w:tmpl w:val="C0D2C708"/>
    <w:styleLink w:val="05"/>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14:cntxtAlts w14:val="0"/>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14:cntxtAlts w14:val="0"/>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14:cntxtAlts w14:val="0"/>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14:cntxtAlts w14:val="0"/>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2" w15:restartNumberingAfterBreak="0">
    <w:nsid w:val="12E75F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C6A35"/>
    <w:multiLevelType w:val="hybridMultilevel"/>
    <w:tmpl w:val="38D242D4"/>
    <w:lvl w:ilvl="0" w:tplc="51FA6E3E">
      <w:start w:val="1"/>
      <w:numFmt w:val="decimal"/>
      <w:pStyle w:val="a0"/>
      <w:lvlText w:val="Табл. %1"/>
      <w:lvlJc w:val="left"/>
      <w:pPr>
        <w:ind w:left="1874" w:hanging="360"/>
      </w:pPr>
      <w:rPr>
        <w:rFonts w:ascii="Arial" w:hAnsi="Arial" w:cs="Arial"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4" w15:restartNumberingAfterBreak="0">
    <w:nsid w:val="19D1240D"/>
    <w:multiLevelType w:val="hybridMultilevel"/>
    <w:tmpl w:val="F528CA4E"/>
    <w:lvl w:ilvl="0" w:tplc="1184362E">
      <w:start w:val="1"/>
      <w:numFmt w:val="decimal"/>
      <w:pStyle w:val="22"/>
      <w:lvlText w:val="Таблица 2.%1"/>
      <w:lvlJc w:val="left"/>
      <w:pPr>
        <w:ind w:left="1778"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0800DD"/>
    <w:multiLevelType w:val="hybridMultilevel"/>
    <w:tmpl w:val="7F7E7DCE"/>
    <w:lvl w:ilvl="0" w:tplc="C26EA66E">
      <w:start w:val="1"/>
      <w:numFmt w:val="decimal"/>
      <w:pStyle w:val="2"/>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7D1C4E"/>
    <w:multiLevelType w:val="multilevel"/>
    <w:tmpl w:val="FF90DFF6"/>
    <w:lvl w:ilvl="0">
      <w:start w:val="2"/>
      <w:numFmt w:val="decimal"/>
      <w:pStyle w:val="20"/>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33B1D7C"/>
    <w:multiLevelType w:val="multilevel"/>
    <w:tmpl w:val="66CE445C"/>
    <w:lvl w:ilvl="0">
      <w:start w:val="1"/>
      <w:numFmt w:val="none"/>
      <w:pStyle w:val="11"/>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decimal"/>
      <w:lvlText w:val="ГЛАВА %2."/>
      <w:lvlJc w:val="left"/>
      <w:pPr>
        <w:ind w:left="0" w:firstLine="709"/>
      </w:pPr>
      <w:rPr>
        <w:rFonts w:hint="default"/>
        <w:b/>
        <w:i w:val="0"/>
        <w:caps/>
        <w:smallCaps/>
        <w:strike w:val="0"/>
        <w:dstrike w:val="0"/>
        <w:vanish w:val="0"/>
        <w:color w:val="auto"/>
        <w:spacing w:val="20"/>
        <w:kern w:val="0"/>
        <w:sz w:val="26"/>
        <w:szCs w:val="26"/>
        <w:u w:val="none"/>
        <w:vertAlign w:val="baseline"/>
        <w14:cntxtAlts w14:val="0"/>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14:cntxtAlts w14:val="0"/>
      </w:rPr>
    </w:lvl>
    <w:lvl w:ilvl="3">
      <w:start w:val="1"/>
      <w:numFmt w:val="decimal"/>
      <w:pStyle w:val="04111"/>
      <w:suff w:val="space"/>
      <w:lvlText w:val="%2.%3.%4."/>
      <w:lvlJc w:val="left"/>
      <w:pPr>
        <w:ind w:left="426" w:firstLine="709"/>
      </w:pPr>
      <w:rPr>
        <w:rFonts w:ascii="Times New Roman" w:hAnsi="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051111"/>
      <w:suff w:val="space"/>
      <w:lvlText w:val="%2.%3.%4.%5."/>
      <w:lvlJc w:val="left"/>
      <w:pPr>
        <w:ind w:left="851" w:firstLine="709"/>
      </w:pPr>
      <w:rPr>
        <w:rFonts w:ascii="Times New Roman" w:hAnsi="Times New Roman" w:hint="default"/>
        <w:b/>
        <w:bCs w:val="0"/>
        <w:i/>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7">
      <w:start w:val="1"/>
      <w:numFmt w:val="none"/>
      <w:lvlRestart w:val="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14:cntxtAlts w14:val="0"/>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8" w15:restartNumberingAfterBreak="0">
    <w:nsid w:val="47E61511"/>
    <w:multiLevelType w:val="hybridMultilevel"/>
    <w:tmpl w:val="E8742940"/>
    <w:lvl w:ilvl="0" w:tplc="A198B8D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526AEF"/>
    <w:multiLevelType w:val="hybridMultilevel"/>
    <w:tmpl w:val="14241568"/>
    <w:lvl w:ilvl="0" w:tplc="93628556">
      <w:start w:val="1"/>
      <w:numFmt w:val="decimal"/>
      <w:pStyle w:val="a1"/>
      <w:lvlText w:val="Таблица 2.%1 "/>
      <w:lvlJc w:val="center"/>
      <w:pPr>
        <w:ind w:left="284" w:firstLine="0"/>
      </w:pPr>
      <w:rPr>
        <w:rFonts w:ascii="Times New Roman" w:hAnsi="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7C4E26"/>
    <w:multiLevelType w:val="hybridMultilevel"/>
    <w:tmpl w:val="AE6E3BDC"/>
    <w:lvl w:ilvl="0" w:tplc="97728D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13" w15:restartNumberingAfterBreak="0">
    <w:nsid w:val="71E70D41"/>
    <w:multiLevelType w:val="hybridMultilevel"/>
    <w:tmpl w:val="4F502DE6"/>
    <w:lvl w:ilvl="0" w:tplc="B1EC33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30E2B6A"/>
    <w:multiLevelType w:val="hybridMultilevel"/>
    <w:tmpl w:val="611A7D4A"/>
    <w:lvl w:ilvl="0" w:tplc="8108B57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8077AE0"/>
    <w:multiLevelType w:val="hybridMultilevel"/>
    <w:tmpl w:val="679AEF1A"/>
    <w:lvl w:ilvl="0" w:tplc="337C657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6"/>
  </w:num>
  <w:num w:numId="3">
    <w:abstractNumId w:val="10"/>
  </w:num>
  <w:num w:numId="4">
    <w:abstractNumId w:val="5"/>
  </w:num>
  <w:num w:numId="5">
    <w:abstractNumId w:val="1"/>
  </w:num>
  <w:num w:numId="6">
    <w:abstractNumId w:val="3"/>
  </w:num>
  <w:num w:numId="7">
    <w:abstractNumId w:val="9"/>
  </w:num>
  <w:num w:numId="8">
    <w:abstractNumId w:val="12"/>
  </w:num>
  <w:num w:numId="9">
    <w:abstractNumId w:val="15"/>
  </w:num>
  <w:num w:numId="10">
    <w:abstractNumId w:val="13"/>
  </w:num>
  <w:num w:numId="11">
    <w:abstractNumId w:val="14"/>
  </w:num>
  <w:num w:numId="12">
    <w:abstractNumId w:val="2"/>
  </w:num>
  <w:num w:numId="13">
    <w:abstractNumId w:val="11"/>
  </w:num>
  <w:num w:numId="14">
    <w:abstractNumId w:val="4"/>
  </w:num>
  <w:num w:numId="15">
    <w:abstractNumId w:val="7"/>
  </w:num>
  <w:num w:numId="16">
    <w:abstractNumId w:val="8"/>
  </w:num>
  <w:num w:numId="17">
    <w:abstractNumId w:val="10"/>
    <w:lvlOverride w:ilvl="0">
      <w:startOverride w:val="1"/>
    </w:lvlOverride>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10"/>
  </w:num>
  <w:num w:numId="40">
    <w:abstractNumId w:val="10"/>
    <w:lvlOverride w:ilvl="0">
      <w:startOverride w:val="1"/>
    </w:lvlOverride>
  </w:num>
  <w:num w:numId="41">
    <w:abstractNumId w:val="10"/>
  </w:num>
  <w:num w:numId="42">
    <w:abstractNumId w:val="10"/>
    <w:lvlOverride w:ilvl="0">
      <w:startOverride w:val="1"/>
    </w:lvlOverride>
  </w:num>
  <w:num w:numId="43">
    <w:abstractNumId w:val="10"/>
  </w:num>
  <w:num w:numId="44">
    <w:abstractNumId w:val="10"/>
  </w:num>
  <w:num w:numId="45">
    <w:abstractNumId w:val="10"/>
    <w:lvlOverride w:ilvl="0">
      <w:startOverride w:val="1"/>
    </w:lvlOverride>
  </w:num>
  <w:num w:numId="46">
    <w:abstractNumId w:val="10"/>
    <w:lvlOverride w:ilvl="0">
      <w:startOverride w:val="1"/>
    </w:lvlOverride>
  </w:num>
  <w:num w:numId="4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4B2"/>
    <w:rsid w:val="00000654"/>
    <w:rsid w:val="00003083"/>
    <w:rsid w:val="000036F5"/>
    <w:rsid w:val="0000378B"/>
    <w:rsid w:val="0000381F"/>
    <w:rsid w:val="00004303"/>
    <w:rsid w:val="000043A5"/>
    <w:rsid w:val="0000612D"/>
    <w:rsid w:val="0000639A"/>
    <w:rsid w:val="00010517"/>
    <w:rsid w:val="00010698"/>
    <w:rsid w:val="000112CB"/>
    <w:rsid w:val="000121B4"/>
    <w:rsid w:val="0001229E"/>
    <w:rsid w:val="00012BD4"/>
    <w:rsid w:val="00012E72"/>
    <w:rsid w:val="00013866"/>
    <w:rsid w:val="00013C91"/>
    <w:rsid w:val="00014D7D"/>
    <w:rsid w:val="000153FB"/>
    <w:rsid w:val="00020C85"/>
    <w:rsid w:val="00021F4F"/>
    <w:rsid w:val="000226A6"/>
    <w:rsid w:val="00022E43"/>
    <w:rsid w:val="00024C57"/>
    <w:rsid w:val="00024F64"/>
    <w:rsid w:val="00026966"/>
    <w:rsid w:val="00026B67"/>
    <w:rsid w:val="00027041"/>
    <w:rsid w:val="0003168D"/>
    <w:rsid w:val="00033239"/>
    <w:rsid w:val="0004037F"/>
    <w:rsid w:val="00041CA4"/>
    <w:rsid w:val="00042630"/>
    <w:rsid w:val="00042FE0"/>
    <w:rsid w:val="000435BD"/>
    <w:rsid w:val="00043B1B"/>
    <w:rsid w:val="00043D10"/>
    <w:rsid w:val="000451F6"/>
    <w:rsid w:val="00045994"/>
    <w:rsid w:val="00047462"/>
    <w:rsid w:val="00047B65"/>
    <w:rsid w:val="00047C51"/>
    <w:rsid w:val="00047CD3"/>
    <w:rsid w:val="00050E4F"/>
    <w:rsid w:val="00050FDC"/>
    <w:rsid w:val="000516EF"/>
    <w:rsid w:val="00052324"/>
    <w:rsid w:val="0005365F"/>
    <w:rsid w:val="00054578"/>
    <w:rsid w:val="0005479E"/>
    <w:rsid w:val="00054CA6"/>
    <w:rsid w:val="0005681D"/>
    <w:rsid w:val="000572EA"/>
    <w:rsid w:val="000616D4"/>
    <w:rsid w:val="00062486"/>
    <w:rsid w:val="00063C60"/>
    <w:rsid w:val="00064223"/>
    <w:rsid w:val="000652AB"/>
    <w:rsid w:val="000662D7"/>
    <w:rsid w:val="00066AD1"/>
    <w:rsid w:val="00066DF6"/>
    <w:rsid w:val="00067CA7"/>
    <w:rsid w:val="00071B9F"/>
    <w:rsid w:val="00074401"/>
    <w:rsid w:val="00074DB1"/>
    <w:rsid w:val="00075A4D"/>
    <w:rsid w:val="000769A0"/>
    <w:rsid w:val="000774BB"/>
    <w:rsid w:val="00080217"/>
    <w:rsid w:val="000812E3"/>
    <w:rsid w:val="00081D8D"/>
    <w:rsid w:val="00082D0E"/>
    <w:rsid w:val="000831F8"/>
    <w:rsid w:val="00083F7F"/>
    <w:rsid w:val="000845D6"/>
    <w:rsid w:val="000862EF"/>
    <w:rsid w:val="00086EDD"/>
    <w:rsid w:val="00090252"/>
    <w:rsid w:val="000907E8"/>
    <w:rsid w:val="000920DA"/>
    <w:rsid w:val="000948A0"/>
    <w:rsid w:val="00095C91"/>
    <w:rsid w:val="00095D52"/>
    <w:rsid w:val="000966F6"/>
    <w:rsid w:val="00096FA7"/>
    <w:rsid w:val="000A13BD"/>
    <w:rsid w:val="000A1849"/>
    <w:rsid w:val="000A19DC"/>
    <w:rsid w:val="000A204B"/>
    <w:rsid w:val="000A35E8"/>
    <w:rsid w:val="000A3AEA"/>
    <w:rsid w:val="000A3F93"/>
    <w:rsid w:val="000A4E76"/>
    <w:rsid w:val="000A63FD"/>
    <w:rsid w:val="000A7868"/>
    <w:rsid w:val="000B08B6"/>
    <w:rsid w:val="000B1BBB"/>
    <w:rsid w:val="000B1EBD"/>
    <w:rsid w:val="000B26E1"/>
    <w:rsid w:val="000B2738"/>
    <w:rsid w:val="000B4352"/>
    <w:rsid w:val="000B48EF"/>
    <w:rsid w:val="000B5085"/>
    <w:rsid w:val="000B5378"/>
    <w:rsid w:val="000B55A9"/>
    <w:rsid w:val="000B6084"/>
    <w:rsid w:val="000B7670"/>
    <w:rsid w:val="000C0764"/>
    <w:rsid w:val="000C0EBE"/>
    <w:rsid w:val="000C119C"/>
    <w:rsid w:val="000C1282"/>
    <w:rsid w:val="000C5446"/>
    <w:rsid w:val="000C573C"/>
    <w:rsid w:val="000C5DB5"/>
    <w:rsid w:val="000C617D"/>
    <w:rsid w:val="000C75BF"/>
    <w:rsid w:val="000C79A9"/>
    <w:rsid w:val="000D03C5"/>
    <w:rsid w:val="000D0982"/>
    <w:rsid w:val="000D2BCF"/>
    <w:rsid w:val="000D3C73"/>
    <w:rsid w:val="000D5DBA"/>
    <w:rsid w:val="000D7AA7"/>
    <w:rsid w:val="000D7ABB"/>
    <w:rsid w:val="000E089B"/>
    <w:rsid w:val="000E1328"/>
    <w:rsid w:val="000E1F5A"/>
    <w:rsid w:val="000E28EC"/>
    <w:rsid w:val="000E298E"/>
    <w:rsid w:val="000E33E2"/>
    <w:rsid w:val="000E3ABE"/>
    <w:rsid w:val="000E3D3E"/>
    <w:rsid w:val="000E45C4"/>
    <w:rsid w:val="000E555F"/>
    <w:rsid w:val="000E5592"/>
    <w:rsid w:val="000E5E7E"/>
    <w:rsid w:val="000E6E5A"/>
    <w:rsid w:val="000E6F64"/>
    <w:rsid w:val="000E7B5F"/>
    <w:rsid w:val="000F042C"/>
    <w:rsid w:val="000F084C"/>
    <w:rsid w:val="000F121B"/>
    <w:rsid w:val="000F189B"/>
    <w:rsid w:val="000F1F66"/>
    <w:rsid w:val="000F38DD"/>
    <w:rsid w:val="000F3FBD"/>
    <w:rsid w:val="000F5A36"/>
    <w:rsid w:val="000F77F5"/>
    <w:rsid w:val="00100D51"/>
    <w:rsid w:val="001010EF"/>
    <w:rsid w:val="00102AAB"/>
    <w:rsid w:val="00102FFB"/>
    <w:rsid w:val="00103BBC"/>
    <w:rsid w:val="00104BD5"/>
    <w:rsid w:val="001050F7"/>
    <w:rsid w:val="00105DE9"/>
    <w:rsid w:val="001065B8"/>
    <w:rsid w:val="00107399"/>
    <w:rsid w:val="0010739E"/>
    <w:rsid w:val="00107602"/>
    <w:rsid w:val="0010781E"/>
    <w:rsid w:val="00107D4E"/>
    <w:rsid w:val="0011122F"/>
    <w:rsid w:val="00112A84"/>
    <w:rsid w:val="0011335D"/>
    <w:rsid w:val="00113D04"/>
    <w:rsid w:val="00117774"/>
    <w:rsid w:val="00120CA4"/>
    <w:rsid w:val="00121581"/>
    <w:rsid w:val="001219D5"/>
    <w:rsid w:val="00121F51"/>
    <w:rsid w:val="00122957"/>
    <w:rsid w:val="00122D71"/>
    <w:rsid w:val="0012348A"/>
    <w:rsid w:val="001236BB"/>
    <w:rsid w:val="00125944"/>
    <w:rsid w:val="001274F8"/>
    <w:rsid w:val="00130446"/>
    <w:rsid w:val="00131F16"/>
    <w:rsid w:val="00132FFC"/>
    <w:rsid w:val="001334B8"/>
    <w:rsid w:val="00133DD8"/>
    <w:rsid w:val="001348BB"/>
    <w:rsid w:val="001349D5"/>
    <w:rsid w:val="001354B0"/>
    <w:rsid w:val="00137538"/>
    <w:rsid w:val="00140347"/>
    <w:rsid w:val="00141989"/>
    <w:rsid w:val="00143D00"/>
    <w:rsid w:val="00144903"/>
    <w:rsid w:val="00144A70"/>
    <w:rsid w:val="00145A4B"/>
    <w:rsid w:val="00146269"/>
    <w:rsid w:val="001464AC"/>
    <w:rsid w:val="00146E3A"/>
    <w:rsid w:val="00150D7D"/>
    <w:rsid w:val="0015215A"/>
    <w:rsid w:val="00154B9E"/>
    <w:rsid w:val="00156169"/>
    <w:rsid w:val="00156A88"/>
    <w:rsid w:val="001608E9"/>
    <w:rsid w:val="001616EB"/>
    <w:rsid w:val="00162244"/>
    <w:rsid w:val="001624B1"/>
    <w:rsid w:val="00162798"/>
    <w:rsid w:val="00162DB5"/>
    <w:rsid w:val="00163671"/>
    <w:rsid w:val="00165DA6"/>
    <w:rsid w:val="00165EAB"/>
    <w:rsid w:val="0016676C"/>
    <w:rsid w:val="0016792E"/>
    <w:rsid w:val="0017085C"/>
    <w:rsid w:val="00170A0B"/>
    <w:rsid w:val="0017126F"/>
    <w:rsid w:val="00171325"/>
    <w:rsid w:val="00171E65"/>
    <w:rsid w:val="0017281C"/>
    <w:rsid w:val="00172F59"/>
    <w:rsid w:val="00173AAE"/>
    <w:rsid w:val="00174987"/>
    <w:rsid w:val="00175882"/>
    <w:rsid w:val="00180049"/>
    <w:rsid w:val="001819E1"/>
    <w:rsid w:val="00181E72"/>
    <w:rsid w:val="00182A01"/>
    <w:rsid w:val="001832B5"/>
    <w:rsid w:val="001848A0"/>
    <w:rsid w:val="00184D60"/>
    <w:rsid w:val="00185241"/>
    <w:rsid w:val="00187214"/>
    <w:rsid w:val="001879D3"/>
    <w:rsid w:val="00191079"/>
    <w:rsid w:val="0019172B"/>
    <w:rsid w:val="00192108"/>
    <w:rsid w:val="00192289"/>
    <w:rsid w:val="00192CE0"/>
    <w:rsid w:val="001939F3"/>
    <w:rsid w:val="0019472F"/>
    <w:rsid w:val="00194DAD"/>
    <w:rsid w:val="001955B5"/>
    <w:rsid w:val="001960E8"/>
    <w:rsid w:val="00196D21"/>
    <w:rsid w:val="001A00C8"/>
    <w:rsid w:val="001A05D6"/>
    <w:rsid w:val="001A0658"/>
    <w:rsid w:val="001A0E8C"/>
    <w:rsid w:val="001A1970"/>
    <w:rsid w:val="001A1BA5"/>
    <w:rsid w:val="001A3A11"/>
    <w:rsid w:val="001A614B"/>
    <w:rsid w:val="001A6F97"/>
    <w:rsid w:val="001A7036"/>
    <w:rsid w:val="001A75E0"/>
    <w:rsid w:val="001B08F1"/>
    <w:rsid w:val="001B0E64"/>
    <w:rsid w:val="001B23CC"/>
    <w:rsid w:val="001B2B8F"/>
    <w:rsid w:val="001B39C7"/>
    <w:rsid w:val="001B4B29"/>
    <w:rsid w:val="001B51F0"/>
    <w:rsid w:val="001B69E1"/>
    <w:rsid w:val="001C049C"/>
    <w:rsid w:val="001C0D71"/>
    <w:rsid w:val="001C1530"/>
    <w:rsid w:val="001C1BD9"/>
    <w:rsid w:val="001C2714"/>
    <w:rsid w:val="001C2F40"/>
    <w:rsid w:val="001C3177"/>
    <w:rsid w:val="001C411A"/>
    <w:rsid w:val="001C5725"/>
    <w:rsid w:val="001D081E"/>
    <w:rsid w:val="001D0EAF"/>
    <w:rsid w:val="001D23B3"/>
    <w:rsid w:val="001D2952"/>
    <w:rsid w:val="001D363F"/>
    <w:rsid w:val="001D4C75"/>
    <w:rsid w:val="001D5713"/>
    <w:rsid w:val="001D5CAD"/>
    <w:rsid w:val="001D649B"/>
    <w:rsid w:val="001D6657"/>
    <w:rsid w:val="001D698F"/>
    <w:rsid w:val="001D7ABC"/>
    <w:rsid w:val="001D7C43"/>
    <w:rsid w:val="001E07B5"/>
    <w:rsid w:val="001E0EF3"/>
    <w:rsid w:val="001E190D"/>
    <w:rsid w:val="001E2767"/>
    <w:rsid w:val="001E2D08"/>
    <w:rsid w:val="001E2FF9"/>
    <w:rsid w:val="001E472A"/>
    <w:rsid w:val="001E48A9"/>
    <w:rsid w:val="001E4965"/>
    <w:rsid w:val="001E51C8"/>
    <w:rsid w:val="001E5324"/>
    <w:rsid w:val="001E62DF"/>
    <w:rsid w:val="001E7517"/>
    <w:rsid w:val="001E7CCA"/>
    <w:rsid w:val="001F0282"/>
    <w:rsid w:val="001F0359"/>
    <w:rsid w:val="001F0540"/>
    <w:rsid w:val="001F0F62"/>
    <w:rsid w:val="001F13D3"/>
    <w:rsid w:val="001F441A"/>
    <w:rsid w:val="001F4470"/>
    <w:rsid w:val="001F4505"/>
    <w:rsid w:val="001F4DDA"/>
    <w:rsid w:val="001F526D"/>
    <w:rsid w:val="001F5478"/>
    <w:rsid w:val="001F5483"/>
    <w:rsid w:val="001F5F06"/>
    <w:rsid w:val="001F6EB4"/>
    <w:rsid w:val="001F7CCF"/>
    <w:rsid w:val="00200E18"/>
    <w:rsid w:val="0020142F"/>
    <w:rsid w:val="0020171C"/>
    <w:rsid w:val="00201F88"/>
    <w:rsid w:val="00202787"/>
    <w:rsid w:val="00202A74"/>
    <w:rsid w:val="002043C5"/>
    <w:rsid w:val="0020456A"/>
    <w:rsid w:val="00205990"/>
    <w:rsid w:val="00206B11"/>
    <w:rsid w:val="00210188"/>
    <w:rsid w:val="00210AD6"/>
    <w:rsid w:val="00211132"/>
    <w:rsid w:val="00211FE7"/>
    <w:rsid w:val="00212E54"/>
    <w:rsid w:val="00214177"/>
    <w:rsid w:val="002149C3"/>
    <w:rsid w:val="00215E4B"/>
    <w:rsid w:val="00216A58"/>
    <w:rsid w:val="00217669"/>
    <w:rsid w:val="00217723"/>
    <w:rsid w:val="00220070"/>
    <w:rsid w:val="00220ACE"/>
    <w:rsid w:val="0022261C"/>
    <w:rsid w:val="002228FD"/>
    <w:rsid w:val="00223753"/>
    <w:rsid w:val="00223A7F"/>
    <w:rsid w:val="0022448B"/>
    <w:rsid w:val="00225008"/>
    <w:rsid w:val="00225E0C"/>
    <w:rsid w:val="002264C1"/>
    <w:rsid w:val="00227B9C"/>
    <w:rsid w:val="002314DD"/>
    <w:rsid w:val="00231CD8"/>
    <w:rsid w:val="00231E19"/>
    <w:rsid w:val="00232290"/>
    <w:rsid w:val="00232325"/>
    <w:rsid w:val="00233778"/>
    <w:rsid w:val="00234265"/>
    <w:rsid w:val="00234821"/>
    <w:rsid w:val="00234CC8"/>
    <w:rsid w:val="00236D8D"/>
    <w:rsid w:val="00240A05"/>
    <w:rsid w:val="00240CED"/>
    <w:rsid w:val="002422DA"/>
    <w:rsid w:val="002426DB"/>
    <w:rsid w:val="00242D85"/>
    <w:rsid w:val="00242FBE"/>
    <w:rsid w:val="00243B6B"/>
    <w:rsid w:val="00243D0C"/>
    <w:rsid w:val="0024550A"/>
    <w:rsid w:val="00246330"/>
    <w:rsid w:val="00246B9C"/>
    <w:rsid w:val="00252C31"/>
    <w:rsid w:val="00253057"/>
    <w:rsid w:val="002536EB"/>
    <w:rsid w:val="00253FEA"/>
    <w:rsid w:val="00255077"/>
    <w:rsid w:val="00255884"/>
    <w:rsid w:val="002563A5"/>
    <w:rsid w:val="00256871"/>
    <w:rsid w:val="002571C7"/>
    <w:rsid w:val="00257A98"/>
    <w:rsid w:val="00257F2A"/>
    <w:rsid w:val="00262171"/>
    <w:rsid w:val="00262AA1"/>
    <w:rsid w:val="00262AD5"/>
    <w:rsid w:val="0026336B"/>
    <w:rsid w:val="00264176"/>
    <w:rsid w:val="002644E0"/>
    <w:rsid w:val="002651D7"/>
    <w:rsid w:val="0026597B"/>
    <w:rsid w:val="00265B29"/>
    <w:rsid w:val="00266060"/>
    <w:rsid w:val="002665A2"/>
    <w:rsid w:val="002665F8"/>
    <w:rsid w:val="00266CB4"/>
    <w:rsid w:val="00267527"/>
    <w:rsid w:val="00267657"/>
    <w:rsid w:val="00267D65"/>
    <w:rsid w:val="002708F4"/>
    <w:rsid w:val="00270D67"/>
    <w:rsid w:val="0027127E"/>
    <w:rsid w:val="00272D9B"/>
    <w:rsid w:val="002731B0"/>
    <w:rsid w:val="002733DC"/>
    <w:rsid w:val="0027433B"/>
    <w:rsid w:val="00274E36"/>
    <w:rsid w:val="00274F0F"/>
    <w:rsid w:val="00275666"/>
    <w:rsid w:val="00275EDD"/>
    <w:rsid w:val="002769D2"/>
    <w:rsid w:val="002778E4"/>
    <w:rsid w:val="00280DDA"/>
    <w:rsid w:val="002814B7"/>
    <w:rsid w:val="0028270C"/>
    <w:rsid w:val="00283865"/>
    <w:rsid w:val="0028511A"/>
    <w:rsid w:val="002857EB"/>
    <w:rsid w:val="00285F84"/>
    <w:rsid w:val="00286546"/>
    <w:rsid w:val="00286804"/>
    <w:rsid w:val="00287387"/>
    <w:rsid w:val="002904E0"/>
    <w:rsid w:val="0029112B"/>
    <w:rsid w:val="0029156D"/>
    <w:rsid w:val="00291C4F"/>
    <w:rsid w:val="00291F19"/>
    <w:rsid w:val="0029304F"/>
    <w:rsid w:val="00293D28"/>
    <w:rsid w:val="00293DED"/>
    <w:rsid w:val="00294181"/>
    <w:rsid w:val="00296CF4"/>
    <w:rsid w:val="00297C78"/>
    <w:rsid w:val="002A05FE"/>
    <w:rsid w:val="002A0C64"/>
    <w:rsid w:val="002A2FD2"/>
    <w:rsid w:val="002A32E3"/>
    <w:rsid w:val="002A35BD"/>
    <w:rsid w:val="002A4135"/>
    <w:rsid w:val="002A49A7"/>
    <w:rsid w:val="002A516D"/>
    <w:rsid w:val="002A54E9"/>
    <w:rsid w:val="002A5ACF"/>
    <w:rsid w:val="002A6990"/>
    <w:rsid w:val="002A6BED"/>
    <w:rsid w:val="002A7217"/>
    <w:rsid w:val="002A7570"/>
    <w:rsid w:val="002B1876"/>
    <w:rsid w:val="002B24B4"/>
    <w:rsid w:val="002B4FDC"/>
    <w:rsid w:val="002B53D6"/>
    <w:rsid w:val="002B5B82"/>
    <w:rsid w:val="002B75F5"/>
    <w:rsid w:val="002B7E1A"/>
    <w:rsid w:val="002C0930"/>
    <w:rsid w:val="002C0BF5"/>
    <w:rsid w:val="002C2299"/>
    <w:rsid w:val="002C2CF8"/>
    <w:rsid w:val="002C3023"/>
    <w:rsid w:val="002C376F"/>
    <w:rsid w:val="002C387B"/>
    <w:rsid w:val="002C3C4F"/>
    <w:rsid w:val="002C7873"/>
    <w:rsid w:val="002C7ADC"/>
    <w:rsid w:val="002D1DF0"/>
    <w:rsid w:val="002D264F"/>
    <w:rsid w:val="002D2EB0"/>
    <w:rsid w:val="002D3780"/>
    <w:rsid w:val="002D3E1E"/>
    <w:rsid w:val="002D469B"/>
    <w:rsid w:val="002D51B3"/>
    <w:rsid w:val="002D5C50"/>
    <w:rsid w:val="002D5E7F"/>
    <w:rsid w:val="002D65C9"/>
    <w:rsid w:val="002D6C80"/>
    <w:rsid w:val="002E264F"/>
    <w:rsid w:val="002E26A3"/>
    <w:rsid w:val="002E37CA"/>
    <w:rsid w:val="002E42A2"/>
    <w:rsid w:val="002E4F82"/>
    <w:rsid w:val="002E545B"/>
    <w:rsid w:val="002E5995"/>
    <w:rsid w:val="002E5B5A"/>
    <w:rsid w:val="002E67E0"/>
    <w:rsid w:val="002E6BF0"/>
    <w:rsid w:val="002E7145"/>
    <w:rsid w:val="002F0205"/>
    <w:rsid w:val="002F14CB"/>
    <w:rsid w:val="002F1DED"/>
    <w:rsid w:val="002F2095"/>
    <w:rsid w:val="002F622C"/>
    <w:rsid w:val="002F6FBE"/>
    <w:rsid w:val="002F725F"/>
    <w:rsid w:val="002F736D"/>
    <w:rsid w:val="002F75C4"/>
    <w:rsid w:val="002F7B4A"/>
    <w:rsid w:val="00301462"/>
    <w:rsid w:val="003023C4"/>
    <w:rsid w:val="00304190"/>
    <w:rsid w:val="00305861"/>
    <w:rsid w:val="003072EA"/>
    <w:rsid w:val="003103EF"/>
    <w:rsid w:val="00310971"/>
    <w:rsid w:val="003114B6"/>
    <w:rsid w:val="00313BBF"/>
    <w:rsid w:val="00314F81"/>
    <w:rsid w:val="00316E67"/>
    <w:rsid w:val="003225F6"/>
    <w:rsid w:val="003229BF"/>
    <w:rsid w:val="0032429D"/>
    <w:rsid w:val="00324332"/>
    <w:rsid w:val="00324596"/>
    <w:rsid w:val="00324EFA"/>
    <w:rsid w:val="00326190"/>
    <w:rsid w:val="003265E9"/>
    <w:rsid w:val="0032663F"/>
    <w:rsid w:val="00327292"/>
    <w:rsid w:val="00327A1D"/>
    <w:rsid w:val="00330520"/>
    <w:rsid w:val="00331214"/>
    <w:rsid w:val="00331386"/>
    <w:rsid w:val="00333C5B"/>
    <w:rsid w:val="003344A2"/>
    <w:rsid w:val="00334CA0"/>
    <w:rsid w:val="00335365"/>
    <w:rsid w:val="00335C8A"/>
    <w:rsid w:val="00335D19"/>
    <w:rsid w:val="003370D0"/>
    <w:rsid w:val="00337D62"/>
    <w:rsid w:val="003417A6"/>
    <w:rsid w:val="00341E47"/>
    <w:rsid w:val="00341EC9"/>
    <w:rsid w:val="00342921"/>
    <w:rsid w:val="003439ED"/>
    <w:rsid w:val="0034412A"/>
    <w:rsid w:val="00344625"/>
    <w:rsid w:val="003453C7"/>
    <w:rsid w:val="0034572F"/>
    <w:rsid w:val="00345927"/>
    <w:rsid w:val="0034716E"/>
    <w:rsid w:val="00352BAF"/>
    <w:rsid w:val="00354C11"/>
    <w:rsid w:val="003568F0"/>
    <w:rsid w:val="00356A5E"/>
    <w:rsid w:val="00356C74"/>
    <w:rsid w:val="00356E55"/>
    <w:rsid w:val="00357440"/>
    <w:rsid w:val="0035768E"/>
    <w:rsid w:val="00360000"/>
    <w:rsid w:val="00360A8C"/>
    <w:rsid w:val="00361290"/>
    <w:rsid w:val="003612C5"/>
    <w:rsid w:val="00361769"/>
    <w:rsid w:val="00362B0E"/>
    <w:rsid w:val="0036355C"/>
    <w:rsid w:val="003640FD"/>
    <w:rsid w:val="00364864"/>
    <w:rsid w:val="00364A4E"/>
    <w:rsid w:val="00365027"/>
    <w:rsid w:val="003662A0"/>
    <w:rsid w:val="003670E0"/>
    <w:rsid w:val="003704B9"/>
    <w:rsid w:val="00370AFB"/>
    <w:rsid w:val="003715D9"/>
    <w:rsid w:val="003727B9"/>
    <w:rsid w:val="00372842"/>
    <w:rsid w:val="00372B5D"/>
    <w:rsid w:val="00373559"/>
    <w:rsid w:val="00375FFB"/>
    <w:rsid w:val="0037648A"/>
    <w:rsid w:val="00376865"/>
    <w:rsid w:val="003776D5"/>
    <w:rsid w:val="00377E26"/>
    <w:rsid w:val="0038052D"/>
    <w:rsid w:val="003806FF"/>
    <w:rsid w:val="0038078D"/>
    <w:rsid w:val="00380E54"/>
    <w:rsid w:val="00381C55"/>
    <w:rsid w:val="003826CC"/>
    <w:rsid w:val="00383497"/>
    <w:rsid w:val="00384AF3"/>
    <w:rsid w:val="00385301"/>
    <w:rsid w:val="00387779"/>
    <w:rsid w:val="0039043F"/>
    <w:rsid w:val="0039190A"/>
    <w:rsid w:val="003934F6"/>
    <w:rsid w:val="0039385D"/>
    <w:rsid w:val="00393E6B"/>
    <w:rsid w:val="00393F27"/>
    <w:rsid w:val="0039618B"/>
    <w:rsid w:val="00397DF0"/>
    <w:rsid w:val="003A019E"/>
    <w:rsid w:val="003A1B31"/>
    <w:rsid w:val="003A235F"/>
    <w:rsid w:val="003A2530"/>
    <w:rsid w:val="003A2550"/>
    <w:rsid w:val="003A461A"/>
    <w:rsid w:val="003A4667"/>
    <w:rsid w:val="003B0E69"/>
    <w:rsid w:val="003B2B6B"/>
    <w:rsid w:val="003B371D"/>
    <w:rsid w:val="003B54AC"/>
    <w:rsid w:val="003C0DFB"/>
    <w:rsid w:val="003C1696"/>
    <w:rsid w:val="003C1E53"/>
    <w:rsid w:val="003C210B"/>
    <w:rsid w:val="003C221D"/>
    <w:rsid w:val="003C2404"/>
    <w:rsid w:val="003C29EC"/>
    <w:rsid w:val="003C2F66"/>
    <w:rsid w:val="003C4391"/>
    <w:rsid w:val="003C5D17"/>
    <w:rsid w:val="003C5DF7"/>
    <w:rsid w:val="003C6111"/>
    <w:rsid w:val="003C6167"/>
    <w:rsid w:val="003C6187"/>
    <w:rsid w:val="003C69FA"/>
    <w:rsid w:val="003C79C9"/>
    <w:rsid w:val="003D04B6"/>
    <w:rsid w:val="003D0BF2"/>
    <w:rsid w:val="003D1548"/>
    <w:rsid w:val="003D1E19"/>
    <w:rsid w:val="003D21A5"/>
    <w:rsid w:val="003D22CE"/>
    <w:rsid w:val="003D2476"/>
    <w:rsid w:val="003D2FF0"/>
    <w:rsid w:val="003D31F7"/>
    <w:rsid w:val="003D342B"/>
    <w:rsid w:val="003D34C8"/>
    <w:rsid w:val="003D3829"/>
    <w:rsid w:val="003D4C2D"/>
    <w:rsid w:val="003D5610"/>
    <w:rsid w:val="003D7D26"/>
    <w:rsid w:val="003E166B"/>
    <w:rsid w:val="003E185D"/>
    <w:rsid w:val="003E4022"/>
    <w:rsid w:val="003E44C6"/>
    <w:rsid w:val="003E4F3C"/>
    <w:rsid w:val="003E57C3"/>
    <w:rsid w:val="003E5C36"/>
    <w:rsid w:val="003E73EC"/>
    <w:rsid w:val="003F0F1E"/>
    <w:rsid w:val="003F27F4"/>
    <w:rsid w:val="003F2D60"/>
    <w:rsid w:val="003F38A1"/>
    <w:rsid w:val="003F3DDD"/>
    <w:rsid w:val="003F47F8"/>
    <w:rsid w:val="003F4E43"/>
    <w:rsid w:val="003F5D92"/>
    <w:rsid w:val="003F755D"/>
    <w:rsid w:val="003F7F1F"/>
    <w:rsid w:val="0040029D"/>
    <w:rsid w:val="00400535"/>
    <w:rsid w:val="004012E7"/>
    <w:rsid w:val="00401996"/>
    <w:rsid w:val="00401D0C"/>
    <w:rsid w:val="0040379D"/>
    <w:rsid w:val="00406A20"/>
    <w:rsid w:val="00407040"/>
    <w:rsid w:val="00410021"/>
    <w:rsid w:val="004135CB"/>
    <w:rsid w:val="0041386D"/>
    <w:rsid w:val="004141D0"/>
    <w:rsid w:val="00414FEA"/>
    <w:rsid w:val="00415B5F"/>
    <w:rsid w:val="00415F4C"/>
    <w:rsid w:val="004166C7"/>
    <w:rsid w:val="00417F56"/>
    <w:rsid w:val="00417FCD"/>
    <w:rsid w:val="00420FE7"/>
    <w:rsid w:val="00421838"/>
    <w:rsid w:val="00421864"/>
    <w:rsid w:val="00422443"/>
    <w:rsid w:val="00422DD2"/>
    <w:rsid w:val="00423E4B"/>
    <w:rsid w:val="00424169"/>
    <w:rsid w:val="00424293"/>
    <w:rsid w:val="00424D4E"/>
    <w:rsid w:val="0042655F"/>
    <w:rsid w:val="0042792A"/>
    <w:rsid w:val="00427F08"/>
    <w:rsid w:val="00431356"/>
    <w:rsid w:val="004330CE"/>
    <w:rsid w:val="00433644"/>
    <w:rsid w:val="004350AA"/>
    <w:rsid w:val="0043606F"/>
    <w:rsid w:val="00437B6F"/>
    <w:rsid w:val="00441262"/>
    <w:rsid w:val="0044149D"/>
    <w:rsid w:val="004414B8"/>
    <w:rsid w:val="004415F7"/>
    <w:rsid w:val="00441DAA"/>
    <w:rsid w:val="00441FA8"/>
    <w:rsid w:val="00442B8D"/>
    <w:rsid w:val="00443F65"/>
    <w:rsid w:val="00444051"/>
    <w:rsid w:val="00444E26"/>
    <w:rsid w:val="0044607E"/>
    <w:rsid w:val="0044661E"/>
    <w:rsid w:val="00446CC1"/>
    <w:rsid w:val="0044757E"/>
    <w:rsid w:val="004478DE"/>
    <w:rsid w:val="00451006"/>
    <w:rsid w:val="00451A2E"/>
    <w:rsid w:val="004543AE"/>
    <w:rsid w:val="0045469F"/>
    <w:rsid w:val="00455179"/>
    <w:rsid w:val="0045748C"/>
    <w:rsid w:val="004577E5"/>
    <w:rsid w:val="00457CFF"/>
    <w:rsid w:val="00463374"/>
    <w:rsid w:val="00466054"/>
    <w:rsid w:val="00466830"/>
    <w:rsid w:val="00466A26"/>
    <w:rsid w:val="00471DA2"/>
    <w:rsid w:val="004728BF"/>
    <w:rsid w:val="004736B6"/>
    <w:rsid w:val="00473BA3"/>
    <w:rsid w:val="00473E87"/>
    <w:rsid w:val="00474A0A"/>
    <w:rsid w:val="0047509E"/>
    <w:rsid w:val="0047562B"/>
    <w:rsid w:val="004758E5"/>
    <w:rsid w:val="004762A0"/>
    <w:rsid w:val="00476974"/>
    <w:rsid w:val="00476A3D"/>
    <w:rsid w:val="004801D2"/>
    <w:rsid w:val="00482772"/>
    <w:rsid w:val="004835EA"/>
    <w:rsid w:val="00483A1C"/>
    <w:rsid w:val="00484D70"/>
    <w:rsid w:val="00484E9C"/>
    <w:rsid w:val="00484F89"/>
    <w:rsid w:val="00485DE6"/>
    <w:rsid w:val="00486054"/>
    <w:rsid w:val="004876E5"/>
    <w:rsid w:val="00487969"/>
    <w:rsid w:val="00490783"/>
    <w:rsid w:val="004921FB"/>
    <w:rsid w:val="00492513"/>
    <w:rsid w:val="00492711"/>
    <w:rsid w:val="00493E6F"/>
    <w:rsid w:val="00495ED8"/>
    <w:rsid w:val="00495F9D"/>
    <w:rsid w:val="00496846"/>
    <w:rsid w:val="004979F3"/>
    <w:rsid w:val="00497E49"/>
    <w:rsid w:val="004A0175"/>
    <w:rsid w:val="004A068F"/>
    <w:rsid w:val="004A0A53"/>
    <w:rsid w:val="004A0DA7"/>
    <w:rsid w:val="004A1D06"/>
    <w:rsid w:val="004B012E"/>
    <w:rsid w:val="004B016D"/>
    <w:rsid w:val="004B0488"/>
    <w:rsid w:val="004B0709"/>
    <w:rsid w:val="004B1555"/>
    <w:rsid w:val="004B1BE9"/>
    <w:rsid w:val="004B2470"/>
    <w:rsid w:val="004B2B25"/>
    <w:rsid w:val="004B406A"/>
    <w:rsid w:val="004B41E2"/>
    <w:rsid w:val="004B44C5"/>
    <w:rsid w:val="004B4B69"/>
    <w:rsid w:val="004B50ED"/>
    <w:rsid w:val="004B59D6"/>
    <w:rsid w:val="004B6174"/>
    <w:rsid w:val="004B6B7C"/>
    <w:rsid w:val="004C00CE"/>
    <w:rsid w:val="004C0B98"/>
    <w:rsid w:val="004C10E6"/>
    <w:rsid w:val="004C1AAA"/>
    <w:rsid w:val="004C2857"/>
    <w:rsid w:val="004C328D"/>
    <w:rsid w:val="004C4701"/>
    <w:rsid w:val="004C58C8"/>
    <w:rsid w:val="004C66B1"/>
    <w:rsid w:val="004C6B9F"/>
    <w:rsid w:val="004C6C92"/>
    <w:rsid w:val="004C7919"/>
    <w:rsid w:val="004D0185"/>
    <w:rsid w:val="004D079E"/>
    <w:rsid w:val="004D2725"/>
    <w:rsid w:val="004D304F"/>
    <w:rsid w:val="004D47E8"/>
    <w:rsid w:val="004D49A9"/>
    <w:rsid w:val="004D536E"/>
    <w:rsid w:val="004D560C"/>
    <w:rsid w:val="004D6344"/>
    <w:rsid w:val="004D6729"/>
    <w:rsid w:val="004D795A"/>
    <w:rsid w:val="004D7ACC"/>
    <w:rsid w:val="004D7D76"/>
    <w:rsid w:val="004E08FD"/>
    <w:rsid w:val="004E19D8"/>
    <w:rsid w:val="004E1B63"/>
    <w:rsid w:val="004E1E30"/>
    <w:rsid w:val="004E25D2"/>
    <w:rsid w:val="004E3307"/>
    <w:rsid w:val="004E3F64"/>
    <w:rsid w:val="004E43F8"/>
    <w:rsid w:val="004E528E"/>
    <w:rsid w:val="004E5D12"/>
    <w:rsid w:val="004E6C46"/>
    <w:rsid w:val="004E732A"/>
    <w:rsid w:val="004E7998"/>
    <w:rsid w:val="004E7C81"/>
    <w:rsid w:val="004E7E5C"/>
    <w:rsid w:val="004E7F8F"/>
    <w:rsid w:val="004F04F1"/>
    <w:rsid w:val="004F09E6"/>
    <w:rsid w:val="004F0A51"/>
    <w:rsid w:val="004F1108"/>
    <w:rsid w:val="004F26E5"/>
    <w:rsid w:val="004F3270"/>
    <w:rsid w:val="004F37A3"/>
    <w:rsid w:val="004F4628"/>
    <w:rsid w:val="004F479E"/>
    <w:rsid w:val="004F5455"/>
    <w:rsid w:val="004F665F"/>
    <w:rsid w:val="004F6D3A"/>
    <w:rsid w:val="004F762F"/>
    <w:rsid w:val="00500367"/>
    <w:rsid w:val="00500A69"/>
    <w:rsid w:val="00501F68"/>
    <w:rsid w:val="0050296B"/>
    <w:rsid w:val="00502D4B"/>
    <w:rsid w:val="005036B9"/>
    <w:rsid w:val="005039B7"/>
    <w:rsid w:val="00504155"/>
    <w:rsid w:val="00504543"/>
    <w:rsid w:val="00504640"/>
    <w:rsid w:val="00504844"/>
    <w:rsid w:val="00504BF8"/>
    <w:rsid w:val="00504EBE"/>
    <w:rsid w:val="005069D4"/>
    <w:rsid w:val="00507477"/>
    <w:rsid w:val="00507FA0"/>
    <w:rsid w:val="00510EFD"/>
    <w:rsid w:val="005110C3"/>
    <w:rsid w:val="005119E4"/>
    <w:rsid w:val="00513034"/>
    <w:rsid w:val="0051336B"/>
    <w:rsid w:val="00515A99"/>
    <w:rsid w:val="005164A4"/>
    <w:rsid w:val="005169DD"/>
    <w:rsid w:val="00517EF6"/>
    <w:rsid w:val="00523DCB"/>
    <w:rsid w:val="005248AD"/>
    <w:rsid w:val="0052759F"/>
    <w:rsid w:val="005278D9"/>
    <w:rsid w:val="0053012A"/>
    <w:rsid w:val="00530149"/>
    <w:rsid w:val="0053047E"/>
    <w:rsid w:val="00530D9F"/>
    <w:rsid w:val="00530DFF"/>
    <w:rsid w:val="00533EC9"/>
    <w:rsid w:val="00535CF6"/>
    <w:rsid w:val="00536119"/>
    <w:rsid w:val="005365CC"/>
    <w:rsid w:val="00536CAF"/>
    <w:rsid w:val="00536DBF"/>
    <w:rsid w:val="00537040"/>
    <w:rsid w:val="00537437"/>
    <w:rsid w:val="00540937"/>
    <w:rsid w:val="00541611"/>
    <w:rsid w:val="0054378F"/>
    <w:rsid w:val="00544DCD"/>
    <w:rsid w:val="00545A3C"/>
    <w:rsid w:val="005479FD"/>
    <w:rsid w:val="00550253"/>
    <w:rsid w:val="00550731"/>
    <w:rsid w:val="00551B02"/>
    <w:rsid w:val="00552146"/>
    <w:rsid w:val="00554523"/>
    <w:rsid w:val="00554FAC"/>
    <w:rsid w:val="0055569C"/>
    <w:rsid w:val="00555D75"/>
    <w:rsid w:val="00556A5A"/>
    <w:rsid w:val="00556DEB"/>
    <w:rsid w:val="00556F66"/>
    <w:rsid w:val="00557366"/>
    <w:rsid w:val="00557E03"/>
    <w:rsid w:val="005618BC"/>
    <w:rsid w:val="00561E34"/>
    <w:rsid w:val="00563D27"/>
    <w:rsid w:val="00564CFB"/>
    <w:rsid w:val="00565335"/>
    <w:rsid w:val="00565429"/>
    <w:rsid w:val="00566AEB"/>
    <w:rsid w:val="00567007"/>
    <w:rsid w:val="00567E67"/>
    <w:rsid w:val="00570823"/>
    <w:rsid w:val="00570BF6"/>
    <w:rsid w:val="00570C66"/>
    <w:rsid w:val="005712F4"/>
    <w:rsid w:val="00572C37"/>
    <w:rsid w:val="00573718"/>
    <w:rsid w:val="005753F4"/>
    <w:rsid w:val="00576329"/>
    <w:rsid w:val="00577041"/>
    <w:rsid w:val="0057722F"/>
    <w:rsid w:val="005808CA"/>
    <w:rsid w:val="00584B8A"/>
    <w:rsid w:val="00586D93"/>
    <w:rsid w:val="0058788A"/>
    <w:rsid w:val="00590228"/>
    <w:rsid w:val="00590593"/>
    <w:rsid w:val="00590B4F"/>
    <w:rsid w:val="00590C8B"/>
    <w:rsid w:val="005913ED"/>
    <w:rsid w:val="00591E40"/>
    <w:rsid w:val="00591E4C"/>
    <w:rsid w:val="00592128"/>
    <w:rsid w:val="00592623"/>
    <w:rsid w:val="0059276A"/>
    <w:rsid w:val="005934B0"/>
    <w:rsid w:val="00593858"/>
    <w:rsid w:val="00593B5A"/>
    <w:rsid w:val="00594758"/>
    <w:rsid w:val="00595202"/>
    <w:rsid w:val="00595B0A"/>
    <w:rsid w:val="00595F8C"/>
    <w:rsid w:val="005961C3"/>
    <w:rsid w:val="00596715"/>
    <w:rsid w:val="005967F1"/>
    <w:rsid w:val="005967FB"/>
    <w:rsid w:val="00596B8B"/>
    <w:rsid w:val="00597108"/>
    <w:rsid w:val="005A0BB1"/>
    <w:rsid w:val="005A2B54"/>
    <w:rsid w:val="005A3295"/>
    <w:rsid w:val="005A3EEC"/>
    <w:rsid w:val="005A3F3E"/>
    <w:rsid w:val="005A4CB1"/>
    <w:rsid w:val="005A4E8A"/>
    <w:rsid w:val="005A60F7"/>
    <w:rsid w:val="005A72C1"/>
    <w:rsid w:val="005A7EBF"/>
    <w:rsid w:val="005B1482"/>
    <w:rsid w:val="005B1625"/>
    <w:rsid w:val="005B1694"/>
    <w:rsid w:val="005B5D8E"/>
    <w:rsid w:val="005B6721"/>
    <w:rsid w:val="005B678C"/>
    <w:rsid w:val="005B745D"/>
    <w:rsid w:val="005B7C47"/>
    <w:rsid w:val="005C0176"/>
    <w:rsid w:val="005C134B"/>
    <w:rsid w:val="005C1F68"/>
    <w:rsid w:val="005C37FD"/>
    <w:rsid w:val="005C3C68"/>
    <w:rsid w:val="005C3FBC"/>
    <w:rsid w:val="005C41AA"/>
    <w:rsid w:val="005C4F6B"/>
    <w:rsid w:val="005C526B"/>
    <w:rsid w:val="005C5A8E"/>
    <w:rsid w:val="005C5C03"/>
    <w:rsid w:val="005D0796"/>
    <w:rsid w:val="005D07C3"/>
    <w:rsid w:val="005D0B4F"/>
    <w:rsid w:val="005D0C0C"/>
    <w:rsid w:val="005D1BEF"/>
    <w:rsid w:val="005D23A9"/>
    <w:rsid w:val="005D2D4D"/>
    <w:rsid w:val="005D6731"/>
    <w:rsid w:val="005D68CD"/>
    <w:rsid w:val="005D6D08"/>
    <w:rsid w:val="005E0050"/>
    <w:rsid w:val="005E01C4"/>
    <w:rsid w:val="005E1CEB"/>
    <w:rsid w:val="005E343D"/>
    <w:rsid w:val="005E3803"/>
    <w:rsid w:val="005E4E34"/>
    <w:rsid w:val="005E644C"/>
    <w:rsid w:val="005E7201"/>
    <w:rsid w:val="005E7486"/>
    <w:rsid w:val="005F07B4"/>
    <w:rsid w:val="005F0932"/>
    <w:rsid w:val="005F0F26"/>
    <w:rsid w:val="005F1A35"/>
    <w:rsid w:val="005F26C2"/>
    <w:rsid w:val="005F2D9B"/>
    <w:rsid w:val="005F3163"/>
    <w:rsid w:val="005F3EFD"/>
    <w:rsid w:val="005F4040"/>
    <w:rsid w:val="005F44CD"/>
    <w:rsid w:val="005F5EFF"/>
    <w:rsid w:val="005F63D9"/>
    <w:rsid w:val="005F696F"/>
    <w:rsid w:val="005F7961"/>
    <w:rsid w:val="00601BCF"/>
    <w:rsid w:val="006024B9"/>
    <w:rsid w:val="00603649"/>
    <w:rsid w:val="00603CB5"/>
    <w:rsid w:val="00603D12"/>
    <w:rsid w:val="00603FC0"/>
    <w:rsid w:val="00606074"/>
    <w:rsid w:val="00613313"/>
    <w:rsid w:val="00613543"/>
    <w:rsid w:val="0061452D"/>
    <w:rsid w:val="00614644"/>
    <w:rsid w:val="00614FFF"/>
    <w:rsid w:val="006150AE"/>
    <w:rsid w:val="006159DC"/>
    <w:rsid w:val="00615B6F"/>
    <w:rsid w:val="006213CB"/>
    <w:rsid w:val="00622714"/>
    <w:rsid w:val="00622E72"/>
    <w:rsid w:val="00622EA5"/>
    <w:rsid w:val="006239C5"/>
    <w:rsid w:val="00626DBB"/>
    <w:rsid w:val="00630840"/>
    <w:rsid w:val="00630A9D"/>
    <w:rsid w:val="00631B7E"/>
    <w:rsid w:val="006321CF"/>
    <w:rsid w:val="00634A54"/>
    <w:rsid w:val="00636151"/>
    <w:rsid w:val="00637052"/>
    <w:rsid w:val="00640668"/>
    <w:rsid w:val="00640958"/>
    <w:rsid w:val="00640DBB"/>
    <w:rsid w:val="00641DBA"/>
    <w:rsid w:val="0064260C"/>
    <w:rsid w:val="006438A1"/>
    <w:rsid w:val="00643A95"/>
    <w:rsid w:val="00643F2A"/>
    <w:rsid w:val="0064480A"/>
    <w:rsid w:val="006449A2"/>
    <w:rsid w:val="006449AF"/>
    <w:rsid w:val="006466F0"/>
    <w:rsid w:val="00646795"/>
    <w:rsid w:val="006476C3"/>
    <w:rsid w:val="00650978"/>
    <w:rsid w:val="006512A5"/>
    <w:rsid w:val="006520BC"/>
    <w:rsid w:val="00652582"/>
    <w:rsid w:val="00653648"/>
    <w:rsid w:val="006537F1"/>
    <w:rsid w:val="00653822"/>
    <w:rsid w:val="00653A24"/>
    <w:rsid w:val="0065431C"/>
    <w:rsid w:val="006548CB"/>
    <w:rsid w:val="00654B2D"/>
    <w:rsid w:val="006551E3"/>
    <w:rsid w:val="00655B80"/>
    <w:rsid w:val="0065603B"/>
    <w:rsid w:val="00656111"/>
    <w:rsid w:val="006571B9"/>
    <w:rsid w:val="0065746C"/>
    <w:rsid w:val="00657553"/>
    <w:rsid w:val="006601A6"/>
    <w:rsid w:val="0066177C"/>
    <w:rsid w:val="006628B2"/>
    <w:rsid w:val="00662E15"/>
    <w:rsid w:val="00663054"/>
    <w:rsid w:val="006634B2"/>
    <w:rsid w:val="006644E0"/>
    <w:rsid w:val="006656D6"/>
    <w:rsid w:val="006661E7"/>
    <w:rsid w:val="00667EAC"/>
    <w:rsid w:val="0067073D"/>
    <w:rsid w:val="0067216F"/>
    <w:rsid w:val="006722A2"/>
    <w:rsid w:val="0067425E"/>
    <w:rsid w:val="00674B55"/>
    <w:rsid w:val="00675E6C"/>
    <w:rsid w:val="00675F90"/>
    <w:rsid w:val="0067608A"/>
    <w:rsid w:val="00676B16"/>
    <w:rsid w:val="00677A7D"/>
    <w:rsid w:val="00680B5A"/>
    <w:rsid w:val="006813D3"/>
    <w:rsid w:val="006820FE"/>
    <w:rsid w:val="006824DA"/>
    <w:rsid w:val="00682D03"/>
    <w:rsid w:val="00683190"/>
    <w:rsid w:val="00683264"/>
    <w:rsid w:val="00683325"/>
    <w:rsid w:val="0068453A"/>
    <w:rsid w:val="00684FC1"/>
    <w:rsid w:val="006855A9"/>
    <w:rsid w:val="00687092"/>
    <w:rsid w:val="0068792D"/>
    <w:rsid w:val="0069030F"/>
    <w:rsid w:val="006936C9"/>
    <w:rsid w:val="0069388E"/>
    <w:rsid w:val="00693A60"/>
    <w:rsid w:val="00695FE5"/>
    <w:rsid w:val="006966DA"/>
    <w:rsid w:val="00696BAF"/>
    <w:rsid w:val="00696F7F"/>
    <w:rsid w:val="006A4751"/>
    <w:rsid w:val="006A684D"/>
    <w:rsid w:val="006A69B5"/>
    <w:rsid w:val="006A7F94"/>
    <w:rsid w:val="006B0579"/>
    <w:rsid w:val="006B0E79"/>
    <w:rsid w:val="006B27CA"/>
    <w:rsid w:val="006B2A90"/>
    <w:rsid w:val="006B2B13"/>
    <w:rsid w:val="006B37DE"/>
    <w:rsid w:val="006B435B"/>
    <w:rsid w:val="006B4924"/>
    <w:rsid w:val="006B50FB"/>
    <w:rsid w:val="006B642E"/>
    <w:rsid w:val="006C0689"/>
    <w:rsid w:val="006C2422"/>
    <w:rsid w:val="006C2B52"/>
    <w:rsid w:val="006C4566"/>
    <w:rsid w:val="006C525F"/>
    <w:rsid w:val="006D1563"/>
    <w:rsid w:val="006D1BFD"/>
    <w:rsid w:val="006D231A"/>
    <w:rsid w:val="006D23D3"/>
    <w:rsid w:val="006D2ED1"/>
    <w:rsid w:val="006D342E"/>
    <w:rsid w:val="006D40B8"/>
    <w:rsid w:val="006D6883"/>
    <w:rsid w:val="006D705E"/>
    <w:rsid w:val="006E0107"/>
    <w:rsid w:val="006E177F"/>
    <w:rsid w:val="006E1B0C"/>
    <w:rsid w:val="006E1BB2"/>
    <w:rsid w:val="006E313A"/>
    <w:rsid w:val="006E4B01"/>
    <w:rsid w:val="006E5096"/>
    <w:rsid w:val="006E5933"/>
    <w:rsid w:val="006E643B"/>
    <w:rsid w:val="006E72A5"/>
    <w:rsid w:val="006E7674"/>
    <w:rsid w:val="006E7798"/>
    <w:rsid w:val="006E797E"/>
    <w:rsid w:val="006F0A07"/>
    <w:rsid w:val="006F0C3E"/>
    <w:rsid w:val="006F1347"/>
    <w:rsid w:val="006F16E9"/>
    <w:rsid w:val="006F1AFE"/>
    <w:rsid w:val="006F361E"/>
    <w:rsid w:val="006F3EDC"/>
    <w:rsid w:val="006F3F5C"/>
    <w:rsid w:val="006F4288"/>
    <w:rsid w:val="006F4E76"/>
    <w:rsid w:val="006F5348"/>
    <w:rsid w:val="006F7539"/>
    <w:rsid w:val="006F7574"/>
    <w:rsid w:val="006F76BD"/>
    <w:rsid w:val="007008ED"/>
    <w:rsid w:val="00701332"/>
    <w:rsid w:val="00701732"/>
    <w:rsid w:val="00703DB7"/>
    <w:rsid w:val="007047E8"/>
    <w:rsid w:val="00704EA7"/>
    <w:rsid w:val="00705394"/>
    <w:rsid w:val="007057A0"/>
    <w:rsid w:val="0070659B"/>
    <w:rsid w:val="00707383"/>
    <w:rsid w:val="00707484"/>
    <w:rsid w:val="0070785F"/>
    <w:rsid w:val="0071032A"/>
    <w:rsid w:val="00710920"/>
    <w:rsid w:val="007124B2"/>
    <w:rsid w:val="007126A5"/>
    <w:rsid w:val="0071427A"/>
    <w:rsid w:val="00714388"/>
    <w:rsid w:val="00714453"/>
    <w:rsid w:val="0071471A"/>
    <w:rsid w:val="00716319"/>
    <w:rsid w:val="00717081"/>
    <w:rsid w:val="0071754C"/>
    <w:rsid w:val="00717938"/>
    <w:rsid w:val="00721F3D"/>
    <w:rsid w:val="00722622"/>
    <w:rsid w:val="00722B46"/>
    <w:rsid w:val="0072501B"/>
    <w:rsid w:val="00725CD6"/>
    <w:rsid w:val="00726AB0"/>
    <w:rsid w:val="00726FDE"/>
    <w:rsid w:val="007301A3"/>
    <w:rsid w:val="007316B5"/>
    <w:rsid w:val="00732224"/>
    <w:rsid w:val="007322AF"/>
    <w:rsid w:val="00732A9F"/>
    <w:rsid w:val="007332A7"/>
    <w:rsid w:val="007333C5"/>
    <w:rsid w:val="00736117"/>
    <w:rsid w:val="00736122"/>
    <w:rsid w:val="00737143"/>
    <w:rsid w:val="00737FD3"/>
    <w:rsid w:val="0074132C"/>
    <w:rsid w:val="007423AB"/>
    <w:rsid w:val="00742A18"/>
    <w:rsid w:val="00742EA8"/>
    <w:rsid w:val="007432CD"/>
    <w:rsid w:val="0074349D"/>
    <w:rsid w:val="00743ED8"/>
    <w:rsid w:val="007469A9"/>
    <w:rsid w:val="00746C85"/>
    <w:rsid w:val="007470B6"/>
    <w:rsid w:val="007471DC"/>
    <w:rsid w:val="007474A6"/>
    <w:rsid w:val="0075071D"/>
    <w:rsid w:val="00750CD6"/>
    <w:rsid w:val="00751798"/>
    <w:rsid w:val="00751CD6"/>
    <w:rsid w:val="00752A7D"/>
    <w:rsid w:val="00752CD1"/>
    <w:rsid w:val="00752F93"/>
    <w:rsid w:val="00753497"/>
    <w:rsid w:val="00753953"/>
    <w:rsid w:val="00753F9F"/>
    <w:rsid w:val="00754D5C"/>
    <w:rsid w:val="00755096"/>
    <w:rsid w:val="007555A4"/>
    <w:rsid w:val="00756122"/>
    <w:rsid w:val="00756424"/>
    <w:rsid w:val="00756778"/>
    <w:rsid w:val="00756F1E"/>
    <w:rsid w:val="00757AB1"/>
    <w:rsid w:val="00760062"/>
    <w:rsid w:val="00760454"/>
    <w:rsid w:val="00761183"/>
    <w:rsid w:val="007611B1"/>
    <w:rsid w:val="0076187C"/>
    <w:rsid w:val="007635FB"/>
    <w:rsid w:val="0076381D"/>
    <w:rsid w:val="00763F1E"/>
    <w:rsid w:val="0076418C"/>
    <w:rsid w:val="00770EB7"/>
    <w:rsid w:val="007710CD"/>
    <w:rsid w:val="0077123F"/>
    <w:rsid w:val="00773319"/>
    <w:rsid w:val="007735FF"/>
    <w:rsid w:val="007742A8"/>
    <w:rsid w:val="00774D4E"/>
    <w:rsid w:val="00775D95"/>
    <w:rsid w:val="0077625B"/>
    <w:rsid w:val="00776401"/>
    <w:rsid w:val="00776542"/>
    <w:rsid w:val="007769E6"/>
    <w:rsid w:val="00780522"/>
    <w:rsid w:val="00780846"/>
    <w:rsid w:val="0078236F"/>
    <w:rsid w:val="00782E9A"/>
    <w:rsid w:val="00783EBB"/>
    <w:rsid w:val="00783F60"/>
    <w:rsid w:val="007840B6"/>
    <w:rsid w:val="007845D3"/>
    <w:rsid w:val="00784AA8"/>
    <w:rsid w:val="00785925"/>
    <w:rsid w:val="007866FC"/>
    <w:rsid w:val="00786C3B"/>
    <w:rsid w:val="00786D1C"/>
    <w:rsid w:val="00790B46"/>
    <w:rsid w:val="00790D3A"/>
    <w:rsid w:val="00792894"/>
    <w:rsid w:val="007944E5"/>
    <w:rsid w:val="00794698"/>
    <w:rsid w:val="00794DF2"/>
    <w:rsid w:val="00795076"/>
    <w:rsid w:val="007976C2"/>
    <w:rsid w:val="00797AAA"/>
    <w:rsid w:val="007A03FC"/>
    <w:rsid w:val="007A08E5"/>
    <w:rsid w:val="007A11F8"/>
    <w:rsid w:val="007A190C"/>
    <w:rsid w:val="007A1EF6"/>
    <w:rsid w:val="007A23D1"/>
    <w:rsid w:val="007A4219"/>
    <w:rsid w:val="007A4284"/>
    <w:rsid w:val="007A4B84"/>
    <w:rsid w:val="007A5237"/>
    <w:rsid w:val="007A6AEA"/>
    <w:rsid w:val="007A6DF6"/>
    <w:rsid w:val="007A7198"/>
    <w:rsid w:val="007B0E83"/>
    <w:rsid w:val="007B1495"/>
    <w:rsid w:val="007B1EE0"/>
    <w:rsid w:val="007B2119"/>
    <w:rsid w:val="007B2342"/>
    <w:rsid w:val="007B2C35"/>
    <w:rsid w:val="007B2FD9"/>
    <w:rsid w:val="007B42C3"/>
    <w:rsid w:val="007B5551"/>
    <w:rsid w:val="007B6977"/>
    <w:rsid w:val="007B6AAC"/>
    <w:rsid w:val="007C00AF"/>
    <w:rsid w:val="007C0EFF"/>
    <w:rsid w:val="007C1285"/>
    <w:rsid w:val="007C1D1B"/>
    <w:rsid w:val="007C26A7"/>
    <w:rsid w:val="007C2A84"/>
    <w:rsid w:val="007C378F"/>
    <w:rsid w:val="007C3A99"/>
    <w:rsid w:val="007C3DB9"/>
    <w:rsid w:val="007C4328"/>
    <w:rsid w:val="007C4794"/>
    <w:rsid w:val="007C4D7E"/>
    <w:rsid w:val="007C4D91"/>
    <w:rsid w:val="007C7821"/>
    <w:rsid w:val="007D1530"/>
    <w:rsid w:val="007D157A"/>
    <w:rsid w:val="007D1AA5"/>
    <w:rsid w:val="007D2773"/>
    <w:rsid w:val="007D2B8D"/>
    <w:rsid w:val="007D2EAB"/>
    <w:rsid w:val="007D3583"/>
    <w:rsid w:val="007D3707"/>
    <w:rsid w:val="007D3F87"/>
    <w:rsid w:val="007D44A5"/>
    <w:rsid w:val="007D5C9D"/>
    <w:rsid w:val="007D6490"/>
    <w:rsid w:val="007D7366"/>
    <w:rsid w:val="007D76E4"/>
    <w:rsid w:val="007E0E06"/>
    <w:rsid w:val="007E277A"/>
    <w:rsid w:val="007E2DB8"/>
    <w:rsid w:val="007E4953"/>
    <w:rsid w:val="007E4C0E"/>
    <w:rsid w:val="007E516E"/>
    <w:rsid w:val="007E5788"/>
    <w:rsid w:val="007E6906"/>
    <w:rsid w:val="007E70AB"/>
    <w:rsid w:val="007E79DF"/>
    <w:rsid w:val="007F1315"/>
    <w:rsid w:val="007F1A84"/>
    <w:rsid w:val="007F2046"/>
    <w:rsid w:val="007F301A"/>
    <w:rsid w:val="007F3EAA"/>
    <w:rsid w:val="007F4A47"/>
    <w:rsid w:val="007F4A77"/>
    <w:rsid w:val="007F532B"/>
    <w:rsid w:val="007F54BD"/>
    <w:rsid w:val="007F5534"/>
    <w:rsid w:val="007F55E5"/>
    <w:rsid w:val="007F622E"/>
    <w:rsid w:val="007F7F73"/>
    <w:rsid w:val="00801741"/>
    <w:rsid w:val="00802550"/>
    <w:rsid w:val="00802767"/>
    <w:rsid w:val="00802CED"/>
    <w:rsid w:val="0080322B"/>
    <w:rsid w:val="00803EEC"/>
    <w:rsid w:val="008043EC"/>
    <w:rsid w:val="00804482"/>
    <w:rsid w:val="008076D3"/>
    <w:rsid w:val="00807AF7"/>
    <w:rsid w:val="00811E8B"/>
    <w:rsid w:val="0081231D"/>
    <w:rsid w:val="008138DA"/>
    <w:rsid w:val="00813FF0"/>
    <w:rsid w:val="008160DF"/>
    <w:rsid w:val="00816F00"/>
    <w:rsid w:val="008176CA"/>
    <w:rsid w:val="00817F21"/>
    <w:rsid w:val="008210AB"/>
    <w:rsid w:val="00821965"/>
    <w:rsid w:val="00821F64"/>
    <w:rsid w:val="00822DD6"/>
    <w:rsid w:val="00822F8B"/>
    <w:rsid w:val="008238B2"/>
    <w:rsid w:val="008267A7"/>
    <w:rsid w:val="00826814"/>
    <w:rsid w:val="00826F2E"/>
    <w:rsid w:val="00831112"/>
    <w:rsid w:val="008322CC"/>
    <w:rsid w:val="008335D3"/>
    <w:rsid w:val="0083383F"/>
    <w:rsid w:val="00833856"/>
    <w:rsid w:val="008359A9"/>
    <w:rsid w:val="00836595"/>
    <w:rsid w:val="00836BD9"/>
    <w:rsid w:val="00836F7C"/>
    <w:rsid w:val="00837396"/>
    <w:rsid w:val="00840027"/>
    <w:rsid w:val="00841D16"/>
    <w:rsid w:val="008424A0"/>
    <w:rsid w:val="00842790"/>
    <w:rsid w:val="00842E20"/>
    <w:rsid w:val="00843BF6"/>
    <w:rsid w:val="00843E90"/>
    <w:rsid w:val="008460F3"/>
    <w:rsid w:val="00847725"/>
    <w:rsid w:val="008502E3"/>
    <w:rsid w:val="00851047"/>
    <w:rsid w:val="00853D37"/>
    <w:rsid w:val="0085549B"/>
    <w:rsid w:val="00855972"/>
    <w:rsid w:val="00855E57"/>
    <w:rsid w:val="008566C7"/>
    <w:rsid w:val="00857B74"/>
    <w:rsid w:val="00860959"/>
    <w:rsid w:val="00860A5A"/>
    <w:rsid w:val="00860F5B"/>
    <w:rsid w:val="008612A0"/>
    <w:rsid w:val="008615D0"/>
    <w:rsid w:val="008630D9"/>
    <w:rsid w:val="00864361"/>
    <w:rsid w:val="00864447"/>
    <w:rsid w:val="00864A36"/>
    <w:rsid w:val="008667DB"/>
    <w:rsid w:val="00866856"/>
    <w:rsid w:val="00866CAF"/>
    <w:rsid w:val="00867136"/>
    <w:rsid w:val="008671A0"/>
    <w:rsid w:val="00867A7E"/>
    <w:rsid w:val="00870517"/>
    <w:rsid w:val="00871205"/>
    <w:rsid w:val="0087144F"/>
    <w:rsid w:val="00871CEB"/>
    <w:rsid w:val="00872E25"/>
    <w:rsid w:val="00872FD0"/>
    <w:rsid w:val="00873222"/>
    <w:rsid w:val="00874025"/>
    <w:rsid w:val="008751FB"/>
    <w:rsid w:val="008752C3"/>
    <w:rsid w:val="008756AE"/>
    <w:rsid w:val="0087620B"/>
    <w:rsid w:val="0087642E"/>
    <w:rsid w:val="00876B84"/>
    <w:rsid w:val="00877159"/>
    <w:rsid w:val="008803CE"/>
    <w:rsid w:val="008812E2"/>
    <w:rsid w:val="00881669"/>
    <w:rsid w:val="008820C2"/>
    <w:rsid w:val="0088223E"/>
    <w:rsid w:val="00882CB1"/>
    <w:rsid w:val="00882D88"/>
    <w:rsid w:val="00883AEF"/>
    <w:rsid w:val="00883BD1"/>
    <w:rsid w:val="008843ED"/>
    <w:rsid w:val="00885875"/>
    <w:rsid w:val="008860F1"/>
    <w:rsid w:val="0088655F"/>
    <w:rsid w:val="00887C22"/>
    <w:rsid w:val="0089061A"/>
    <w:rsid w:val="00890FFB"/>
    <w:rsid w:val="00891CBD"/>
    <w:rsid w:val="00891E4C"/>
    <w:rsid w:val="00892AA7"/>
    <w:rsid w:val="00895054"/>
    <w:rsid w:val="0089517F"/>
    <w:rsid w:val="00895C16"/>
    <w:rsid w:val="00895FE8"/>
    <w:rsid w:val="008960CC"/>
    <w:rsid w:val="00896691"/>
    <w:rsid w:val="00896E08"/>
    <w:rsid w:val="00897227"/>
    <w:rsid w:val="008975F2"/>
    <w:rsid w:val="00897E4A"/>
    <w:rsid w:val="008A026D"/>
    <w:rsid w:val="008A0720"/>
    <w:rsid w:val="008A2764"/>
    <w:rsid w:val="008A2D93"/>
    <w:rsid w:val="008A3D29"/>
    <w:rsid w:val="008A402D"/>
    <w:rsid w:val="008A44E7"/>
    <w:rsid w:val="008A487D"/>
    <w:rsid w:val="008A49AE"/>
    <w:rsid w:val="008A52A3"/>
    <w:rsid w:val="008A5E20"/>
    <w:rsid w:val="008A6814"/>
    <w:rsid w:val="008A7B96"/>
    <w:rsid w:val="008A7E49"/>
    <w:rsid w:val="008B0D7D"/>
    <w:rsid w:val="008B16B5"/>
    <w:rsid w:val="008B2967"/>
    <w:rsid w:val="008B373B"/>
    <w:rsid w:val="008B3F9D"/>
    <w:rsid w:val="008B4125"/>
    <w:rsid w:val="008B4EB8"/>
    <w:rsid w:val="008B5273"/>
    <w:rsid w:val="008B5559"/>
    <w:rsid w:val="008B556B"/>
    <w:rsid w:val="008B5E39"/>
    <w:rsid w:val="008B5F57"/>
    <w:rsid w:val="008B614F"/>
    <w:rsid w:val="008B6A5E"/>
    <w:rsid w:val="008C04EB"/>
    <w:rsid w:val="008C1171"/>
    <w:rsid w:val="008C18FB"/>
    <w:rsid w:val="008C3827"/>
    <w:rsid w:val="008C44B8"/>
    <w:rsid w:val="008C4855"/>
    <w:rsid w:val="008C4958"/>
    <w:rsid w:val="008C53B5"/>
    <w:rsid w:val="008C5918"/>
    <w:rsid w:val="008C5963"/>
    <w:rsid w:val="008C5FB5"/>
    <w:rsid w:val="008C6ECB"/>
    <w:rsid w:val="008C7DFA"/>
    <w:rsid w:val="008D1400"/>
    <w:rsid w:val="008D1737"/>
    <w:rsid w:val="008D1ABF"/>
    <w:rsid w:val="008D1BC0"/>
    <w:rsid w:val="008D2DB1"/>
    <w:rsid w:val="008D308A"/>
    <w:rsid w:val="008D3F11"/>
    <w:rsid w:val="008D47BE"/>
    <w:rsid w:val="008D485A"/>
    <w:rsid w:val="008D5276"/>
    <w:rsid w:val="008D6A44"/>
    <w:rsid w:val="008D6EE5"/>
    <w:rsid w:val="008E02F3"/>
    <w:rsid w:val="008E1220"/>
    <w:rsid w:val="008E1D35"/>
    <w:rsid w:val="008E1DA6"/>
    <w:rsid w:val="008E32FE"/>
    <w:rsid w:val="008E3610"/>
    <w:rsid w:val="008E5D93"/>
    <w:rsid w:val="008E6A16"/>
    <w:rsid w:val="008E71CC"/>
    <w:rsid w:val="008F0EA5"/>
    <w:rsid w:val="008F1B00"/>
    <w:rsid w:val="008F1FEC"/>
    <w:rsid w:val="008F3B55"/>
    <w:rsid w:val="008F7CBF"/>
    <w:rsid w:val="009005DB"/>
    <w:rsid w:val="00901856"/>
    <w:rsid w:val="00902014"/>
    <w:rsid w:val="00905738"/>
    <w:rsid w:val="00906016"/>
    <w:rsid w:val="00906639"/>
    <w:rsid w:val="00906E72"/>
    <w:rsid w:val="00910D9D"/>
    <w:rsid w:val="00912103"/>
    <w:rsid w:val="009124CD"/>
    <w:rsid w:val="00912977"/>
    <w:rsid w:val="0091341F"/>
    <w:rsid w:val="009135AD"/>
    <w:rsid w:val="00913BFD"/>
    <w:rsid w:val="00913C17"/>
    <w:rsid w:val="009143C9"/>
    <w:rsid w:val="009145DD"/>
    <w:rsid w:val="00914C0A"/>
    <w:rsid w:val="00917DC9"/>
    <w:rsid w:val="009204F4"/>
    <w:rsid w:val="00920B23"/>
    <w:rsid w:val="00921155"/>
    <w:rsid w:val="00922072"/>
    <w:rsid w:val="009244FD"/>
    <w:rsid w:val="00924636"/>
    <w:rsid w:val="009257A0"/>
    <w:rsid w:val="00925BE9"/>
    <w:rsid w:val="00925C73"/>
    <w:rsid w:val="00925DF1"/>
    <w:rsid w:val="00925E60"/>
    <w:rsid w:val="00926293"/>
    <w:rsid w:val="009273BA"/>
    <w:rsid w:val="009277C2"/>
    <w:rsid w:val="009300B3"/>
    <w:rsid w:val="00930704"/>
    <w:rsid w:val="009326F4"/>
    <w:rsid w:val="00932C1F"/>
    <w:rsid w:val="009339DB"/>
    <w:rsid w:val="0093434E"/>
    <w:rsid w:val="00934DC6"/>
    <w:rsid w:val="0093599A"/>
    <w:rsid w:val="00936B2D"/>
    <w:rsid w:val="00937F11"/>
    <w:rsid w:val="0094056A"/>
    <w:rsid w:val="00941364"/>
    <w:rsid w:val="00941DD3"/>
    <w:rsid w:val="00941F60"/>
    <w:rsid w:val="00942450"/>
    <w:rsid w:val="009437FD"/>
    <w:rsid w:val="009462CA"/>
    <w:rsid w:val="0095076E"/>
    <w:rsid w:val="009511F7"/>
    <w:rsid w:val="0095139F"/>
    <w:rsid w:val="0095171C"/>
    <w:rsid w:val="00954042"/>
    <w:rsid w:val="00954201"/>
    <w:rsid w:val="009546C4"/>
    <w:rsid w:val="00955246"/>
    <w:rsid w:val="00956B6B"/>
    <w:rsid w:val="009570E2"/>
    <w:rsid w:val="009575D5"/>
    <w:rsid w:val="009619C0"/>
    <w:rsid w:val="0096250D"/>
    <w:rsid w:val="00965836"/>
    <w:rsid w:val="00965F79"/>
    <w:rsid w:val="0096613E"/>
    <w:rsid w:val="0096665B"/>
    <w:rsid w:val="00966E9A"/>
    <w:rsid w:val="0097023F"/>
    <w:rsid w:val="009705CF"/>
    <w:rsid w:val="009716C8"/>
    <w:rsid w:val="00972577"/>
    <w:rsid w:val="00972922"/>
    <w:rsid w:val="00972941"/>
    <w:rsid w:val="00975AD8"/>
    <w:rsid w:val="00975D0A"/>
    <w:rsid w:val="0097621C"/>
    <w:rsid w:val="00976460"/>
    <w:rsid w:val="009765A7"/>
    <w:rsid w:val="00976B88"/>
    <w:rsid w:val="00976C8C"/>
    <w:rsid w:val="00976FA2"/>
    <w:rsid w:val="00977807"/>
    <w:rsid w:val="009807CA"/>
    <w:rsid w:val="009809BC"/>
    <w:rsid w:val="0098184B"/>
    <w:rsid w:val="0098241B"/>
    <w:rsid w:val="00982FB1"/>
    <w:rsid w:val="009834B6"/>
    <w:rsid w:val="00983AC9"/>
    <w:rsid w:val="00984256"/>
    <w:rsid w:val="00984503"/>
    <w:rsid w:val="0098475F"/>
    <w:rsid w:val="009902D1"/>
    <w:rsid w:val="009905AA"/>
    <w:rsid w:val="00990D81"/>
    <w:rsid w:val="00990F6C"/>
    <w:rsid w:val="009915C1"/>
    <w:rsid w:val="00993ECF"/>
    <w:rsid w:val="00994D1D"/>
    <w:rsid w:val="00995201"/>
    <w:rsid w:val="00995693"/>
    <w:rsid w:val="009967B7"/>
    <w:rsid w:val="009972BD"/>
    <w:rsid w:val="00997548"/>
    <w:rsid w:val="0099775A"/>
    <w:rsid w:val="009A14B7"/>
    <w:rsid w:val="009A1F1E"/>
    <w:rsid w:val="009A245D"/>
    <w:rsid w:val="009A337B"/>
    <w:rsid w:val="009A3DFF"/>
    <w:rsid w:val="009A4005"/>
    <w:rsid w:val="009A493E"/>
    <w:rsid w:val="009A58A1"/>
    <w:rsid w:val="009A5E9E"/>
    <w:rsid w:val="009A5FBF"/>
    <w:rsid w:val="009A64E4"/>
    <w:rsid w:val="009A665D"/>
    <w:rsid w:val="009A7DE7"/>
    <w:rsid w:val="009B0CF7"/>
    <w:rsid w:val="009B0D86"/>
    <w:rsid w:val="009B295C"/>
    <w:rsid w:val="009B2C91"/>
    <w:rsid w:val="009B3DCA"/>
    <w:rsid w:val="009B51C4"/>
    <w:rsid w:val="009B57CC"/>
    <w:rsid w:val="009B59EF"/>
    <w:rsid w:val="009C0772"/>
    <w:rsid w:val="009C1931"/>
    <w:rsid w:val="009C2B5A"/>
    <w:rsid w:val="009C3195"/>
    <w:rsid w:val="009C59AF"/>
    <w:rsid w:val="009C676F"/>
    <w:rsid w:val="009C6C61"/>
    <w:rsid w:val="009C6C62"/>
    <w:rsid w:val="009C72BC"/>
    <w:rsid w:val="009D065B"/>
    <w:rsid w:val="009D1087"/>
    <w:rsid w:val="009D1901"/>
    <w:rsid w:val="009D3C88"/>
    <w:rsid w:val="009D500F"/>
    <w:rsid w:val="009D509A"/>
    <w:rsid w:val="009D5463"/>
    <w:rsid w:val="009D5762"/>
    <w:rsid w:val="009D5C39"/>
    <w:rsid w:val="009D61F7"/>
    <w:rsid w:val="009D633D"/>
    <w:rsid w:val="009D6B5A"/>
    <w:rsid w:val="009D7219"/>
    <w:rsid w:val="009D7B59"/>
    <w:rsid w:val="009D7B64"/>
    <w:rsid w:val="009E02D4"/>
    <w:rsid w:val="009E124F"/>
    <w:rsid w:val="009E2576"/>
    <w:rsid w:val="009E395E"/>
    <w:rsid w:val="009E45CC"/>
    <w:rsid w:val="009E5F87"/>
    <w:rsid w:val="009E691C"/>
    <w:rsid w:val="009F07CE"/>
    <w:rsid w:val="009F0968"/>
    <w:rsid w:val="009F0F56"/>
    <w:rsid w:val="009F2297"/>
    <w:rsid w:val="009F35CB"/>
    <w:rsid w:val="009F4974"/>
    <w:rsid w:val="009F4B01"/>
    <w:rsid w:val="009F5AEE"/>
    <w:rsid w:val="009F75F8"/>
    <w:rsid w:val="00A01004"/>
    <w:rsid w:val="00A02C21"/>
    <w:rsid w:val="00A02E7F"/>
    <w:rsid w:val="00A035D4"/>
    <w:rsid w:val="00A03EA6"/>
    <w:rsid w:val="00A043C5"/>
    <w:rsid w:val="00A04850"/>
    <w:rsid w:val="00A0562D"/>
    <w:rsid w:val="00A06709"/>
    <w:rsid w:val="00A075BC"/>
    <w:rsid w:val="00A076C0"/>
    <w:rsid w:val="00A11D55"/>
    <w:rsid w:val="00A123E6"/>
    <w:rsid w:val="00A12EFC"/>
    <w:rsid w:val="00A13A19"/>
    <w:rsid w:val="00A14D61"/>
    <w:rsid w:val="00A14DC9"/>
    <w:rsid w:val="00A15AD3"/>
    <w:rsid w:val="00A15E15"/>
    <w:rsid w:val="00A16903"/>
    <w:rsid w:val="00A16AA5"/>
    <w:rsid w:val="00A20A31"/>
    <w:rsid w:val="00A20CA9"/>
    <w:rsid w:val="00A23320"/>
    <w:rsid w:val="00A2473E"/>
    <w:rsid w:val="00A24F3D"/>
    <w:rsid w:val="00A27DAB"/>
    <w:rsid w:val="00A30053"/>
    <w:rsid w:val="00A30D70"/>
    <w:rsid w:val="00A31DD0"/>
    <w:rsid w:val="00A33579"/>
    <w:rsid w:val="00A33E26"/>
    <w:rsid w:val="00A33FE0"/>
    <w:rsid w:val="00A34B18"/>
    <w:rsid w:val="00A34F32"/>
    <w:rsid w:val="00A351DA"/>
    <w:rsid w:val="00A35255"/>
    <w:rsid w:val="00A35B6D"/>
    <w:rsid w:val="00A3616C"/>
    <w:rsid w:val="00A3658D"/>
    <w:rsid w:val="00A42CE0"/>
    <w:rsid w:val="00A42D13"/>
    <w:rsid w:val="00A4383E"/>
    <w:rsid w:val="00A44568"/>
    <w:rsid w:val="00A44881"/>
    <w:rsid w:val="00A45A5A"/>
    <w:rsid w:val="00A46803"/>
    <w:rsid w:val="00A46DB5"/>
    <w:rsid w:val="00A4736A"/>
    <w:rsid w:val="00A5067F"/>
    <w:rsid w:val="00A50B43"/>
    <w:rsid w:val="00A51398"/>
    <w:rsid w:val="00A5265B"/>
    <w:rsid w:val="00A52BAE"/>
    <w:rsid w:val="00A52C82"/>
    <w:rsid w:val="00A54DAC"/>
    <w:rsid w:val="00A54F2B"/>
    <w:rsid w:val="00A554D2"/>
    <w:rsid w:val="00A55E2E"/>
    <w:rsid w:val="00A56104"/>
    <w:rsid w:val="00A602F0"/>
    <w:rsid w:val="00A6037B"/>
    <w:rsid w:val="00A607A1"/>
    <w:rsid w:val="00A60B05"/>
    <w:rsid w:val="00A6243F"/>
    <w:rsid w:val="00A6257B"/>
    <w:rsid w:val="00A6287E"/>
    <w:rsid w:val="00A63228"/>
    <w:rsid w:val="00A6544D"/>
    <w:rsid w:val="00A66D34"/>
    <w:rsid w:val="00A70464"/>
    <w:rsid w:val="00A70790"/>
    <w:rsid w:val="00A7089E"/>
    <w:rsid w:val="00A71EDF"/>
    <w:rsid w:val="00A72702"/>
    <w:rsid w:val="00A72A51"/>
    <w:rsid w:val="00A749DE"/>
    <w:rsid w:val="00A75433"/>
    <w:rsid w:val="00A75870"/>
    <w:rsid w:val="00A75D83"/>
    <w:rsid w:val="00A76C22"/>
    <w:rsid w:val="00A81957"/>
    <w:rsid w:val="00A8264A"/>
    <w:rsid w:val="00A8534A"/>
    <w:rsid w:val="00A85A94"/>
    <w:rsid w:val="00A86A6A"/>
    <w:rsid w:val="00A87566"/>
    <w:rsid w:val="00A87C8A"/>
    <w:rsid w:val="00A910AE"/>
    <w:rsid w:val="00A928BA"/>
    <w:rsid w:val="00A92EAE"/>
    <w:rsid w:val="00A93C95"/>
    <w:rsid w:val="00A94321"/>
    <w:rsid w:val="00A9450E"/>
    <w:rsid w:val="00A946F7"/>
    <w:rsid w:val="00A961C5"/>
    <w:rsid w:val="00A965B0"/>
    <w:rsid w:val="00A9675D"/>
    <w:rsid w:val="00A97562"/>
    <w:rsid w:val="00A9783C"/>
    <w:rsid w:val="00A97D06"/>
    <w:rsid w:val="00AA187C"/>
    <w:rsid w:val="00AA1C8A"/>
    <w:rsid w:val="00AA1DAC"/>
    <w:rsid w:val="00AA60AD"/>
    <w:rsid w:val="00AA6A24"/>
    <w:rsid w:val="00AA6CAB"/>
    <w:rsid w:val="00AA711F"/>
    <w:rsid w:val="00AA77ED"/>
    <w:rsid w:val="00AB0305"/>
    <w:rsid w:val="00AB09BF"/>
    <w:rsid w:val="00AB1244"/>
    <w:rsid w:val="00AB127D"/>
    <w:rsid w:val="00AB165E"/>
    <w:rsid w:val="00AB6CE4"/>
    <w:rsid w:val="00AB7514"/>
    <w:rsid w:val="00AB7D86"/>
    <w:rsid w:val="00AC1B17"/>
    <w:rsid w:val="00AC20C2"/>
    <w:rsid w:val="00AC3306"/>
    <w:rsid w:val="00AD00D5"/>
    <w:rsid w:val="00AD0D1A"/>
    <w:rsid w:val="00AD0FDB"/>
    <w:rsid w:val="00AD14AB"/>
    <w:rsid w:val="00AD1F4F"/>
    <w:rsid w:val="00AD2EFE"/>
    <w:rsid w:val="00AD3602"/>
    <w:rsid w:val="00AD3BBF"/>
    <w:rsid w:val="00AD6B5A"/>
    <w:rsid w:val="00AE0140"/>
    <w:rsid w:val="00AE0967"/>
    <w:rsid w:val="00AE1646"/>
    <w:rsid w:val="00AE203B"/>
    <w:rsid w:val="00AE2755"/>
    <w:rsid w:val="00AE3192"/>
    <w:rsid w:val="00AE5FB4"/>
    <w:rsid w:val="00AE6014"/>
    <w:rsid w:val="00AE6205"/>
    <w:rsid w:val="00AE71CA"/>
    <w:rsid w:val="00AE77A1"/>
    <w:rsid w:val="00AF1ECA"/>
    <w:rsid w:val="00AF274A"/>
    <w:rsid w:val="00AF317D"/>
    <w:rsid w:val="00AF3C49"/>
    <w:rsid w:val="00AF3C63"/>
    <w:rsid w:val="00AF45AF"/>
    <w:rsid w:val="00AF4B96"/>
    <w:rsid w:val="00AF53E6"/>
    <w:rsid w:val="00AF6B30"/>
    <w:rsid w:val="00B00F65"/>
    <w:rsid w:val="00B03582"/>
    <w:rsid w:val="00B049C4"/>
    <w:rsid w:val="00B050D4"/>
    <w:rsid w:val="00B053B3"/>
    <w:rsid w:val="00B05B9C"/>
    <w:rsid w:val="00B05D1E"/>
    <w:rsid w:val="00B062E4"/>
    <w:rsid w:val="00B063A9"/>
    <w:rsid w:val="00B06893"/>
    <w:rsid w:val="00B07EE3"/>
    <w:rsid w:val="00B10EE3"/>
    <w:rsid w:val="00B113FF"/>
    <w:rsid w:val="00B11D50"/>
    <w:rsid w:val="00B12194"/>
    <w:rsid w:val="00B12A54"/>
    <w:rsid w:val="00B12C11"/>
    <w:rsid w:val="00B13E6C"/>
    <w:rsid w:val="00B14E18"/>
    <w:rsid w:val="00B168D7"/>
    <w:rsid w:val="00B16AE3"/>
    <w:rsid w:val="00B173E1"/>
    <w:rsid w:val="00B1792D"/>
    <w:rsid w:val="00B20590"/>
    <w:rsid w:val="00B2114D"/>
    <w:rsid w:val="00B228F6"/>
    <w:rsid w:val="00B24DA9"/>
    <w:rsid w:val="00B256B2"/>
    <w:rsid w:val="00B260F0"/>
    <w:rsid w:val="00B265F7"/>
    <w:rsid w:val="00B27BB2"/>
    <w:rsid w:val="00B302E9"/>
    <w:rsid w:val="00B31B10"/>
    <w:rsid w:val="00B3262A"/>
    <w:rsid w:val="00B33464"/>
    <w:rsid w:val="00B33565"/>
    <w:rsid w:val="00B33E59"/>
    <w:rsid w:val="00B35B89"/>
    <w:rsid w:val="00B36017"/>
    <w:rsid w:val="00B378DF"/>
    <w:rsid w:val="00B4059B"/>
    <w:rsid w:val="00B417DE"/>
    <w:rsid w:val="00B41CB0"/>
    <w:rsid w:val="00B41EBA"/>
    <w:rsid w:val="00B422DC"/>
    <w:rsid w:val="00B43F09"/>
    <w:rsid w:val="00B451C4"/>
    <w:rsid w:val="00B45978"/>
    <w:rsid w:val="00B460E9"/>
    <w:rsid w:val="00B46177"/>
    <w:rsid w:val="00B50E95"/>
    <w:rsid w:val="00B51D17"/>
    <w:rsid w:val="00B527E5"/>
    <w:rsid w:val="00B53106"/>
    <w:rsid w:val="00B53450"/>
    <w:rsid w:val="00B53C58"/>
    <w:rsid w:val="00B53FAD"/>
    <w:rsid w:val="00B54596"/>
    <w:rsid w:val="00B55017"/>
    <w:rsid w:val="00B563EB"/>
    <w:rsid w:val="00B564E3"/>
    <w:rsid w:val="00B605FE"/>
    <w:rsid w:val="00B608B7"/>
    <w:rsid w:val="00B6108A"/>
    <w:rsid w:val="00B61B74"/>
    <w:rsid w:val="00B6204A"/>
    <w:rsid w:val="00B6263D"/>
    <w:rsid w:val="00B62E5C"/>
    <w:rsid w:val="00B6306C"/>
    <w:rsid w:val="00B63CE4"/>
    <w:rsid w:val="00B63D14"/>
    <w:rsid w:val="00B64736"/>
    <w:rsid w:val="00B6487F"/>
    <w:rsid w:val="00B65B5C"/>
    <w:rsid w:val="00B6652B"/>
    <w:rsid w:val="00B66F35"/>
    <w:rsid w:val="00B70AC5"/>
    <w:rsid w:val="00B73A37"/>
    <w:rsid w:val="00B73ACE"/>
    <w:rsid w:val="00B7431A"/>
    <w:rsid w:val="00B74B4F"/>
    <w:rsid w:val="00B74C44"/>
    <w:rsid w:val="00B75E3C"/>
    <w:rsid w:val="00B81328"/>
    <w:rsid w:val="00B818A0"/>
    <w:rsid w:val="00B81D48"/>
    <w:rsid w:val="00B8200B"/>
    <w:rsid w:val="00B829FE"/>
    <w:rsid w:val="00B837E3"/>
    <w:rsid w:val="00B83C14"/>
    <w:rsid w:val="00B84549"/>
    <w:rsid w:val="00B860C9"/>
    <w:rsid w:val="00B86843"/>
    <w:rsid w:val="00B86C0B"/>
    <w:rsid w:val="00B909C0"/>
    <w:rsid w:val="00B90B25"/>
    <w:rsid w:val="00B94450"/>
    <w:rsid w:val="00B94A9E"/>
    <w:rsid w:val="00B955B3"/>
    <w:rsid w:val="00B963E0"/>
    <w:rsid w:val="00B96EB8"/>
    <w:rsid w:val="00B9762A"/>
    <w:rsid w:val="00B97FCD"/>
    <w:rsid w:val="00BA23A8"/>
    <w:rsid w:val="00BA24B6"/>
    <w:rsid w:val="00BA4AAE"/>
    <w:rsid w:val="00BA4BCE"/>
    <w:rsid w:val="00BA4CFA"/>
    <w:rsid w:val="00BA5126"/>
    <w:rsid w:val="00BA6070"/>
    <w:rsid w:val="00BA70BA"/>
    <w:rsid w:val="00BB01B5"/>
    <w:rsid w:val="00BB0BB7"/>
    <w:rsid w:val="00BB31BE"/>
    <w:rsid w:val="00BB3D86"/>
    <w:rsid w:val="00BB3E43"/>
    <w:rsid w:val="00BB4664"/>
    <w:rsid w:val="00BB5992"/>
    <w:rsid w:val="00BB65A5"/>
    <w:rsid w:val="00BB76DF"/>
    <w:rsid w:val="00BB78CF"/>
    <w:rsid w:val="00BC1EFE"/>
    <w:rsid w:val="00BC376F"/>
    <w:rsid w:val="00BC38AD"/>
    <w:rsid w:val="00BC57B0"/>
    <w:rsid w:val="00BC581B"/>
    <w:rsid w:val="00BC59A7"/>
    <w:rsid w:val="00BC6392"/>
    <w:rsid w:val="00BC73C9"/>
    <w:rsid w:val="00BD0673"/>
    <w:rsid w:val="00BD1102"/>
    <w:rsid w:val="00BD2DF8"/>
    <w:rsid w:val="00BD33CC"/>
    <w:rsid w:val="00BD46FD"/>
    <w:rsid w:val="00BD4B2D"/>
    <w:rsid w:val="00BD4F5B"/>
    <w:rsid w:val="00BD5FD7"/>
    <w:rsid w:val="00BE07C9"/>
    <w:rsid w:val="00BE0929"/>
    <w:rsid w:val="00BE10C5"/>
    <w:rsid w:val="00BE13EE"/>
    <w:rsid w:val="00BE1969"/>
    <w:rsid w:val="00BE2B1A"/>
    <w:rsid w:val="00BE3858"/>
    <w:rsid w:val="00BE3D7A"/>
    <w:rsid w:val="00BE3ED1"/>
    <w:rsid w:val="00BE5C6D"/>
    <w:rsid w:val="00BE6748"/>
    <w:rsid w:val="00BE754A"/>
    <w:rsid w:val="00BE7D0A"/>
    <w:rsid w:val="00BE7DE5"/>
    <w:rsid w:val="00BF042E"/>
    <w:rsid w:val="00BF0A14"/>
    <w:rsid w:val="00BF0B44"/>
    <w:rsid w:val="00BF1F59"/>
    <w:rsid w:val="00BF33C0"/>
    <w:rsid w:val="00BF38B8"/>
    <w:rsid w:val="00BF3C69"/>
    <w:rsid w:val="00BF4257"/>
    <w:rsid w:val="00BF483B"/>
    <w:rsid w:val="00BF4F3B"/>
    <w:rsid w:val="00BF58A9"/>
    <w:rsid w:val="00BF5AEB"/>
    <w:rsid w:val="00BF6420"/>
    <w:rsid w:val="00BF6838"/>
    <w:rsid w:val="00BF735B"/>
    <w:rsid w:val="00BF74DC"/>
    <w:rsid w:val="00C00835"/>
    <w:rsid w:val="00C00D7D"/>
    <w:rsid w:val="00C01F0B"/>
    <w:rsid w:val="00C03052"/>
    <w:rsid w:val="00C0358A"/>
    <w:rsid w:val="00C03975"/>
    <w:rsid w:val="00C03E78"/>
    <w:rsid w:val="00C041EC"/>
    <w:rsid w:val="00C04841"/>
    <w:rsid w:val="00C04DD9"/>
    <w:rsid w:val="00C05238"/>
    <w:rsid w:val="00C05478"/>
    <w:rsid w:val="00C05DFA"/>
    <w:rsid w:val="00C06F25"/>
    <w:rsid w:val="00C0764D"/>
    <w:rsid w:val="00C07C4D"/>
    <w:rsid w:val="00C113C6"/>
    <w:rsid w:val="00C11CC6"/>
    <w:rsid w:val="00C12482"/>
    <w:rsid w:val="00C1302F"/>
    <w:rsid w:val="00C14784"/>
    <w:rsid w:val="00C15722"/>
    <w:rsid w:val="00C15779"/>
    <w:rsid w:val="00C160EC"/>
    <w:rsid w:val="00C165EF"/>
    <w:rsid w:val="00C17441"/>
    <w:rsid w:val="00C2012A"/>
    <w:rsid w:val="00C20CBB"/>
    <w:rsid w:val="00C2180A"/>
    <w:rsid w:val="00C220D2"/>
    <w:rsid w:val="00C2439C"/>
    <w:rsid w:val="00C24D47"/>
    <w:rsid w:val="00C2509D"/>
    <w:rsid w:val="00C254B7"/>
    <w:rsid w:val="00C26C92"/>
    <w:rsid w:val="00C305AD"/>
    <w:rsid w:val="00C31AB8"/>
    <w:rsid w:val="00C3357E"/>
    <w:rsid w:val="00C34A6D"/>
    <w:rsid w:val="00C34BDF"/>
    <w:rsid w:val="00C34EC0"/>
    <w:rsid w:val="00C35828"/>
    <w:rsid w:val="00C36518"/>
    <w:rsid w:val="00C36DCD"/>
    <w:rsid w:val="00C37934"/>
    <w:rsid w:val="00C37A10"/>
    <w:rsid w:val="00C40850"/>
    <w:rsid w:val="00C42F55"/>
    <w:rsid w:val="00C43786"/>
    <w:rsid w:val="00C437CB"/>
    <w:rsid w:val="00C43FFA"/>
    <w:rsid w:val="00C44AE4"/>
    <w:rsid w:val="00C47193"/>
    <w:rsid w:val="00C50720"/>
    <w:rsid w:val="00C512E3"/>
    <w:rsid w:val="00C515E0"/>
    <w:rsid w:val="00C522C6"/>
    <w:rsid w:val="00C52FAB"/>
    <w:rsid w:val="00C5352D"/>
    <w:rsid w:val="00C5390F"/>
    <w:rsid w:val="00C53E70"/>
    <w:rsid w:val="00C541F0"/>
    <w:rsid w:val="00C5505B"/>
    <w:rsid w:val="00C5617C"/>
    <w:rsid w:val="00C56436"/>
    <w:rsid w:val="00C56739"/>
    <w:rsid w:val="00C56B91"/>
    <w:rsid w:val="00C60D8F"/>
    <w:rsid w:val="00C617DA"/>
    <w:rsid w:val="00C6186D"/>
    <w:rsid w:val="00C6377B"/>
    <w:rsid w:val="00C63DE5"/>
    <w:rsid w:val="00C63F48"/>
    <w:rsid w:val="00C64740"/>
    <w:rsid w:val="00C64C3D"/>
    <w:rsid w:val="00C650FB"/>
    <w:rsid w:val="00C654FE"/>
    <w:rsid w:val="00C67C75"/>
    <w:rsid w:val="00C67EFA"/>
    <w:rsid w:val="00C7100A"/>
    <w:rsid w:val="00C715B6"/>
    <w:rsid w:val="00C71BD8"/>
    <w:rsid w:val="00C721C5"/>
    <w:rsid w:val="00C72571"/>
    <w:rsid w:val="00C72A01"/>
    <w:rsid w:val="00C7327B"/>
    <w:rsid w:val="00C744AE"/>
    <w:rsid w:val="00C81732"/>
    <w:rsid w:val="00C8219B"/>
    <w:rsid w:val="00C82878"/>
    <w:rsid w:val="00C829F4"/>
    <w:rsid w:val="00C82AE1"/>
    <w:rsid w:val="00C82D1F"/>
    <w:rsid w:val="00C83EF0"/>
    <w:rsid w:val="00C84FC6"/>
    <w:rsid w:val="00C852CF"/>
    <w:rsid w:val="00C9081F"/>
    <w:rsid w:val="00C91BAC"/>
    <w:rsid w:val="00C9295D"/>
    <w:rsid w:val="00C932C7"/>
    <w:rsid w:val="00C93440"/>
    <w:rsid w:val="00C946F7"/>
    <w:rsid w:val="00C94D26"/>
    <w:rsid w:val="00C96D40"/>
    <w:rsid w:val="00C9728B"/>
    <w:rsid w:val="00CA1DE0"/>
    <w:rsid w:val="00CA1E72"/>
    <w:rsid w:val="00CA2656"/>
    <w:rsid w:val="00CA2BF0"/>
    <w:rsid w:val="00CA328A"/>
    <w:rsid w:val="00CA430F"/>
    <w:rsid w:val="00CA75A3"/>
    <w:rsid w:val="00CB08F7"/>
    <w:rsid w:val="00CB0D80"/>
    <w:rsid w:val="00CB162B"/>
    <w:rsid w:val="00CB2DDD"/>
    <w:rsid w:val="00CB4480"/>
    <w:rsid w:val="00CB7535"/>
    <w:rsid w:val="00CB7627"/>
    <w:rsid w:val="00CC12A5"/>
    <w:rsid w:val="00CC27C2"/>
    <w:rsid w:val="00CC3DBF"/>
    <w:rsid w:val="00CC44BC"/>
    <w:rsid w:val="00CD12CA"/>
    <w:rsid w:val="00CD2903"/>
    <w:rsid w:val="00CD30D5"/>
    <w:rsid w:val="00CD3C0D"/>
    <w:rsid w:val="00CD44A6"/>
    <w:rsid w:val="00CD574F"/>
    <w:rsid w:val="00CD592C"/>
    <w:rsid w:val="00CD5BF6"/>
    <w:rsid w:val="00CD60E7"/>
    <w:rsid w:val="00CD7C7D"/>
    <w:rsid w:val="00CE0B66"/>
    <w:rsid w:val="00CE0CF7"/>
    <w:rsid w:val="00CE1268"/>
    <w:rsid w:val="00CE12B1"/>
    <w:rsid w:val="00CE1532"/>
    <w:rsid w:val="00CE2447"/>
    <w:rsid w:val="00CE37F0"/>
    <w:rsid w:val="00CE3B53"/>
    <w:rsid w:val="00CE48EB"/>
    <w:rsid w:val="00CE5353"/>
    <w:rsid w:val="00CE5944"/>
    <w:rsid w:val="00CE5BB8"/>
    <w:rsid w:val="00CE702D"/>
    <w:rsid w:val="00CE78C9"/>
    <w:rsid w:val="00CE7D0D"/>
    <w:rsid w:val="00CE7FB5"/>
    <w:rsid w:val="00CF0CF2"/>
    <w:rsid w:val="00CF179B"/>
    <w:rsid w:val="00CF21EF"/>
    <w:rsid w:val="00CF4077"/>
    <w:rsid w:val="00CF4528"/>
    <w:rsid w:val="00CF4B47"/>
    <w:rsid w:val="00CF4E85"/>
    <w:rsid w:val="00CF6670"/>
    <w:rsid w:val="00CF6F70"/>
    <w:rsid w:val="00D0083C"/>
    <w:rsid w:val="00D01ADC"/>
    <w:rsid w:val="00D03774"/>
    <w:rsid w:val="00D0401D"/>
    <w:rsid w:val="00D04AFC"/>
    <w:rsid w:val="00D05281"/>
    <w:rsid w:val="00D05295"/>
    <w:rsid w:val="00D05665"/>
    <w:rsid w:val="00D058A5"/>
    <w:rsid w:val="00D07B90"/>
    <w:rsid w:val="00D1086D"/>
    <w:rsid w:val="00D10CE8"/>
    <w:rsid w:val="00D12768"/>
    <w:rsid w:val="00D1355C"/>
    <w:rsid w:val="00D13996"/>
    <w:rsid w:val="00D13ED2"/>
    <w:rsid w:val="00D147D7"/>
    <w:rsid w:val="00D15094"/>
    <w:rsid w:val="00D15183"/>
    <w:rsid w:val="00D15D28"/>
    <w:rsid w:val="00D16DD2"/>
    <w:rsid w:val="00D176A8"/>
    <w:rsid w:val="00D21659"/>
    <w:rsid w:val="00D21F9B"/>
    <w:rsid w:val="00D224CA"/>
    <w:rsid w:val="00D23209"/>
    <w:rsid w:val="00D2444B"/>
    <w:rsid w:val="00D24BAB"/>
    <w:rsid w:val="00D255F1"/>
    <w:rsid w:val="00D25AA8"/>
    <w:rsid w:val="00D26260"/>
    <w:rsid w:val="00D2674E"/>
    <w:rsid w:val="00D326E5"/>
    <w:rsid w:val="00D32C4E"/>
    <w:rsid w:val="00D32C9B"/>
    <w:rsid w:val="00D33BED"/>
    <w:rsid w:val="00D33E96"/>
    <w:rsid w:val="00D341EB"/>
    <w:rsid w:val="00D3451C"/>
    <w:rsid w:val="00D34657"/>
    <w:rsid w:val="00D34822"/>
    <w:rsid w:val="00D34914"/>
    <w:rsid w:val="00D359B4"/>
    <w:rsid w:val="00D35D37"/>
    <w:rsid w:val="00D3686E"/>
    <w:rsid w:val="00D370EE"/>
    <w:rsid w:val="00D37919"/>
    <w:rsid w:val="00D40C17"/>
    <w:rsid w:val="00D41892"/>
    <w:rsid w:val="00D42E85"/>
    <w:rsid w:val="00D4317F"/>
    <w:rsid w:val="00D4477F"/>
    <w:rsid w:val="00D45154"/>
    <w:rsid w:val="00D45924"/>
    <w:rsid w:val="00D515EF"/>
    <w:rsid w:val="00D5183E"/>
    <w:rsid w:val="00D51D6B"/>
    <w:rsid w:val="00D5248C"/>
    <w:rsid w:val="00D5590C"/>
    <w:rsid w:val="00D57ADB"/>
    <w:rsid w:val="00D60E81"/>
    <w:rsid w:val="00D61406"/>
    <w:rsid w:val="00D6151E"/>
    <w:rsid w:val="00D637B8"/>
    <w:rsid w:val="00D646AB"/>
    <w:rsid w:val="00D65151"/>
    <w:rsid w:val="00D6673A"/>
    <w:rsid w:val="00D667B6"/>
    <w:rsid w:val="00D66C8E"/>
    <w:rsid w:val="00D6748A"/>
    <w:rsid w:val="00D67674"/>
    <w:rsid w:val="00D70160"/>
    <w:rsid w:val="00D70BEF"/>
    <w:rsid w:val="00D71128"/>
    <w:rsid w:val="00D72533"/>
    <w:rsid w:val="00D725E4"/>
    <w:rsid w:val="00D73B65"/>
    <w:rsid w:val="00D73F05"/>
    <w:rsid w:val="00D740EC"/>
    <w:rsid w:val="00D74AC6"/>
    <w:rsid w:val="00D7584C"/>
    <w:rsid w:val="00D75C7F"/>
    <w:rsid w:val="00D76D5C"/>
    <w:rsid w:val="00D76FDB"/>
    <w:rsid w:val="00D77174"/>
    <w:rsid w:val="00D77382"/>
    <w:rsid w:val="00D77D73"/>
    <w:rsid w:val="00D77E33"/>
    <w:rsid w:val="00D81015"/>
    <w:rsid w:val="00D8151A"/>
    <w:rsid w:val="00D81BDE"/>
    <w:rsid w:val="00D8304E"/>
    <w:rsid w:val="00D835CF"/>
    <w:rsid w:val="00D83AE9"/>
    <w:rsid w:val="00D8476C"/>
    <w:rsid w:val="00D84A71"/>
    <w:rsid w:val="00D84DA2"/>
    <w:rsid w:val="00D8541F"/>
    <w:rsid w:val="00D86290"/>
    <w:rsid w:val="00D86304"/>
    <w:rsid w:val="00D869ED"/>
    <w:rsid w:val="00D876CE"/>
    <w:rsid w:val="00D90835"/>
    <w:rsid w:val="00D9099E"/>
    <w:rsid w:val="00D91416"/>
    <w:rsid w:val="00D9180F"/>
    <w:rsid w:val="00D92322"/>
    <w:rsid w:val="00D92E6D"/>
    <w:rsid w:val="00D9340B"/>
    <w:rsid w:val="00D93D37"/>
    <w:rsid w:val="00D946AD"/>
    <w:rsid w:val="00D94906"/>
    <w:rsid w:val="00D94B5E"/>
    <w:rsid w:val="00D9642A"/>
    <w:rsid w:val="00D966E0"/>
    <w:rsid w:val="00D97522"/>
    <w:rsid w:val="00D9771B"/>
    <w:rsid w:val="00D97BEF"/>
    <w:rsid w:val="00DA0F24"/>
    <w:rsid w:val="00DA181F"/>
    <w:rsid w:val="00DA1868"/>
    <w:rsid w:val="00DA1964"/>
    <w:rsid w:val="00DA254C"/>
    <w:rsid w:val="00DA39E0"/>
    <w:rsid w:val="00DA4691"/>
    <w:rsid w:val="00DA4FE6"/>
    <w:rsid w:val="00DA6A5D"/>
    <w:rsid w:val="00DA6B1E"/>
    <w:rsid w:val="00DA6C3D"/>
    <w:rsid w:val="00DA79A5"/>
    <w:rsid w:val="00DB0960"/>
    <w:rsid w:val="00DB2871"/>
    <w:rsid w:val="00DB30A6"/>
    <w:rsid w:val="00DB48FA"/>
    <w:rsid w:val="00DB6D18"/>
    <w:rsid w:val="00DB6DE5"/>
    <w:rsid w:val="00DC2D6C"/>
    <w:rsid w:val="00DC32CA"/>
    <w:rsid w:val="00DC4B6B"/>
    <w:rsid w:val="00DC580F"/>
    <w:rsid w:val="00DC74E3"/>
    <w:rsid w:val="00DC7806"/>
    <w:rsid w:val="00DD0566"/>
    <w:rsid w:val="00DD0A02"/>
    <w:rsid w:val="00DD15B3"/>
    <w:rsid w:val="00DD19D6"/>
    <w:rsid w:val="00DD2843"/>
    <w:rsid w:val="00DD2DF8"/>
    <w:rsid w:val="00DD350C"/>
    <w:rsid w:val="00DD516C"/>
    <w:rsid w:val="00DD7287"/>
    <w:rsid w:val="00DE01E2"/>
    <w:rsid w:val="00DE020A"/>
    <w:rsid w:val="00DE0254"/>
    <w:rsid w:val="00DE14D5"/>
    <w:rsid w:val="00DE1806"/>
    <w:rsid w:val="00DE2831"/>
    <w:rsid w:val="00DE3199"/>
    <w:rsid w:val="00DE54AE"/>
    <w:rsid w:val="00DE6738"/>
    <w:rsid w:val="00DF1D4D"/>
    <w:rsid w:val="00DF1D5D"/>
    <w:rsid w:val="00DF32C3"/>
    <w:rsid w:val="00DF3CA7"/>
    <w:rsid w:val="00DF429D"/>
    <w:rsid w:val="00DF4339"/>
    <w:rsid w:val="00DF4FFD"/>
    <w:rsid w:val="00DF52E1"/>
    <w:rsid w:val="00DF629B"/>
    <w:rsid w:val="00DF6A96"/>
    <w:rsid w:val="00DF77A5"/>
    <w:rsid w:val="00E0021C"/>
    <w:rsid w:val="00E00E8A"/>
    <w:rsid w:val="00E01B0A"/>
    <w:rsid w:val="00E01D74"/>
    <w:rsid w:val="00E020FB"/>
    <w:rsid w:val="00E041C2"/>
    <w:rsid w:val="00E076A8"/>
    <w:rsid w:val="00E07797"/>
    <w:rsid w:val="00E108CC"/>
    <w:rsid w:val="00E10916"/>
    <w:rsid w:val="00E10C84"/>
    <w:rsid w:val="00E11222"/>
    <w:rsid w:val="00E11EE2"/>
    <w:rsid w:val="00E12A60"/>
    <w:rsid w:val="00E12DAE"/>
    <w:rsid w:val="00E133A1"/>
    <w:rsid w:val="00E137D0"/>
    <w:rsid w:val="00E137E4"/>
    <w:rsid w:val="00E1388A"/>
    <w:rsid w:val="00E141C5"/>
    <w:rsid w:val="00E14E30"/>
    <w:rsid w:val="00E1556D"/>
    <w:rsid w:val="00E15658"/>
    <w:rsid w:val="00E16ECA"/>
    <w:rsid w:val="00E173D5"/>
    <w:rsid w:val="00E1753F"/>
    <w:rsid w:val="00E1759F"/>
    <w:rsid w:val="00E177FA"/>
    <w:rsid w:val="00E17BA0"/>
    <w:rsid w:val="00E17CC2"/>
    <w:rsid w:val="00E2010B"/>
    <w:rsid w:val="00E20393"/>
    <w:rsid w:val="00E210E3"/>
    <w:rsid w:val="00E2184C"/>
    <w:rsid w:val="00E21B41"/>
    <w:rsid w:val="00E23071"/>
    <w:rsid w:val="00E231E5"/>
    <w:rsid w:val="00E2397A"/>
    <w:rsid w:val="00E24E97"/>
    <w:rsid w:val="00E261DA"/>
    <w:rsid w:val="00E26493"/>
    <w:rsid w:val="00E26B3E"/>
    <w:rsid w:val="00E27B51"/>
    <w:rsid w:val="00E27C73"/>
    <w:rsid w:val="00E27D3D"/>
    <w:rsid w:val="00E27E3E"/>
    <w:rsid w:val="00E27F4C"/>
    <w:rsid w:val="00E3094B"/>
    <w:rsid w:val="00E30E70"/>
    <w:rsid w:val="00E30FFA"/>
    <w:rsid w:val="00E3176B"/>
    <w:rsid w:val="00E31DF3"/>
    <w:rsid w:val="00E32452"/>
    <w:rsid w:val="00E33BA1"/>
    <w:rsid w:val="00E33D66"/>
    <w:rsid w:val="00E3456B"/>
    <w:rsid w:val="00E34EC8"/>
    <w:rsid w:val="00E37621"/>
    <w:rsid w:val="00E37982"/>
    <w:rsid w:val="00E37EE6"/>
    <w:rsid w:val="00E4025B"/>
    <w:rsid w:val="00E409C5"/>
    <w:rsid w:val="00E413AA"/>
    <w:rsid w:val="00E418C7"/>
    <w:rsid w:val="00E424AC"/>
    <w:rsid w:val="00E42C5E"/>
    <w:rsid w:val="00E43491"/>
    <w:rsid w:val="00E440F2"/>
    <w:rsid w:val="00E44673"/>
    <w:rsid w:val="00E4496B"/>
    <w:rsid w:val="00E45543"/>
    <w:rsid w:val="00E458C8"/>
    <w:rsid w:val="00E466FA"/>
    <w:rsid w:val="00E46726"/>
    <w:rsid w:val="00E46A7D"/>
    <w:rsid w:val="00E46C3C"/>
    <w:rsid w:val="00E50723"/>
    <w:rsid w:val="00E509C8"/>
    <w:rsid w:val="00E50BA0"/>
    <w:rsid w:val="00E511E0"/>
    <w:rsid w:val="00E5175D"/>
    <w:rsid w:val="00E522C8"/>
    <w:rsid w:val="00E52456"/>
    <w:rsid w:val="00E52A5B"/>
    <w:rsid w:val="00E5318A"/>
    <w:rsid w:val="00E54102"/>
    <w:rsid w:val="00E547D8"/>
    <w:rsid w:val="00E54B1A"/>
    <w:rsid w:val="00E54CA6"/>
    <w:rsid w:val="00E55588"/>
    <w:rsid w:val="00E56FBB"/>
    <w:rsid w:val="00E605A5"/>
    <w:rsid w:val="00E6346D"/>
    <w:rsid w:val="00E636DE"/>
    <w:rsid w:val="00E65D71"/>
    <w:rsid w:val="00E665F9"/>
    <w:rsid w:val="00E66935"/>
    <w:rsid w:val="00E6746D"/>
    <w:rsid w:val="00E67FA2"/>
    <w:rsid w:val="00E75B9F"/>
    <w:rsid w:val="00E75D52"/>
    <w:rsid w:val="00E76C65"/>
    <w:rsid w:val="00E76ED1"/>
    <w:rsid w:val="00E8193C"/>
    <w:rsid w:val="00E819A1"/>
    <w:rsid w:val="00E81FFE"/>
    <w:rsid w:val="00E832AA"/>
    <w:rsid w:val="00E83704"/>
    <w:rsid w:val="00E840F8"/>
    <w:rsid w:val="00E84E88"/>
    <w:rsid w:val="00E84F94"/>
    <w:rsid w:val="00E862B8"/>
    <w:rsid w:val="00E86F4B"/>
    <w:rsid w:val="00E87EB4"/>
    <w:rsid w:val="00E90A66"/>
    <w:rsid w:val="00E92513"/>
    <w:rsid w:val="00E92944"/>
    <w:rsid w:val="00E92C69"/>
    <w:rsid w:val="00E92F24"/>
    <w:rsid w:val="00E93DC8"/>
    <w:rsid w:val="00E953C5"/>
    <w:rsid w:val="00E9597B"/>
    <w:rsid w:val="00E95CA6"/>
    <w:rsid w:val="00E97E6B"/>
    <w:rsid w:val="00EA088C"/>
    <w:rsid w:val="00EA0D90"/>
    <w:rsid w:val="00EA0E3C"/>
    <w:rsid w:val="00EA2B87"/>
    <w:rsid w:val="00EA2EC6"/>
    <w:rsid w:val="00EA477F"/>
    <w:rsid w:val="00EA5BE2"/>
    <w:rsid w:val="00EA6104"/>
    <w:rsid w:val="00EA6856"/>
    <w:rsid w:val="00EA6CD5"/>
    <w:rsid w:val="00EA745E"/>
    <w:rsid w:val="00EB0E69"/>
    <w:rsid w:val="00EB1540"/>
    <w:rsid w:val="00EB1B7A"/>
    <w:rsid w:val="00EB48C6"/>
    <w:rsid w:val="00EC1067"/>
    <w:rsid w:val="00EC138D"/>
    <w:rsid w:val="00EC1518"/>
    <w:rsid w:val="00EC19BF"/>
    <w:rsid w:val="00EC21EE"/>
    <w:rsid w:val="00EC2B2F"/>
    <w:rsid w:val="00EC3D27"/>
    <w:rsid w:val="00EC489F"/>
    <w:rsid w:val="00EC4B04"/>
    <w:rsid w:val="00EC51C5"/>
    <w:rsid w:val="00EC5C98"/>
    <w:rsid w:val="00EC6AE3"/>
    <w:rsid w:val="00EC70BF"/>
    <w:rsid w:val="00EC7D75"/>
    <w:rsid w:val="00ED01DA"/>
    <w:rsid w:val="00ED2305"/>
    <w:rsid w:val="00ED232B"/>
    <w:rsid w:val="00ED2944"/>
    <w:rsid w:val="00ED2AB1"/>
    <w:rsid w:val="00ED4437"/>
    <w:rsid w:val="00ED51FD"/>
    <w:rsid w:val="00ED553F"/>
    <w:rsid w:val="00ED5DBC"/>
    <w:rsid w:val="00ED6010"/>
    <w:rsid w:val="00ED72E9"/>
    <w:rsid w:val="00EE0007"/>
    <w:rsid w:val="00EE00C5"/>
    <w:rsid w:val="00EE0942"/>
    <w:rsid w:val="00EE1F16"/>
    <w:rsid w:val="00EE2651"/>
    <w:rsid w:val="00EE3196"/>
    <w:rsid w:val="00EE3E40"/>
    <w:rsid w:val="00EE4DEC"/>
    <w:rsid w:val="00EE5E81"/>
    <w:rsid w:val="00EE69EF"/>
    <w:rsid w:val="00EE7236"/>
    <w:rsid w:val="00EF26C2"/>
    <w:rsid w:val="00EF2AE5"/>
    <w:rsid w:val="00EF3FCB"/>
    <w:rsid w:val="00EF4D18"/>
    <w:rsid w:val="00EF57E6"/>
    <w:rsid w:val="00EF6CC1"/>
    <w:rsid w:val="00F00483"/>
    <w:rsid w:val="00F007B7"/>
    <w:rsid w:val="00F02128"/>
    <w:rsid w:val="00F030E6"/>
    <w:rsid w:val="00F03914"/>
    <w:rsid w:val="00F03B93"/>
    <w:rsid w:val="00F05C65"/>
    <w:rsid w:val="00F05F5F"/>
    <w:rsid w:val="00F065CC"/>
    <w:rsid w:val="00F06D4A"/>
    <w:rsid w:val="00F06F68"/>
    <w:rsid w:val="00F125CE"/>
    <w:rsid w:val="00F12A59"/>
    <w:rsid w:val="00F12AC4"/>
    <w:rsid w:val="00F13E8A"/>
    <w:rsid w:val="00F14B5A"/>
    <w:rsid w:val="00F16084"/>
    <w:rsid w:val="00F1712A"/>
    <w:rsid w:val="00F20098"/>
    <w:rsid w:val="00F20934"/>
    <w:rsid w:val="00F20A13"/>
    <w:rsid w:val="00F22DBB"/>
    <w:rsid w:val="00F23758"/>
    <w:rsid w:val="00F23CE2"/>
    <w:rsid w:val="00F23D11"/>
    <w:rsid w:val="00F25342"/>
    <w:rsid w:val="00F25954"/>
    <w:rsid w:val="00F25FD6"/>
    <w:rsid w:val="00F2723F"/>
    <w:rsid w:val="00F301D9"/>
    <w:rsid w:val="00F301E7"/>
    <w:rsid w:val="00F302B5"/>
    <w:rsid w:val="00F30452"/>
    <w:rsid w:val="00F30976"/>
    <w:rsid w:val="00F309C2"/>
    <w:rsid w:val="00F30B0A"/>
    <w:rsid w:val="00F312A2"/>
    <w:rsid w:val="00F314D9"/>
    <w:rsid w:val="00F3151C"/>
    <w:rsid w:val="00F32621"/>
    <w:rsid w:val="00F333B3"/>
    <w:rsid w:val="00F33B89"/>
    <w:rsid w:val="00F347B9"/>
    <w:rsid w:val="00F34B22"/>
    <w:rsid w:val="00F35B38"/>
    <w:rsid w:val="00F35EF3"/>
    <w:rsid w:val="00F37179"/>
    <w:rsid w:val="00F3769F"/>
    <w:rsid w:val="00F40449"/>
    <w:rsid w:val="00F40E1B"/>
    <w:rsid w:val="00F41399"/>
    <w:rsid w:val="00F41689"/>
    <w:rsid w:val="00F41DCD"/>
    <w:rsid w:val="00F42F01"/>
    <w:rsid w:val="00F44F37"/>
    <w:rsid w:val="00F450C9"/>
    <w:rsid w:val="00F46876"/>
    <w:rsid w:val="00F46C11"/>
    <w:rsid w:val="00F46F1E"/>
    <w:rsid w:val="00F47621"/>
    <w:rsid w:val="00F47C0C"/>
    <w:rsid w:val="00F502BA"/>
    <w:rsid w:val="00F50A0C"/>
    <w:rsid w:val="00F5173D"/>
    <w:rsid w:val="00F52055"/>
    <w:rsid w:val="00F5254E"/>
    <w:rsid w:val="00F53649"/>
    <w:rsid w:val="00F53693"/>
    <w:rsid w:val="00F538C7"/>
    <w:rsid w:val="00F53A1F"/>
    <w:rsid w:val="00F54181"/>
    <w:rsid w:val="00F5443E"/>
    <w:rsid w:val="00F554FB"/>
    <w:rsid w:val="00F57EE5"/>
    <w:rsid w:val="00F60AA3"/>
    <w:rsid w:val="00F6138B"/>
    <w:rsid w:val="00F63AB1"/>
    <w:rsid w:val="00F63D55"/>
    <w:rsid w:val="00F642C9"/>
    <w:rsid w:val="00F677F7"/>
    <w:rsid w:val="00F67E26"/>
    <w:rsid w:val="00F70F04"/>
    <w:rsid w:val="00F71029"/>
    <w:rsid w:val="00F71060"/>
    <w:rsid w:val="00F7203D"/>
    <w:rsid w:val="00F721B7"/>
    <w:rsid w:val="00F72D01"/>
    <w:rsid w:val="00F72FA0"/>
    <w:rsid w:val="00F74D49"/>
    <w:rsid w:val="00F75004"/>
    <w:rsid w:val="00F759DC"/>
    <w:rsid w:val="00F75DCF"/>
    <w:rsid w:val="00F7739C"/>
    <w:rsid w:val="00F77F9A"/>
    <w:rsid w:val="00F806E9"/>
    <w:rsid w:val="00F80EBD"/>
    <w:rsid w:val="00F8138E"/>
    <w:rsid w:val="00F824AB"/>
    <w:rsid w:val="00F82C9D"/>
    <w:rsid w:val="00F8730C"/>
    <w:rsid w:val="00F90DDF"/>
    <w:rsid w:val="00F90F25"/>
    <w:rsid w:val="00F91175"/>
    <w:rsid w:val="00F913F9"/>
    <w:rsid w:val="00F91E72"/>
    <w:rsid w:val="00F91E91"/>
    <w:rsid w:val="00F9278B"/>
    <w:rsid w:val="00F931CF"/>
    <w:rsid w:val="00F9343F"/>
    <w:rsid w:val="00F9368E"/>
    <w:rsid w:val="00F93A5F"/>
    <w:rsid w:val="00F93B30"/>
    <w:rsid w:val="00F94087"/>
    <w:rsid w:val="00F9530C"/>
    <w:rsid w:val="00F96B34"/>
    <w:rsid w:val="00F9725F"/>
    <w:rsid w:val="00F97E9E"/>
    <w:rsid w:val="00FA0226"/>
    <w:rsid w:val="00FA0839"/>
    <w:rsid w:val="00FA15B7"/>
    <w:rsid w:val="00FA181B"/>
    <w:rsid w:val="00FA1DAF"/>
    <w:rsid w:val="00FA22E8"/>
    <w:rsid w:val="00FA24EF"/>
    <w:rsid w:val="00FA29E4"/>
    <w:rsid w:val="00FA2F76"/>
    <w:rsid w:val="00FA4CA9"/>
    <w:rsid w:val="00FA5C89"/>
    <w:rsid w:val="00FA5E6F"/>
    <w:rsid w:val="00FA6B55"/>
    <w:rsid w:val="00FA7E4B"/>
    <w:rsid w:val="00FB081F"/>
    <w:rsid w:val="00FB10C0"/>
    <w:rsid w:val="00FB408B"/>
    <w:rsid w:val="00FB4AA7"/>
    <w:rsid w:val="00FB5A6C"/>
    <w:rsid w:val="00FB64B4"/>
    <w:rsid w:val="00FC0230"/>
    <w:rsid w:val="00FC076C"/>
    <w:rsid w:val="00FC079F"/>
    <w:rsid w:val="00FC1A43"/>
    <w:rsid w:val="00FC1AF2"/>
    <w:rsid w:val="00FC2EF2"/>
    <w:rsid w:val="00FC3065"/>
    <w:rsid w:val="00FC32B1"/>
    <w:rsid w:val="00FC5E6E"/>
    <w:rsid w:val="00FD1B9B"/>
    <w:rsid w:val="00FD1CD7"/>
    <w:rsid w:val="00FD1CFF"/>
    <w:rsid w:val="00FD2497"/>
    <w:rsid w:val="00FD3695"/>
    <w:rsid w:val="00FD4183"/>
    <w:rsid w:val="00FD42BA"/>
    <w:rsid w:val="00FD49C6"/>
    <w:rsid w:val="00FD4AA8"/>
    <w:rsid w:val="00FD50CC"/>
    <w:rsid w:val="00FD7390"/>
    <w:rsid w:val="00FD7430"/>
    <w:rsid w:val="00FD78DE"/>
    <w:rsid w:val="00FD79E9"/>
    <w:rsid w:val="00FD7A04"/>
    <w:rsid w:val="00FE05F0"/>
    <w:rsid w:val="00FE1141"/>
    <w:rsid w:val="00FE155A"/>
    <w:rsid w:val="00FE15CC"/>
    <w:rsid w:val="00FE1A48"/>
    <w:rsid w:val="00FE4451"/>
    <w:rsid w:val="00FE44AF"/>
    <w:rsid w:val="00FE5B5A"/>
    <w:rsid w:val="00FE787E"/>
    <w:rsid w:val="00FE7E21"/>
    <w:rsid w:val="00FF0779"/>
    <w:rsid w:val="00FF1525"/>
    <w:rsid w:val="00FF2B48"/>
    <w:rsid w:val="00FF3A5A"/>
    <w:rsid w:val="00FF46B4"/>
    <w:rsid w:val="00FF4B21"/>
    <w:rsid w:val="00FF4CBB"/>
    <w:rsid w:val="00FF5137"/>
    <w:rsid w:val="00FF5D4A"/>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965D58"/>
  <w15:docId w15:val="{EC5D5ECD-8F49-4A98-98AD-C8467053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CE1532"/>
  </w:style>
  <w:style w:type="paragraph" w:styleId="10">
    <w:name w:val="heading 1"/>
    <w:basedOn w:val="a3"/>
    <w:next w:val="a3"/>
    <w:link w:val="12"/>
    <w:uiPriority w:val="9"/>
    <w:qFormat/>
    <w:rsid w:val="00712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3">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3"/>
    <w:next w:val="a3"/>
    <w:link w:val="24"/>
    <w:unhideWhenUsed/>
    <w:qFormat/>
    <w:rsid w:val="00C721C5"/>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
    <w:basedOn w:val="a3"/>
    <w:next w:val="a3"/>
    <w:link w:val="30"/>
    <w:unhideWhenUsed/>
    <w:qFormat/>
    <w:rsid w:val="00BE5C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BE5C6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BE5C6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BE5C6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BE5C6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BE5C6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BE5C6D"/>
    <w:pPr>
      <w:tabs>
        <w:tab w:val="num" w:pos="1304"/>
      </w:tabs>
      <w:spacing w:before="240" w:after="60"/>
      <w:ind w:left="1304" w:hanging="1304"/>
      <w:jc w:val="left"/>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7124B2"/>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4"/>
    <w:link w:val="23"/>
    <w:rsid w:val="00C721C5"/>
    <w:rPr>
      <w:rFonts w:ascii="Times New Roman" w:eastAsiaTheme="majorEastAsia" w:hAnsi="Times New Roman" w:cstheme="majorBidi"/>
      <w:b/>
      <w:bCs/>
      <w:sz w:val="26"/>
      <w:szCs w:val="26"/>
    </w:rPr>
  </w:style>
  <w:style w:type="character" w:customStyle="1" w:styleId="30">
    <w:name w:val="Заголовок 3 Знак"/>
    <w:aliases w:val="Знак2 Знак,Заголовок 3 Знак + 12 pt Знак,не полужирный Знак,влево Знак,Перед:  0 пт Знак,Пос... Знак,Заголовок 3 Знак + Знак,Пер... Знак"/>
    <w:basedOn w:val="a4"/>
    <w:link w:val="3"/>
    <w:rsid w:val="00BE5C6D"/>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BE5C6D"/>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BE5C6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BE5C6D"/>
    <w:rPr>
      <w:rFonts w:ascii="Times New Roman" w:eastAsia="Times New Roman" w:hAnsi="Times New Roman" w:cs="Times New Roman"/>
      <w:b/>
      <w:bCs/>
      <w:lang w:eastAsia="ru-RU"/>
    </w:rPr>
  </w:style>
  <w:style w:type="character" w:customStyle="1" w:styleId="70">
    <w:name w:val="Заголовок 7 Знак"/>
    <w:basedOn w:val="a4"/>
    <w:link w:val="7"/>
    <w:rsid w:val="00BE5C6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BE5C6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E5C6D"/>
    <w:rPr>
      <w:rFonts w:ascii="Arial" w:eastAsia="Times New Roman" w:hAnsi="Arial" w:cs="Arial"/>
      <w:lang w:eastAsia="ru-RU"/>
    </w:rPr>
  </w:style>
  <w:style w:type="paragraph" w:styleId="a7">
    <w:name w:val="List Paragraph"/>
    <w:aliases w:val="Введение"/>
    <w:basedOn w:val="a3"/>
    <w:link w:val="a8"/>
    <w:uiPriority w:val="34"/>
    <w:qFormat/>
    <w:rsid w:val="00822DD6"/>
    <w:pPr>
      <w:ind w:left="720"/>
      <w:contextualSpacing/>
    </w:pPr>
  </w:style>
  <w:style w:type="paragraph" w:styleId="a9">
    <w:name w:val="endnote text"/>
    <w:basedOn w:val="a3"/>
    <w:link w:val="aa"/>
    <w:uiPriority w:val="99"/>
    <w:semiHidden/>
    <w:unhideWhenUsed/>
    <w:rsid w:val="00BB76DF"/>
    <w:rPr>
      <w:sz w:val="20"/>
      <w:szCs w:val="20"/>
    </w:rPr>
  </w:style>
  <w:style w:type="character" w:customStyle="1" w:styleId="aa">
    <w:name w:val="Текст концевой сноски Знак"/>
    <w:basedOn w:val="a4"/>
    <w:link w:val="a9"/>
    <w:uiPriority w:val="99"/>
    <w:semiHidden/>
    <w:rsid w:val="00BB76DF"/>
    <w:rPr>
      <w:sz w:val="20"/>
      <w:szCs w:val="20"/>
    </w:rPr>
  </w:style>
  <w:style w:type="character" w:styleId="ab">
    <w:name w:val="endnote reference"/>
    <w:basedOn w:val="a4"/>
    <w:uiPriority w:val="99"/>
    <w:semiHidden/>
    <w:unhideWhenUsed/>
    <w:rsid w:val="00BB76DF"/>
    <w:rPr>
      <w:vertAlign w:val="superscript"/>
    </w:rPr>
  </w:style>
  <w:style w:type="paragraph" w:styleId="ac">
    <w:name w:val="footnote text"/>
    <w:basedOn w:val="a3"/>
    <w:link w:val="ad"/>
    <w:uiPriority w:val="99"/>
    <w:semiHidden/>
    <w:unhideWhenUsed/>
    <w:rsid w:val="00BB76DF"/>
    <w:rPr>
      <w:sz w:val="20"/>
      <w:szCs w:val="20"/>
    </w:rPr>
  </w:style>
  <w:style w:type="character" w:customStyle="1" w:styleId="ad">
    <w:name w:val="Текст сноски Знак"/>
    <w:basedOn w:val="a4"/>
    <w:link w:val="ac"/>
    <w:uiPriority w:val="99"/>
    <w:semiHidden/>
    <w:rsid w:val="00BB76DF"/>
    <w:rPr>
      <w:sz w:val="20"/>
      <w:szCs w:val="20"/>
    </w:rPr>
  </w:style>
  <w:style w:type="character" w:styleId="ae">
    <w:name w:val="footnote reference"/>
    <w:basedOn w:val="a4"/>
    <w:uiPriority w:val="99"/>
    <w:semiHidden/>
    <w:unhideWhenUsed/>
    <w:rsid w:val="00BB76DF"/>
    <w:rPr>
      <w:vertAlign w:val="superscript"/>
    </w:rPr>
  </w:style>
  <w:style w:type="paragraph" w:styleId="a1">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
    <w:autoRedefine/>
    <w:uiPriority w:val="35"/>
    <w:unhideWhenUsed/>
    <w:qFormat/>
    <w:rsid w:val="00E509C8"/>
    <w:pPr>
      <w:keepNext/>
      <w:keepLines/>
      <w:numPr>
        <w:numId w:val="3"/>
      </w:numPr>
      <w:spacing w:before="120" w:after="120"/>
      <w:jc w:val="both"/>
    </w:pPr>
    <w:rPr>
      <w:rFonts w:ascii="Times New Roman" w:hAnsi="Times New Roman"/>
      <w:b/>
      <w:bCs/>
      <w:sz w:val="24"/>
      <w:szCs w:val="24"/>
    </w:rPr>
  </w:style>
  <w:style w:type="paragraph" w:styleId="af0">
    <w:name w:val="header"/>
    <w:basedOn w:val="a3"/>
    <w:link w:val="af1"/>
    <w:uiPriority w:val="99"/>
    <w:unhideWhenUsed/>
    <w:rsid w:val="001236BB"/>
    <w:pPr>
      <w:tabs>
        <w:tab w:val="center" w:pos="4677"/>
        <w:tab w:val="right" w:pos="9355"/>
      </w:tabs>
    </w:pPr>
  </w:style>
  <w:style w:type="character" w:customStyle="1" w:styleId="af1">
    <w:name w:val="Верхний колонтитул Знак"/>
    <w:basedOn w:val="a4"/>
    <w:link w:val="af0"/>
    <w:uiPriority w:val="99"/>
    <w:rsid w:val="001236BB"/>
  </w:style>
  <w:style w:type="paragraph" w:styleId="af2">
    <w:name w:val="footer"/>
    <w:basedOn w:val="a3"/>
    <w:link w:val="af3"/>
    <w:uiPriority w:val="99"/>
    <w:unhideWhenUsed/>
    <w:qFormat/>
    <w:rsid w:val="006F0C3E"/>
    <w:pPr>
      <w:tabs>
        <w:tab w:val="center" w:pos="4677"/>
        <w:tab w:val="right" w:pos="9355"/>
      </w:tabs>
    </w:pPr>
    <w:rPr>
      <w:lang w:val="en-US"/>
    </w:rPr>
  </w:style>
  <w:style w:type="character" w:customStyle="1" w:styleId="af3">
    <w:name w:val="Нижний колонтитул Знак"/>
    <w:basedOn w:val="a4"/>
    <w:link w:val="af2"/>
    <w:uiPriority w:val="99"/>
    <w:rsid w:val="006F0C3E"/>
    <w:rPr>
      <w:lang w:val="en-US"/>
    </w:rPr>
  </w:style>
  <w:style w:type="paragraph" w:styleId="af4">
    <w:name w:val="Revision"/>
    <w:hidden/>
    <w:uiPriority w:val="99"/>
    <w:semiHidden/>
    <w:rsid w:val="001236BB"/>
    <w:pPr>
      <w:jc w:val="left"/>
    </w:pPr>
  </w:style>
  <w:style w:type="paragraph" w:styleId="af5">
    <w:name w:val="Balloon Text"/>
    <w:basedOn w:val="a3"/>
    <w:link w:val="af6"/>
    <w:uiPriority w:val="99"/>
    <w:semiHidden/>
    <w:unhideWhenUsed/>
    <w:rsid w:val="001236BB"/>
    <w:rPr>
      <w:rFonts w:ascii="Tahoma" w:hAnsi="Tahoma" w:cs="Tahoma"/>
      <w:sz w:val="16"/>
      <w:szCs w:val="16"/>
    </w:rPr>
  </w:style>
  <w:style w:type="character" w:customStyle="1" w:styleId="af6">
    <w:name w:val="Текст выноски Знак"/>
    <w:basedOn w:val="a4"/>
    <w:link w:val="af5"/>
    <w:uiPriority w:val="99"/>
    <w:semiHidden/>
    <w:rsid w:val="001236BB"/>
    <w:rPr>
      <w:rFonts w:ascii="Tahoma" w:hAnsi="Tahoma" w:cs="Tahoma"/>
      <w:sz w:val="16"/>
      <w:szCs w:val="16"/>
    </w:rPr>
  </w:style>
  <w:style w:type="table" w:styleId="af7">
    <w:name w:val="Table Grid"/>
    <w:aliases w:val="Table Grid Report"/>
    <w:basedOn w:val="a5"/>
    <w:uiPriority w:val="59"/>
    <w:rsid w:val="005D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3"/>
    <w:autoRedefine/>
    <w:rsid w:val="00792894"/>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3"/>
    <w:link w:val="af9"/>
    <w:rsid w:val="00A52BAE"/>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4"/>
    <w:link w:val="af8"/>
    <w:rsid w:val="00A52BAE"/>
    <w:rPr>
      <w:rFonts w:ascii="Courier New" w:eastAsia="Times New Roman" w:hAnsi="Courier New" w:cs="Courier New"/>
      <w:sz w:val="20"/>
      <w:szCs w:val="20"/>
      <w:lang w:eastAsia="ru-RU"/>
    </w:rPr>
  </w:style>
  <w:style w:type="paragraph" w:customStyle="1" w:styleId="13">
    <w:name w:val="Обычный 13"/>
    <w:basedOn w:val="a3"/>
    <w:link w:val="135"/>
    <w:rsid w:val="00DA4691"/>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4"/>
    <w:link w:val="13"/>
    <w:rsid w:val="00DA4691"/>
    <w:rPr>
      <w:rFonts w:ascii="Times New Roman" w:eastAsia="Times New Roman" w:hAnsi="Times New Roman" w:cs="Times New Roman"/>
      <w:sz w:val="26"/>
      <w:szCs w:val="26"/>
      <w:lang w:eastAsia="ru-RU"/>
    </w:rPr>
  </w:style>
  <w:style w:type="paragraph" w:customStyle="1" w:styleId="14">
    <w:name w:val="Текст1"/>
    <w:basedOn w:val="a3"/>
    <w:rsid w:val="005C526B"/>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3"/>
    <w:uiPriority w:val="39"/>
    <w:unhideWhenUsed/>
    <w:qFormat/>
    <w:rsid w:val="00F47C0C"/>
    <w:pPr>
      <w:spacing w:line="276" w:lineRule="auto"/>
      <w:jc w:val="left"/>
      <w:outlineLvl w:val="9"/>
    </w:pPr>
  </w:style>
  <w:style w:type="paragraph" w:styleId="15">
    <w:name w:val="toc 1"/>
    <w:basedOn w:val="a3"/>
    <w:next w:val="a3"/>
    <w:autoRedefine/>
    <w:uiPriority w:val="39"/>
    <w:unhideWhenUsed/>
    <w:rsid w:val="003C5D17"/>
    <w:pPr>
      <w:jc w:val="both"/>
    </w:pPr>
    <w:rPr>
      <w:rFonts w:ascii="Times New Roman" w:hAnsi="Times New Roman"/>
      <w:bCs/>
      <w:sz w:val="24"/>
      <w:szCs w:val="20"/>
    </w:rPr>
  </w:style>
  <w:style w:type="paragraph" w:styleId="25">
    <w:name w:val="toc 2"/>
    <w:basedOn w:val="a3"/>
    <w:next w:val="a3"/>
    <w:autoRedefine/>
    <w:uiPriority w:val="39"/>
    <w:unhideWhenUsed/>
    <w:rsid w:val="003C5D17"/>
    <w:pPr>
      <w:ind w:left="170"/>
      <w:jc w:val="both"/>
    </w:pPr>
    <w:rPr>
      <w:rFonts w:ascii="Times New Roman" w:hAnsi="Times New Roman"/>
      <w:iCs/>
      <w:sz w:val="24"/>
      <w:szCs w:val="20"/>
    </w:rPr>
  </w:style>
  <w:style w:type="character" w:styleId="afb">
    <w:name w:val="Hyperlink"/>
    <w:basedOn w:val="a4"/>
    <w:uiPriority w:val="99"/>
    <w:unhideWhenUsed/>
    <w:rsid w:val="00F47C0C"/>
    <w:rPr>
      <w:color w:val="0000FF" w:themeColor="hyperlink"/>
      <w:u w:val="single"/>
    </w:rPr>
  </w:style>
  <w:style w:type="paragraph" w:styleId="a">
    <w:name w:val="List Number"/>
    <w:basedOn w:val="a3"/>
    <w:rsid w:val="00920B23"/>
    <w:pPr>
      <w:keepNext/>
      <w:numPr>
        <w:numId w:val="1"/>
      </w:numPr>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styleId="afc">
    <w:name w:val="FollowedHyperlink"/>
    <w:basedOn w:val="a4"/>
    <w:uiPriority w:val="99"/>
    <w:semiHidden/>
    <w:unhideWhenUsed/>
    <w:rsid w:val="00F03914"/>
    <w:rPr>
      <w:color w:val="800080"/>
      <w:u w:val="single"/>
    </w:rPr>
  </w:style>
  <w:style w:type="paragraph" w:customStyle="1" w:styleId="font5">
    <w:name w:val="font5"/>
    <w:basedOn w:val="a3"/>
    <w:rsid w:val="00F03914"/>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3"/>
    <w:rsid w:val="00F03914"/>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3"/>
    <w:rsid w:val="00F03914"/>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3"/>
    <w:rsid w:val="00F0391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3"/>
    <w:rsid w:val="00F03914"/>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3"/>
    <w:rsid w:val="00F039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d">
    <w:name w:val="Strong"/>
    <w:basedOn w:val="a4"/>
    <w:uiPriority w:val="22"/>
    <w:qFormat/>
    <w:rsid w:val="00BE5C6D"/>
    <w:rPr>
      <w:b/>
      <w:bCs/>
    </w:rPr>
  </w:style>
  <w:style w:type="paragraph" w:styleId="afe">
    <w:name w:val="Body Text Indent"/>
    <w:basedOn w:val="a3"/>
    <w:link w:val="aff"/>
    <w:rsid w:val="00D515EF"/>
    <w:pPr>
      <w:ind w:firstLine="709"/>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4"/>
    <w:link w:val="afe"/>
    <w:rsid w:val="00D515EF"/>
    <w:rPr>
      <w:rFonts w:ascii="Times New Roman" w:eastAsia="Times New Roman" w:hAnsi="Times New Roman" w:cs="Times New Roman"/>
      <w:sz w:val="24"/>
      <w:szCs w:val="24"/>
      <w:lang w:eastAsia="ru-RU"/>
    </w:rPr>
  </w:style>
  <w:style w:type="paragraph" w:styleId="26">
    <w:name w:val="Body Text Indent 2"/>
    <w:basedOn w:val="a3"/>
    <w:link w:val="27"/>
    <w:uiPriority w:val="99"/>
    <w:semiHidden/>
    <w:unhideWhenUsed/>
    <w:rsid w:val="00D515EF"/>
    <w:pPr>
      <w:spacing w:after="120" w:line="480" w:lineRule="auto"/>
      <w:ind w:left="283"/>
      <w:jc w:val="left"/>
    </w:pPr>
  </w:style>
  <w:style w:type="character" w:customStyle="1" w:styleId="27">
    <w:name w:val="Основной текст с отступом 2 Знак"/>
    <w:basedOn w:val="a4"/>
    <w:link w:val="26"/>
    <w:uiPriority w:val="99"/>
    <w:semiHidden/>
    <w:rsid w:val="00D515EF"/>
  </w:style>
  <w:style w:type="paragraph" w:styleId="aff0">
    <w:name w:val="Normal (Web)"/>
    <w:basedOn w:val="a3"/>
    <w:uiPriority w:val="99"/>
    <w:unhideWhenUsed/>
    <w:rsid w:val="00D515E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D515EF"/>
  </w:style>
  <w:style w:type="character" w:customStyle="1" w:styleId="41">
    <w:name w:val="заголовок 4 Знак"/>
    <w:rsid w:val="00D515EF"/>
    <w:rPr>
      <w:rFonts w:ascii="Arial" w:hAnsi="Arial"/>
      <w:i/>
      <w:sz w:val="24"/>
      <w:szCs w:val="24"/>
      <w:lang w:val="ru-RU" w:eastAsia="ru-RU" w:bidi="ar-SA"/>
    </w:rPr>
  </w:style>
  <w:style w:type="paragraph" w:customStyle="1" w:styleId="aff1">
    <w:name w:val="основной"/>
    <w:basedOn w:val="a3"/>
    <w:rsid w:val="00D515EF"/>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D515EF"/>
    <w:rPr>
      <w:rFonts w:ascii="Times New Roman" w:hAnsi="Times New Roman" w:cs="Times New Roman"/>
      <w:sz w:val="18"/>
      <w:szCs w:val="18"/>
    </w:rPr>
  </w:style>
  <w:style w:type="paragraph" w:customStyle="1" w:styleId="ConsPlusNonformat">
    <w:name w:val="ConsPlusNonformat"/>
    <w:uiPriority w:val="99"/>
    <w:rsid w:val="004D536E"/>
    <w:pPr>
      <w:autoSpaceDE w:val="0"/>
      <w:autoSpaceDN w:val="0"/>
      <w:adjustRightInd w:val="0"/>
      <w:jc w:val="left"/>
    </w:pPr>
    <w:rPr>
      <w:rFonts w:ascii="Courier New" w:hAnsi="Courier New" w:cs="Courier New"/>
      <w:sz w:val="20"/>
      <w:szCs w:val="20"/>
    </w:rPr>
  </w:style>
  <w:style w:type="character" w:styleId="aff2">
    <w:name w:val="Emphasis"/>
    <w:basedOn w:val="a4"/>
    <w:uiPriority w:val="20"/>
    <w:qFormat/>
    <w:rsid w:val="001D5CAD"/>
    <w:rPr>
      <w:i/>
      <w:iCs/>
    </w:rPr>
  </w:style>
  <w:style w:type="paragraph" w:styleId="31">
    <w:name w:val="toc 3"/>
    <w:basedOn w:val="a3"/>
    <w:next w:val="a3"/>
    <w:autoRedefine/>
    <w:uiPriority w:val="39"/>
    <w:unhideWhenUsed/>
    <w:rsid w:val="003C5D17"/>
    <w:pPr>
      <w:tabs>
        <w:tab w:val="left" w:pos="1320"/>
        <w:tab w:val="right" w:leader="dot" w:pos="9628"/>
      </w:tabs>
      <w:spacing w:line="276" w:lineRule="auto"/>
      <w:ind w:left="340"/>
      <w:jc w:val="both"/>
    </w:pPr>
    <w:rPr>
      <w:rFonts w:ascii="Times New Roman" w:hAnsi="Times New Roman"/>
      <w:sz w:val="24"/>
      <w:szCs w:val="20"/>
    </w:rPr>
  </w:style>
  <w:style w:type="paragraph" w:styleId="42">
    <w:name w:val="toc 4"/>
    <w:basedOn w:val="a3"/>
    <w:next w:val="a3"/>
    <w:autoRedefine/>
    <w:uiPriority w:val="39"/>
    <w:unhideWhenUsed/>
    <w:rsid w:val="00074401"/>
    <w:pPr>
      <w:ind w:left="660"/>
      <w:jc w:val="left"/>
    </w:pPr>
    <w:rPr>
      <w:sz w:val="20"/>
      <w:szCs w:val="20"/>
    </w:rPr>
  </w:style>
  <w:style w:type="paragraph" w:styleId="51">
    <w:name w:val="toc 5"/>
    <w:basedOn w:val="a3"/>
    <w:next w:val="a3"/>
    <w:autoRedefine/>
    <w:uiPriority w:val="39"/>
    <w:unhideWhenUsed/>
    <w:rsid w:val="00074401"/>
    <w:pPr>
      <w:ind w:left="880"/>
      <w:jc w:val="left"/>
    </w:pPr>
    <w:rPr>
      <w:sz w:val="20"/>
      <w:szCs w:val="20"/>
    </w:rPr>
  </w:style>
  <w:style w:type="paragraph" w:styleId="61">
    <w:name w:val="toc 6"/>
    <w:basedOn w:val="a3"/>
    <w:next w:val="a3"/>
    <w:autoRedefine/>
    <w:uiPriority w:val="39"/>
    <w:unhideWhenUsed/>
    <w:rsid w:val="00074401"/>
    <w:pPr>
      <w:ind w:left="1100"/>
      <w:jc w:val="left"/>
    </w:pPr>
    <w:rPr>
      <w:sz w:val="20"/>
      <w:szCs w:val="20"/>
    </w:rPr>
  </w:style>
  <w:style w:type="paragraph" w:styleId="71">
    <w:name w:val="toc 7"/>
    <w:basedOn w:val="a3"/>
    <w:next w:val="a3"/>
    <w:autoRedefine/>
    <w:uiPriority w:val="39"/>
    <w:unhideWhenUsed/>
    <w:rsid w:val="00074401"/>
    <w:pPr>
      <w:ind w:left="1320"/>
      <w:jc w:val="left"/>
    </w:pPr>
    <w:rPr>
      <w:sz w:val="20"/>
      <w:szCs w:val="20"/>
    </w:rPr>
  </w:style>
  <w:style w:type="paragraph" w:styleId="81">
    <w:name w:val="toc 8"/>
    <w:basedOn w:val="a3"/>
    <w:next w:val="a3"/>
    <w:autoRedefine/>
    <w:uiPriority w:val="39"/>
    <w:unhideWhenUsed/>
    <w:rsid w:val="00074401"/>
    <w:pPr>
      <w:ind w:left="1540"/>
      <w:jc w:val="left"/>
    </w:pPr>
    <w:rPr>
      <w:sz w:val="20"/>
      <w:szCs w:val="20"/>
    </w:rPr>
  </w:style>
  <w:style w:type="paragraph" w:styleId="91">
    <w:name w:val="toc 9"/>
    <w:basedOn w:val="a3"/>
    <w:next w:val="a3"/>
    <w:autoRedefine/>
    <w:uiPriority w:val="39"/>
    <w:unhideWhenUsed/>
    <w:rsid w:val="00074401"/>
    <w:pPr>
      <w:ind w:left="1760"/>
      <w:jc w:val="left"/>
    </w:pPr>
    <w:rPr>
      <w:sz w:val="20"/>
      <w:szCs w:val="20"/>
    </w:rPr>
  </w:style>
  <w:style w:type="paragraph" w:customStyle="1" w:styleId="ConsPlusTitle">
    <w:name w:val="ConsPlusTitle"/>
    <w:rsid w:val="002A05FE"/>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character" w:styleId="aff3">
    <w:name w:val="line number"/>
    <w:basedOn w:val="a4"/>
    <w:uiPriority w:val="99"/>
    <w:semiHidden/>
    <w:unhideWhenUsed/>
    <w:rsid w:val="00A66D34"/>
  </w:style>
  <w:style w:type="paragraph" w:customStyle="1" w:styleId="maintext">
    <w:name w:val="maintext"/>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ighttext">
    <w:name w:val="righttext"/>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center">
    <w:name w:val="tabletextcenter"/>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left">
    <w:name w:val="tabletextleft"/>
    <w:basedOn w:val="a3"/>
    <w:rsid w:val="00C03E7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32">
    <w:name w:val="Body Text 3"/>
    <w:basedOn w:val="a3"/>
    <w:link w:val="33"/>
    <w:uiPriority w:val="99"/>
    <w:semiHidden/>
    <w:unhideWhenUsed/>
    <w:rsid w:val="005C3FBC"/>
    <w:pPr>
      <w:spacing w:after="120"/>
    </w:pPr>
    <w:rPr>
      <w:sz w:val="16"/>
      <w:szCs w:val="16"/>
    </w:rPr>
  </w:style>
  <w:style w:type="character" w:customStyle="1" w:styleId="33">
    <w:name w:val="Основной текст 3 Знак"/>
    <w:basedOn w:val="a4"/>
    <w:link w:val="32"/>
    <w:uiPriority w:val="99"/>
    <w:semiHidden/>
    <w:rsid w:val="005C3FBC"/>
    <w:rPr>
      <w:sz w:val="16"/>
      <w:szCs w:val="16"/>
    </w:rPr>
  </w:style>
  <w:style w:type="paragraph" w:styleId="HTML">
    <w:name w:val="HTML Preformatted"/>
    <w:basedOn w:val="a3"/>
    <w:link w:val="HTML0"/>
    <w:uiPriority w:val="99"/>
    <w:semiHidden/>
    <w:unhideWhenUsed/>
    <w:rsid w:val="00211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211132"/>
    <w:rPr>
      <w:rFonts w:ascii="Courier New" w:eastAsia="Times New Roman" w:hAnsi="Courier New" w:cs="Courier New"/>
      <w:sz w:val="20"/>
      <w:szCs w:val="20"/>
      <w:lang w:eastAsia="ru-RU"/>
    </w:rPr>
  </w:style>
  <w:style w:type="character" w:styleId="aff4">
    <w:name w:val="Placeholder Text"/>
    <w:basedOn w:val="a4"/>
    <w:uiPriority w:val="99"/>
    <w:semiHidden/>
    <w:rsid w:val="00AB6CE4"/>
    <w:rPr>
      <w:color w:val="808080"/>
    </w:rPr>
  </w:style>
  <w:style w:type="paragraph" w:customStyle="1" w:styleId="34">
    <w:name w:val="заголовок 3"/>
    <w:basedOn w:val="a3"/>
    <w:next w:val="a3"/>
    <w:rsid w:val="009D633D"/>
    <w:pPr>
      <w:keepNext/>
      <w:widowControl w:val="0"/>
    </w:pPr>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2651D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7">
    <w:name w:val="1"/>
    <w:basedOn w:val="a3"/>
    <w:rsid w:val="0073612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8">
    <w:name w:val="Абзац списка Знак"/>
    <w:aliases w:val="Введение Знак"/>
    <w:link w:val="a7"/>
    <w:uiPriority w:val="34"/>
    <w:locked/>
    <w:rsid w:val="00B608B7"/>
  </w:style>
  <w:style w:type="paragraph" w:customStyle="1" w:styleId="e2">
    <w:name w:val="*eсновной текст 2"/>
    <w:basedOn w:val="a3"/>
    <w:rsid w:val="008C44B8"/>
    <w:pPr>
      <w:widowControl w:val="0"/>
      <w:snapToGrid w:val="0"/>
      <w:ind w:firstLine="720"/>
      <w:jc w:val="both"/>
    </w:pPr>
    <w:rPr>
      <w:rFonts w:ascii="Times New Roman" w:eastAsia="Times New Roman" w:hAnsi="Times New Roman" w:cs="Times New Roman"/>
      <w:sz w:val="24"/>
      <w:szCs w:val="20"/>
      <w:lang w:eastAsia="ru-RU"/>
    </w:rPr>
  </w:style>
  <w:style w:type="paragraph" w:styleId="aff5">
    <w:name w:val="Body Text"/>
    <w:aliases w:val="Основной текст Знак Char Char,Основной текст Знак Char Char Char Char,Основной текст Знак Char Char Char Char Char,Основной текст Знак Знак Знак,Основной текст Знак Знак"/>
    <w:basedOn w:val="a3"/>
    <w:link w:val="aff6"/>
    <w:uiPriority w:val="99"/>
    <w:rsid w:val="00E76C65"/>
    <w:pPr>
      <w:spacing w:after="120"/>
      <w:jc w:val="left"/>
    </w:pPr>
    <w:rPr>
      <w:rFonts w:ascii="Times New Roman" w:eastAsia="Times New Roman" w:hAnsi="Times New Roman" w:cs="Times New Roman"/>
      <w:sz w:val="24"/>
      <w:szCs w:val="24"/>
      <w:vertAlign w:val="superscript"/>
      <w:lang w:eastAsia="ru-RU"/>
    </w:rPr>
  </w:style>
  <w:style w:type="character" w:customStyle="1" w:styleId="aff6">
    <w:name w:val="Основной текст Знак"/>
    <w:aliases w:val="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
    <w:basedOn w:val="a4"/>
    <w:link w:val="aff5"/>
    <w:uiPriority w:val="99"/>
    <w:rsid w:val="00E76C65"/>
    <w:rPr>
      <w:rFonts w:ascii="Times New Roman" w:eastAsia="Times New Roman" w:hAnsi="Times New Roman" w:cs="Times New Roman"/>
      <w:sz w:val="24"/>
      <w:szCs w:val="24"/>
      <w:vertAlign w:val="superscript"/>
      <w:lang w:eastAsia="ru-RU"/>
    </w:rPr>
  </w:style>
  <w:style w:type="paragraph" w:styleId="28">
    <w:name w:val="Body Text 2"/>
    <w:basedOn w:val="a3"/>
    <w:link w:val="29"/>
    <w:semiHidden/>
    <w:rsid w:val="00E76C65"/>
    <w:pPr>
      <w:spacing w:after="120" w:line="480" w:lineRule="auto"/>
      <w:jc w:val="left"/>
    </w:pPr>
    <w:rPr>
      <w:rFonts w:ascii="Times New Roman" w:eastAsia="Times New Roman" w:hAnsi="Times New Roman" w:cs="Times New Roman"/>
      <w:sz w:val="24"/>
      <w:szCs w:val="24"/>
      <w:vertAlign w:val="superscript"/>
      <w:lang w:eastAsia="ru-RU"/>
    </w:rPr>
  </w:style>
  <w:style w:type="character" w:customStyle="1" w:styleId="29">
    <w:name w:val="Основной текст 2 Знак"/>
    <w:basedOn w:val="a4"/>
    <w:link w:val="28"/>
    <w:semiHidden/>
    <w:rsid w:val="00E76C65"/>
    <w:rPr>
      <w:rFonts w:ascii="Times New Roman" w:eastAsia="Times New Roman" w:hAnsi="Times New Roman" w:cs="Times New Roman"/>
      <w:sz w:val="24"/>
      <w:szCs w:val="24"/>
      <w:vertAlign w:val="superscript"/>
      <w:lang w:eastAsia="ru-RU"/>
    </w:rPr>
  </w:style>
  <w:style w:type="paragraph" w:customStyle="1" w:styleId="20">
    <w:name w:val="Список бюл.2"/>
    <w:basedOn w:val="2"/>
    <w:rsid w:val="00E76C65"/>
    <w:pPr>
      <w:numPr>
        <w:numId w:val="2"/>
      </w:numPr>
      <w:contextualSpacing w:val="0"/>
      <w:jc w:val="both"/>
    </w:pPr>
    <w:rPr>
      <w:rFonts w:ascii="Times New Roman" w:eastAsia="Times New Roman" w:hAnsi="Times New Roman" w:cs="Times New Roman"/>
      <w:sz w:val="26"/>
      <w:szCs w:val="24"/>
      <w:lang w:eastAsia="ru-RU"/>
    </w:rPr>
  </w:style>
  <w:style w:type="paragraph" w:styleId="aff7">
    <w:name w:val="Date"/>
    <w:basedOn w:val="a3"/>
    <w:next w:val="a3"/>
    <w:link w:val="aff8"/>
    <w:semiHidden/>
    <w:rsid w:val="00E76C65"/>
    <w:pPr>
      <w:spacing w:after="120"/>
      <w:jc w:val="both"/>
    </w:pPr>
    <w:rPr>
      <w:rFonts w:ascii="Times New Roman" w:eastAsia="Times New Roman" w:hAnsi="Times New Roman" w:cs="Times New Roman"/>
      <w:sz w:val="24"/>
      <w:szCs w:val="24"/>
      <w:lang w:eastAsia="ru-RU"/>
    </w:rPr>
  </w:style>
  <w:style w:type="character" w:customStyle="1" w:styleId="aff8">
    <w:name w:val="Дата Знак"/>
    <w:basedOn w:val="a4"/>
    <w:link w:val="aff7"/>
    <w:semiHidden/>
    <w:rsid w:val="00E76C65"/>
    <w:rPr>
      <w:rFonts w:ascii="Times New Roman" w:eastAsia="Times New Roman" w:hAnsi="Times New Roman" w:cs="Times New Roman"/>
      <w:sz w:val="24"/>
      <w:szCs w:val="24"/>
      <w:lang w:eastAsia="ru-RU"/>
    </w:rPr>
  </w:style>
  <w:style w:type="paragraph" w:styleId="2">
    <w:name w:val="List Bullet 2"/>
    <w:basedOn w:val="a3"/>
    <w:uiPriority w:val="99"/>
    <w:semiHidden/>
    <w:unhideWhenUsed/>
    <w:rsid w:val="00E76C65"/>
    <w:pPr>
      <w:numPr>
        <w:numId w:val="4"/>
      </w:numPr>
      <w:contextualSpacing/>
    </w:pPr>
  </w:style>
  <w:style w:type="paragraph" w:styleId="aff9">
    <w:name w:val="Subtitle"/>
    <w:basedOn w:val="a3"/>
    <w:next w:val="a3"/>
    <w:link w:val="affa"/>
    <w:uiPriority w:val="99"/>
    <w:qFormat/>
    <w:rsid w:val="002264C1"/>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4"/>
    <w:link w:val="aff9"/>
    <w:uiPriority w:val="99"/>
    <w:rsid w:val="002264C1"/>
    <w:rPr>
      <w:rFonts w:asciiTheme="majorHAnsi" w:eastAsiaTheme="majorEastAsia" w:hAnsiTheme="majorHAnsi" w:cstheme="majorBidi"/>
      <w:i/>
      <w:iCs/>
      <w:color w:val="4F81BD" w:themeColor="accent1"/>
      <w:spacing w:val="15"/>
      <w:sz w:val="24"/>
      <w:szCs w:val="24"/>
    </w:rPr>
  </w:style>
  <w:style w:type="character" w:customStyle="1" w:styleId="00">
    <w:name w:val="00_Обычный текст Знак"/>
    <w:basedOn w:val="a4"/>
    <w:link w:val="000"/>
    <w:locked/>
    <w:rsid w:val="002264C1"/>
    <w:rPr>
      <w:rFonts w:ascii="Times New Roman" w:hAnsi="Times New Roman" w:cs="Times New Roman"/>
      <w:iCs/>
      <w:sz w:val="26"/>
      <w:szCs w:val="26"/>
    </w:rPr>
  </w:style>
  <w:style w:type="paragraph" w:customStyle="1" w:styleId="000">
    <w:name w:val="00_Обычный текст"/>
    <w:basedOn w:val="a3"/>
    <w:link w:val="00"/>
    <w:qFormat/>
    <w:rsid w:val="002264C1"/>
    <w:pPr>
      <w:spacing w:line="360" w:lineRule="auto"/>
      <w:ind w:firstLine="709"/>
      <w:jc w:val="both"/>
    </w:pPr>
    <w:rPr>
      <w:rFonts w:ascii="Times New Roman" w:hAnsi="Times New Roman" w:cs="Times New Roman"/>
      <w:iCs/>
      <w:sz w:val="26"/>
      <w:szCs w:val="26"/>
    </w:rPr>
  </w:style>
  <w:style w:type="character" w:customStyle="1" w:styleId="01">
    <w:name w:val="01_ЖИРНЫЙ ЗАГОЛОВОК Знак"/>
    <w:basedOn w:val="a4"/>
    <w:link w:val="010"/>
    <w:locked/>
    <w:rsid w:val="002264C1"/>
    <w:rPr>
      <w:rFonts w:ascii="Times New Roman" w:eastAsiaTheme="majorEastAsia" w:hAnsi="Times New Roman" w:cstheme="majorBidi"/>
      <w:b/>
      <w:iCs/>
      <w:caps/>
      <w:spacing w:val="20"/>
      <w:sz w:val="26"/>
      <w:szCs w:val="26"/>
      <w:lang w:eastAsia="ja-JP"/>
    </w:rPr>
  </w:style>
  <w:style w:type="paragraph" w:customStyle="1" w:styleId="010">
    <w:name w:val="01_ЖИРНЫЙ ЗАГОЛОВОК"/>
    <w:basedOn w:val="a3"/>
    <w:link w:val="01"/>
    <w:qFormat/>
    <w:rsid w:val="002264C1"/>
    <w:pPr>
      <w:keepNext/>
      <w:pageBreakBefore/>
      <w:widowControl w:val="0"/>
      <w:snapToGrid w:val="0"/>
      <w:spacing w:after="120" w:line="300" w:lineRule="auto"/>
      <w:ind w:left="1418" w:right="1418"/>
      <w:outlineLvl w:val="0"/>
    </w:pPr>
    <w:rPr>
      <w:rFonts w:ascii="Times New Roman" w:eastAsiaTheme="majorEastAsia" w:hAnsi="Times New Roman" w:cstheme="majorBidi"/>
      <w:b/>
      <w:iCs/>
      <w:caps/>
      <w:spacing w:val="20"/>
      <w:sz w:val="26"/>
      <w:szCs w:val="26"/>
      <w:lang w:eastAsia="ja-JP"/>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1"/>
    <w:uiPriority w:val="35"/>
    <w:rsid w:val="00E509C8"/>
    <w:rPr>
      <w:rFonts w:ascii="Times New Roman" w:hAnsi="Times New Roman"/>
      <w:b/>
      <w:bCs/>
      <w:sz w:val="24"/>
      <w:szCs w:val="24"/>
    </w:rPr>
  </w:style>
  <w:style w:type="numbering" w:customStyle="1" w:styleId="05">
    <w:name w:val="0.5 Список Заг."/>
    <w:uiPriority w:val="99"/>
    <w:rsid w:val="00265B29"/>
    <w:pPr>
      <w:numPr>
        <w:numId w:val="5"/>
      </w:numPr>
    </w:pPr>
  </w:style>
  <w:style w:type="paragraph" w:customStyle="1" w:styleId="affb">
    <w:name w:val="Абзац"/>
    <w:basedOn w:val="a3"/>
    <w:link w:val="affc"/>
    <w:rsid w:val="004B4B69"/>
    <w:pPr>
      <w:spacing w:before="120" w:after="60"/>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4B4B6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B4B69"/>
    <w:rPr>
      <w:rFonts w:ascii="Arial" w:eastAsia="Times New Roman" w:hAnsi="Arial" w:cs="Arial"/>
      <w:sz w:val="20"/>
      <w:szCs w:val="20"/>
      <w:lang w:eastAsia="ru-RU"/>
    </w:rPr>
  </w:style>
  <w:style w:type="character" w:customStyle="1" w:styleId="affd">
    <w:name w:val="_Обычный Знак"/>
    <w:basedOn w:val="a4"/>
    <w:link w:val="affe"/>
    <w:locked/>
    <w:rsid w:val="001608E9"/>
    <w:rPr>
      <w:rFonts w:ascii="Times New Roman" w:hAnsi="Times New Roman" w:cs="Times New Roman"/>
      <w:iCs/>
      <w:sz w:val="26"/>
      <w:szCs w:val="26"/>
    </w:rPr>
  </w:style>
  <w:style w:type="paragraph" w:customStyle="1" w:styleId="affe">
    <w:name w:val="_Обычный"/>
    <w:basedOn w:val="a3"/>
    <w:link w:val="affd"/>
    <w:qFormat/>
    <w:rsid w:val="001608E9"/>
    <w:pPr>
      <w:spacing w:line="360" w:lineRule="auto"/>
      <w:ind w:firstLine="709"/>
      <w:jc w:val="both"/>
    </w:pPr>
    <w:rPr>
      <w:rFonts w:ascii="Times New Roman" w:hAnsi="Times New Roman" w:cs="Times New Roman"/>
      <w:iCs/>
      <w:sz w:val="26"/>
      <w:szCs w:val="26"/>
    </w:rPr>
  </w:style>
  <w:style w:type="paragraph" w:customStyle="1" w:styleId="a0">
    <w:name w:val="заголовок таблицы"/>
    <w:basedOn w:val="a3"/>
    <w:autoRedefine/>
    <w:rsid w:val="008502E3"/>
    <w:pPr>
      <w:keepNext/>
      <w:keepLines/>
      <w:widowControl w:val="0"/>
      <w:numPr>
        <w:numId w:val="6"/>
      </w:numPr>
      <w:tabs>
        <w:tab w:val="left" w:pos="1134"/>
      </w:tabs>
      <w:spacing w:before="120" w:after="120" w:line="276" w:lineRule="auto"/>
      <w:ind w:left="0" w:firstLine="567"/>
      <w:jc w:val="both"/>
    </w:pPr>
    <w:rPr>
      <w:rFonts w:ascii="Arial" w:eastAsia="Times New Roman" w:hAnsi="Arial" w:cs="Arial"/>
      <w:b/>
      <w:sz w:val="24"/>
      <w:szCs w:val="24"/>
      <w:lang w:eastAsia="ru-RU"/>
    </w:rPr>
  </w:style>
  <w:style w:type="character" w:styleId="afff">
    <w:name w:val="annotation reference"/>
    <w:basedOn w:val="a4"/>
    <w:uiPriority w:val="99"/>
    <w:semiHidden/>
    <w:unhideWhenUsed/>
    <w:rsid w:val="005E4E34"/>
    <w:rPr>
      <w:sz w:val="16"/>
      <w:szCs w:val="16"/>
    </w:rPr>
  </w:style>
  <w:style w:type="paragraph" w:styleId="afff0">
    <w:name w:val="annotation text"/>
    <w:basedOn w:val="a3"/>
    <w:link w:val="afff1"/>
    <w:uiPriority w:val="99"/>
    <w:unhideWhenUsed/>
    <w:rsid w:val="005E4E34"/>
    <w:rPr>
      <w:sz w:val="20"/>
      <w:szCs w:val="20"/>
    </w:rPr>
  </w:style>
  <w:style w:type="character" w:customStyle="1" w:styleId="afff1">
    <w:name w:val="Текст примечания Знак"/>
    <w:basedOn w:val="a4"/>
    <w:link w:val="afff0"/>
    <w:uiPriority w:val="99"/>
    <w:rsid w:val="005E4E34"/>
    <w:rPr>
      <w:sz w:val="20"/>
      <w:szCs w:val="20"/>
    </w:rPr>
  </w:style>
  <w:style w:type="paragraph" w:styleId="afff2">
    <w:name w:val="annotation subject"/>
    <w:basedOn w:val="afff0"/>
    <w:next w:val="afff0"/>
    <w:link w:val="afff3"/>
    <w:uiPriority w:val="99"/>
    <w:semiHidden/>
    <w:unhideWhenUsed/>
    <w:rsid w:val="005E4E34"/>
    <w:rPr>
      <w:b/>
      <w:bCs/>
    </w:rPr>
  </w:style>
  <w:style w:type="character" w:customStyle="1" w:styleId="afff3">
    <w:name w:val="Тема примечания Знак"/>
    <w:basedOn w:val="afff1"/>
    <w:link w:val="afff2"/>
    <w:uiPriority w:val="99"/>
    <w:semiHidden/>
    <w:rsid w:val="005E4E34"/>
    <w:rPr>
      <w:b/>
      <w:bCs/>
      <w:sz w:val="20"/>
      <w:szCs w:val="20"/>
    </w:rPr>
  </w:style>
  <w:style w:type="paragraph" w:customStyle="1" w:styleId="18">
    <w:name w:val="Знак Знак Знак1"/>
    <w:basedOn w:val="a3"/>
    <w:rsid w:val="005E4E34"/>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3"/>
    <w:rsid w:val="005E4E3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5E4E34"/>
    <w:pPr>
      <w:autoSpaceDE w:val="0"/>
      <w:autoSpaceDN w:val="0"/>
      <w:adjustRightInd w:val="0"/>
      <w:jc w:val="left"/>
    </w:pPr>
    <w:rPr>
      <w:rFonts w:ascii="Times New Roman" w:hAnsi="Times New Roman" w:cs="Times New Roman"/>
      <w:color w:val="000000"/>
      <w:sz w:val="24"/>
      <w:szCs w:val="24"/>
    </w:rPr>
  </w:style>
  <w:style w:type="paragraph" w:customStyle="1" w:styleId="ConsPlusCell">
    <w:name w:val="ConsPlusCell"/>
    <w:rsid w:val="005E4E34"/>
    <w:pPr>
      <w:widowControl w:val="0"/>
      <w:autoSpaceDE w:val="0"/>
      <w:autoSpaceDN w:val="0"/>
      <w:adjustRightInd w:val="0"/>
      <w:jc w:val="left"/>
    </w:pPr>
    <w:rPr>
      <w:rFonts w:ascii="Arial" w:eastAsia="Times New Roman" w:hAnsi="Arial" w:cs="Arial"/>
      <w:sz w:val="20"/>
      <w:szCs w:val="20"/>
      <w:lang w:eastAsia="ru-RU"/>
    </w:rPr>
  </w:style>
  <w:style w:type="paragraph" w:customStyle="1" w:styleId="110">
    <w:name w:val="Знак Знак Знак11"/>
    <w:basedOn w:val="a3"/>
    <w:rsid w:val="005E4E34"/>
    <w:pPr>
      <w:tabs>
        <w:tab w:val="num" w:pos="360"/>
      </w:tabs>
      <w:spacing w:after="160" w:line="240" w:lineRule="exact"/>
      <w:jc w:val="left"/>
    </w:pPr>
    <w:rPr>
      <w:rFonts w:ascii="Verdana" w:eastAsia="Times New Roman" w:hAnsi="Verdana" w:cs="Verdana"/>
      <w:sz w:val="20"/>
      <w:szCs w:val="20"/>
      <w:lang w:val="en-US"/>
    </w:rPr>
  </w:style>
  <w:style w:type="character" w:styleId="afff4">
    <w:name w:val="page number"/>
    <w:basedOn w:val="a4"/>
    <w:rsid w:val="005E4E34"/>
  </w:style>
  <w:style w:type="paragraph" w:styleId="afff5">
    <w:name w:val="Document Map"/>
    <w:basedOn w:val="a3"/>
    <w:link w:val="afff6"/>
    <w:uiPriority w:val="99"/>
    <w:semiHidden/>
    <w:unhideWhenUsed/>
    <w:rsid w:val="005E4E34"/>
    <w:rPr>
      <w:rFonts w:ascii="Tahoma" w:hAnsi="Tahoma" w:cs="Tahoma"/>
      <w:sz w:val="16"/>
      <w:szCs w:val="16"/>
    </w:rPr>
  </w:style>
  <w:style w:type="character" w:customStyle="1" w:styleId="afff6">
    <w:name w:val="Схема документа Знак"/>
    <w:basedOn w:val="a4"/>
    <w:link w:val="afff5"/>
    <w:uiPriority w:val="99"/>
    <w:semiHidden/>
    <w:rsid w:val="005E4E34"/>
    <w:rPr>
      <w:rFonts w:ascii="Tahoma" w:hAnsi="Tahoma" w:cs="Tahoma"/>
      <w:sz w:val="16"/>
      <w:szCs w:val="16"/>
    </w:rPr>
  </w:style>
  <w:style w:type="paragraph" w:customStyle="1" w:styleId="xl63">
    <w:name w:val="xl63"/>
    <w:basedOn w:val="a3"/>
    <w:rsid w:val="005E4E3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3"/>
    <w:rsid w:val="005E4E34"/>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5E4E3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3"/>
    <w:rsid w:val="005E4E3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3"/>
    <w:rsid w:val="005E4E3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3"/>
    <w:rsid w:val="005E4E3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3"/>
    <w:rsid w:val="005E4E34"/>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7">
    <w:name w:val="List"/>
    <w:basedOn w:val="a3"/>
    <w:uiPriority w:val="99"/>
    <w:semiHidden/>
    <w:unhideWhenUsed/>
    <w:rsid w:val="005E4E34"/>
    <w:pPr>
      <w:ind w:left="283" w:hanging="283"/>
      <w:contextualSpacing/>
    </w:pPr>
  </w:style>
  <w:style w:type="table" w:customStyle="1" w:styleId="2a">
    <w:name w:val="Сетка таблицы2"/>
    <w:basedOn w:val="a5"/>
    <w:next w:val="af7"/>
    <w:rsid w:val="005E4E34"/>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Название таблицы"/>
    <w:basedOn w:val="a1"/>
    <w:rsid w:val="005E4E34"/>
    <w:pPr>
      <w:keepNext w:val="0"/>
      <w:jc w:val="left"/>
    </w:pPr>
    <w:rPr>
      <w:rFonts w:ascii="Arial" w:eastAsia="Times New Roman" w:hAnsi="Arial" w:cs="Arial"/>
      <w:b w:val="0"/>
      <w:lang w:eastAsia="ru-RU"/>
    </w:rPr>
  </w:style>
  <w:style w:type="paragraph" w:customStyle="1" w:styleId="afff9">
    <w:name w:val="Табличный_центр"/>
    <w:basedOn w:val="a3"/>
    <w:rsid w:val="005E4E34"/>
    <w:rPr>
      <w:rFonts w:ascii="Times New Roman" w:eastAsia="Times New Roman" w:hAnsi="Times New Roman" w:cs="Times New Roman"/>
      <w:lang w:eastAsia="ru-RU"/>
    </w:rPr>
  </w:style>
  <w:style w:type="paragraph" w:customStyle="1" w:styleId="afffa">
    <w:name w:val="Табличный_заголовки"/>
    <w:basedOn w:val="a3"/>
    <w:rsid w:val="005E4E34"/>
    <w:pPr>
      <w:keepNext/>
      <w:keepLines/>
    </w:pPr>
    <w:rPr>
      <w:rFonts w:ascii="Times New Roman" w:eastAsia="Times New Roman" w:hAnsi="Times New Roman" w:cs="Times New Roman"/>
      <w:b/>
      <w:lang w:eastAsia="ru-RU"/>
    </w:rPr>
  </w:style>
  <w:style w:type="paragraph" w:customStyle="1" w:styleId="afffb">
    <w:name w:val="Табличный_слева"/>
    <w:basedOn w:val="a3"/>
    <w:rsid w:val="005E4E34"/>
    <w:pPr>
      <w:jc w:val="left"/>
    </w:pPr>
    <w:rPr>
      <w:rFonts w:ascii="Times New Roman" w:eastAsia="Times New Roman" w:hAnsi="Times New Roman" w:cs="Times New Roman"/>
      <w:lang w:eastAsia="ru-RU"/>
    </w:rPr>
  </w:style>
  <w:style w:type="paragraph" w:customStyle="1" w:styleId="ChapterSubtitle">
    <w:name w:val="Chapter Subtitle"/>
    <w:basedOn w:val="aff9"/>
    <w:rsid w:val="005E4E34"/>
    <w:pPr>
      <w:keepNext/>
      <w:keepLines/>
      <w:spacing w:before="60"/>
      <w:jc w:val="left"/>
    </w:pPr>
    <w:rPr>
      <w:rFonts w:ascii="Arial" w:eastAsia="Times New Roman" w:hAnsi="Arial" w:cs="Times New Roman"/>
      <w:b/>
      <w:i w:val="0"/>
      <w:iCs w:val="0"/>
      <w:color w:val="auto"/>
      <w:spacing w:val="-16"/>
      <w:kern w:val="28"/>
      <w:sz w:val="32"/>
      <w:szCs w:val="28"/>
    </w:rPr>
  </w:style>
  <w:style w:type="numbering" w:customStyle="1" w:styleId="1">
    <w:name w:val="Стиль1"/>
    <w:uiPriority w:val="99"/>
    <w:rsid w:val="005E4E34"/>
    <w:pPr>
      <w:numPr>
        <w:numId w:val="7"/>
      </w:numPr>
    </w:pPr>
  </w:style>
  <w:style w:type="character" w:customStyle="1" w:styleId="afffc">
    <w:name w:val="Основной текст_"/>
    <w:link w:val="19"/>
    <w:rsid w:val="005E4E34"/>
    <w:rPr>
      <w:rFonts w:ascii="Times New Roman" w:eastAsia="Times New Roman" w:hAnsi="Times New Roman" w:cs="Times New Roman"/>
      <w:sz w:val="19"/>
      <w:szCs w:val="19"/>
      <w:shd w:val="clear" w:color="auto" w:fill="FFFFFF"/>
    </w:rPr>
  </w:style>
  <w:style w:type="paragraph" w:customStyle="1" w:styleId="19">
    <w:name w:val="Основной текст1"/>
    <w:basedOn w:val="a3"/>
    <w:link w:val="afffc"/>
    <w:rsid w:val="005E4E34"/>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3"/>
    <w:rsid w:val="005E4E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3"/>
    <w:rsid w:val="005E4E34"/>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3"/>
    <w:rsid w:val="005E4E34"/>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3"/>
    <w:rsid w:val="005E4E34"/>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3"/>
    <w:rsid w:val="005E4E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3"/>
    <w:rsid w:val="005E4E34"/>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3"/>
    <w:rsid w:val="005E4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3"/>
    <w:rsid w:val="005E4E34"/>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3"/>
    <w:rsid w:val="005E4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d">
    <w:name w:val="Title"/>
    <w:basedOn w:val="a3"/>
    <w:next w:val="a3"/>
    <w:link w:val="afffe"/>
    <w:uiPriority w:val="10"/>
    <w:qFormat/>
    <w:rsid w:val="005E4E3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e">
    <w:name w:val="Заголовок Знак"/>
    <w:basedOn w:val="a4"/>
    <w:link w:val="afffd"/>
    <w:uiPriority w:val="10"/>
    <w:rsid w:val="005E4E34"/>
    <w:rPr>
      <w:rFonts w:ascii="Cambria" w:eastAsia="Times New Roman" w:hAnsi="Cambria" w:cs="Times New Roman"/>
      <w:color w:val="17365D"/>
      <w:spacing w:val="5"/>
      <w:kern w:val="28"/>
      <w:sz w:val="52"/>
      <w:szCs w:val="52"/>
    </w:rPr>
  </w:style>
  <w:style w:type="paragraph" w:customStyle="1" w:styleId="a2">
    <w:name w:val="Список марк."/>
    <w:basedOn w:val="a3"/>
    <w:rsid w:val="005E4E34"/>
    <w:pPr>
      <w:numPr>
        <w:numId w:val="8"/>
      </w:numPr>
      <w:spacing w:after="120" w:line="360" w:lineRule="auto"/>
      <w:jc w:val="both"/>
    </w:pPr>
    <w:rPr>
      <w:rFonts w:ascii="Times New Roman" w:eastAsia="Times New Roman" w:hAnsi="Times New Roman" w:cs="Times New Roman"/>
      <w:sz w:val="26"/>
      <w:szCs w:val="26"/>
      <w:lang w:eastAsia="ru-RU"/>
    </w:rPr>
  </w:style>
  <w:style w:type="character" w:customStyle="1" w:styleId="affff">
    <w:name w:val="Основной текст + Полужирный"/>
    <w:basedOn w:val="afffc"/>
    <w:rsid w:val="005E4E34"/>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b">
    <w:name w:val="Основной текст (2)_"/>
    <w:basedOn w:val="a4"/>
    <w:link w:val="2c"/>
    <w:rsid w:val="005E4E34"/>
    <w:rPr>
      <w:b/>
      <w:bCs/>
      <w:sz w:val="18"/>
      <w:szCs w:val="18"/>
      <w:shd w:val="clear" w:color="auto" w:fill="FFFFFF"/>
    </w:rPr>
  </w:style>
  <w:style w:type="character" w:customStyle="1" w:styleId="2d">
    <w:name w:val="Основной текст (2) + Не полужирный"/>
    <w:basedOn w:val="2b"/>
    <w:rsid w:val="005E4E34"/>
    <w:rPr>
      <w:b/>
      <w:bCs/>
      <w:color w:val="000000"/>
      <w:spacing w:val="0"/>
      <w:w w:val="100"/>
      <w:position w:val="0"/>
      <w:sz w:val="18"/>
      <w:szCs w:val="18"/>
      <w:shd w:val="clear" w:color="auto" w:fill="FFFFFF"/>
      <w:lang w:val="ru-RU"/>
    </w:rPr>
  </w:style>
  <w:style w:type="paragraph" w:customStyle="1" w:styleId="2c">
    <w:name w:val="Основной текст (2)"/>
    <w:basedOn w:val="a3"/>
    <w:link w:val="2b"/>
    <w:rsid w:val="005E4E34"/>
    <w:pPr>
      <w:widowControl w:val="0"/>
      <w:shd w:val="clear" w:color="auto" w:fill="FFFFFF"/>
      <w:spacing w:line="230" w:lineRule="exact"/>
      <w:ind w:firstLine="500"/>
      <w:jc w:val="both"/>
    </w:pPr>
    <w:rPr>
      <w:b/>
      <w:bCs/>
      <w:sz w:val="18"/>
      <w:szCs w:val="18"/>
    </w:rPr>
  </w:style>
  <w:style w:type="paragraph" w:customStyle="1" w:styleId="1a">
    <w:name w:val="Подзаголовок1"/>
    <w:basedOn w:val="a3"/>
    <w:next w:val="a3"/>
    <w:uiPriority w:val="99"/>
    <w:qFormat/>
    <w:rsid w:val="00613543"/>
    <w:pPr>
      <w:numPr>
        <w:ilvl w:val="1"/>
      </w:numPr>
    </w:pPr>
    <w:rPr>
      <w:rFonts w:ascii="Cambria" w:eastAsia="Times New Roman" w:hAnsi="Cambria" w:cs="Times New Roman"/>
      <w:i/>
      <w:iCs/>
      <w:color w:val="4F81BD"/>
      <w:spacing w:val="15"/>
      <w:sz w:val="24"/>
      <w:szCs w:val="24"/>
    </w:rPr>
  </w:style>
  <w:style w:type="paragraph" w:customStyle="1" w:styleId="TableContents">
    <w:name w:val="Table Contents"/>
    <w:basedOn w:val="a3"/>
    <w:rsid w:val="00594758"/>
    <w:pPr>
      <w:widowControl w:val="0"/>
      <w:suppressLineNumbers/>
      <w:suppressAutoHyphens/>
      <w:autoSpaceDN w:val="0"/>
      <w:jc w:val="left"/>
      <w:textAlignment w:val="baseline"/>
    </w:pPr>
    <w:rPr>
      <w:rFonts w:ascii="Calibri" w:eastAsia="Segoe UI" w:hAnsi="Calibri" w:cs="Tahoma"/>
      <w:color w:val="000000"/>
      <w:kern w:val="3"/>
      <w:sz w:val="24"/>
      <w:szCs w:val="24"/>
      <w:lang w:val="en-US" w:bidi="en-US"/>
    </w:rPr>
  </w:style>
  <w:style w:type="paragraph" w:customStyle="1" w:styleId="22">
    <w:name w:val="2_2 Таблица"/>
    <w:link w:val="220"/>
    <w:qFormat/>
    <w:rsid w:val="00594758"/>
    <w:pPr>
      <w:keepNext/>
      <w:keepLines/>
      <w:numPr>
        <w:numId w:val="14"/>
      </w:numPr>
      <w:tabs>
        <w:tab w:val="left" w:pos="1701"/>
      </w:tabs>
      <w:spacing w:before="240" w:after="240"/>
      <w:jc w:val="both"/>
    </w:pPr>
    <w:rPr>
      <w:rFonts w:ascii="Times New Roman" w:eastAsiaTheme="majorEastAsia" w:hAnsi="Times New Roman" w:cstheme="majorBidi"/>
      <w:b/>
      <w:iCs/>
      <w:snapToGrid w:val="0"/>
      <w:sz w:val="26"/>
      <w:szCs w:val="26"/>
    </w:rPr>
  </w:style>
  <w:style w:type="character" w:customStyle="1" w:styleId="220">
    <w:name w:val="2_2 Таблица Знак"/>
    <w:basedOn w:val="a4"/>
    <w:link w:val="22"/>
    <w:rsid w:val="00594758"/>
    <w:rPr>
      <w:rFonts w:ascii="Times New Roman" w:eastAsiaTheme="majorEastAsia" w:hAnsi="Times New Roman" w:cstheme="majorBidi"/>
      <w:b/>
      <w:iCs/>
      <w:snapToGrid w:val="0"/>
      <w:sz w:val="26"/>
      <w:szCs w:val="26"/>
    </w:rPr>
  </w:style>
  <w:style w:type="paragraph" w:customStyle="1" w:styleId="11">
    <w:name w:val="1.1 Заг. Частей"/>
    <w:basedOn w:val="a3"/>
    <w:next w:val="a3"/>
    <w:rsid w:val="005036B9"/>
    <w:pPr>
      <w:pageBreakBefore/>
      <w:widowControl w:val="0"/>
      <w:numPr>
        <w:numId w:val="15"/>
      </w:numPr>
      <w:tabs>
        <w:tab w:val="num" w:pos="360"/>
      </w:tabs>
      <w:spacing w:before="6600" w:after="120" w:line="300" w:lineRule="auto"/>
      <w:ind w:left="360" w:right="709" w:hanging="360"/>
      <w:outlineLvl w:val="0"/>
    </w:pPr>
    <w:rPr>
      <w:rFonts w:ascii="Times New Roman" w:eastAsia="MS PGothic" w:hAnsi="Times New Roman" w:cs="Times New Roman"/>
      <w:b/>
      <w:iCs/>
      <w:caps/>
      <w:snapToGrid w:val="0"/>
      <w:spacing w:val="20"/>
      <w:sz w:val="28"/>
      <w:lang w:eastAsia="ja-JP"/>
    </w:rPr>
  </w:style>
  <w:style w:type="paragraph" w:customStyle="1" w:styleId="0311">
    <w:name w:val="03_Глава 1.1."/>
    <w:next w:val="000"/>
    <w:qFormat/>
    <w:rsid w:val="005036B9"/>
    <w:pPr>
      <w:keepNext/>
      <w:keepLines/>
      <w:numPr>
        <w:ilvl w:val="2"/>
        <w:numId w:val="15"/>
      </w:numPr>
      <w:tabs>
        <w:tab w:val="num" w:pos="360"/>
      </w:tabs>
      <w:spacing w:before="120" w:after="120"/>
      <w:ind w:left="360" w:hanging="360"/>
      <w:jc w:val="both"/>
      <w:outlineLvl w:val="1"/>
    </w:pPr>
    <w:rPr>
      <w:rFonts w:ascii="Times New Roman" w:eastAsia="MS PGothic" w:hAnsi="Times New Roman" w:cs="Times New Roman"/>
      <w:b/>
      <w:sz w:val="26"/>
      <w:szCs w:val="24"/>
    </w:rPr>
  </w:style>
  <w:style w:type="paragraph" w:customStyle="1" w:styleId="04111">
    <w:name w:val="04_Глава 1.1.1."/>
    <w:next w:val="000"/>
    <w:qFormat/>
    <w:rsid w:val="005036B9"/>
    <w:pPr>
      <w:keepNext/>
      <w:keepLines/>
      <w:numPr>
        <w:ilvl w:val="3"/>
        <w:numId w:val="15"/>
      </w:numPr>
      <w:tabs>
        <w:tab w:val="num" w:pos="360"/>
      </w:tabs>
      <w:spacing w:before="120" w:after="120"/>
      <w:ind w:left="360" w:hanging="360"/>
      <w:jc w:val="both"/>
      <w:outlineLvl w:val="2"/>
    </w:pPr>
    <w:rPr>
      <w:rFonts w:ascii="Times New Roman" w:eastAsia="MS PGothic" w:hAnsi="Times New Roman" w:cs="Times New Roman"/>
      <w:b/>
      <w:iCs/>
      <w:sz w:val="26"/>
    </w:rPr>
  </w:style>
  <w:style w:type="paragraph" w:customStyle="1" w:styleId="051111">
    <w:name w:val="05_Глава 1.1.1.1."/>
    <w:next w:val="000"/>
    <w:qFormat/>
    <w:rsid w:val="005036B9"/>
    <w:pPr>
      <w:keepNext/>
      <w:keepLines/>
      <w:numPr>
        <w:ilvl w:val="4"/>
        <w:numId w:val="15"/>
      </w:numPr>
      <w:tabs>
        <w:tab w:val="num" w:pos="360"/>
      </w:tabs>
      <w:spacing w:before="240" w:after="120"/>
      <w:ind w:left="360" w:hanging="360"/>
      <w:jc w:val="both"/>
    </w:pPr>
    <w:rPr>
      <w:rFonts w:ascii="Times New Roman" w:eastAsia="MS PGothic" w:hAnsi="Times New Roman" w:cs="Times New Roman"/>
      <w:b/>
      <w:i/>
      <w:iCs/>
      <w:snapToGrid w:val="0"/>
      <w:spacing w:val="20"/>
      <w:sz w:val="26"/>
      <w:szCs w:val="26"/>
    </w:rPr>
  </w:style>
  <w:style w:type="paragraph" w:customStyle="1" w:styleId="16">
    <w:name w:val="1.6 Заг. Подпараграфов"/>
    <w:next w:val="000"/>
    <w:rsid w:val="005036B9"/>
    <w:pPr>
      <w:keepNext/>
      <w:keepLines/>
      <w:numPr>
        <w:ilvl w:val="5"/>
        <w:numId w:val="15"/>
      </w:numPr>
      <w:tabs>
        <w:tab w:val="num" w:pos="360"/>
      </w:tabs>
      <w:spacing w:after="160" w:line="259" w:lineRule="auto"/>
      <w:ind w:left="360" w:hanging="360"/>
      <w:jc w:val="both"/>
    </w:pPr>
    <w:rPr>
      <w:rFonts w:ascii="Times New Roman" w:eastAsia="MS PGothic" w:hAnsi="Times New Roman" w:cs="Times New Roman"/>
      <w:i/>
      <w:iCs/>
      <w:snapToGrid w:val="0"/>
      <w:spacing w:val="20"/>
      <w:sz w:val="28"/>
    </w:rPr>
  </w:style>
  <w:style w:type="paragraph" w:customStyle="1" w:styleId="21">
    <w:name w:val="2_1 Рисунок"/>
    <w:qFormat/>
    <w:rsid w:val="005036B9"/>
    <w:pPr>
      <w:keepLines/>
      <w:numPr>
        <w:ilvl w:val="6"/>
        <w:numId w:val="15"/>
      </w:numPr>
      <w:tabs>
        <w:tab w:val="num" w:pos="360"/>
      </w:tabs>
      <w:spacing w:after="320"/>
      <w:ind w:left="360" w:hanging="360"/>
      <w:jc w:val="both"/>
    </w:pPr>
    <w:rPr>
      <w:rFonts w:ascii="Times New Roman" w:eastAsia="MS PGothic" w:hAnsi="Times New Roman" w:cs="Times New Roman"/>
      <w:b/>
      <w:iCs/>
      <w:snapToGrid w:val="0"/>
      <w:sz w:val="26"/>
      <w:szCs w:val="26"/>
    </w:rPr>
  </w:style>
  <w:style w:type="paragraph" w:customStyle="1" w:styleId="60-">
    <w:name w:val="6.0 Список лит-ры"/>
    <w:rsid w:val="005036B9"/>
    <w:pPr>
      <w:keepNext/>
      <w:keepLines/>
      <w:numPr>
        <w:ilvl w:val="8"/>
        <w:numId w:val="15"/>
      </w:numPr>
      <w:tabs>
        <w:tab w:val="clear" w:pos="709"/>
        <w:tab w:val="num" w:pos="360"/>
      </w:tabs>
      <w:spacing w:after="40" w:line="300" w:lineRule="auto"/>
      <w:ind w:left="360" w:hanging="360"/>
      <w:jc w:val="both"/>
    </w:pPr>
    <w:rPr>
      <w:rFonts w:ascii="Times New Roman" w:eastAsia="MS PMincho" w:hAnsi="Times New Roman"/>
      <w:sz w:val="28"/>
    </w:rPr>
  </w:style>
  <w:style w:type="character" w:customStyle="1" w:styleId="reference-text">
    <w:name w:val="reference-text"/>
    <w:basedOn w:val="a4"/>
    <w:rsid w:val="00ED553F"/>
  </w:style>
  <w:style w:type="paragraph" w:customStyle="1" w:styleId="affff0">
    <w:name w:val="ТЕКСТ"/>
    <w:basedOn w:val="a3"/>
    <w:link w:val="affff1"/>
    <w:qFormat/>
    <w:rsid w:val="00DD350C"/>
    <w:pPr>
      <w:widowControl w:val="0"/>
      <w:suppressAutoHyphens/>
      <w:spacing w:before="120" w:after="120" w:line="360" w:lineRule="auto"/>
      <w:ind w:right="-108" w:firstLine="720"/>
      <w:jc w:val="both"/>
    </w:pPr>
    <w:rPr>
      <w:rFonts w:ascii="Times New Roman" w:eastAsia="Times New Roman" w:hAnsi="Times New Roman" w:cs="Times New Roman"/>
      <w:sz w:val="26"/>
      <w:szCs w:val="20"/>
      <w:lang w:eastAsia="ru-RU"/>
    </w:rPr>
  </w:style>
  <w:style w:type="character" w:customStyle="1" w:styleId="affff1">
    <w:name w:val="ТЕКСТ Знак"/>
    <w:basedOn w:val="a4"/>
    <w:link w:val="affff0"/>
    <w:rsid w:val="00DD350C"/>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406">
      <w:bodyDiv w:val="1"/>
      <w:marLeft w:val="0"/>
      <w:marRight w:val="0"/>
      <w:marTop w:val="0"/>
      <w:marBottom w:val="0"/>
      <w:divBdr>
        <w:top w:val="none" w:sz="0" w:space="0" w:color="auto"/>
        <w:left w:val="none" w:sz="0" w:space="0" w:color="auto"/>
        <w:bottom w:val="none" w:sz="0" w:space="0" w:color="auto"/>
        <w:right w:val="none" w:sz="0" w:space="0" w:color="auto"/>
      </w:divBdr>
    </w:div>
    <w:div w:id="7875744">
      <w:bodyDiv w:val="1"/>
      <w:marLeft w:val="0"/>
      <w:marRight w:val="0"/>
      <w:marTop w:val="0"/>
      <w:marBottom w:val="0"/>
      <w:divBdr>
        <w:top w:val="none" w:sz="0" w:space="0" w:color="auto"/>
        <w:left w:val="none" w:sz="0" w:space="0" w:color="auto"/>
        <w:bottom w:val="none" w:sz="0" w:space="0" w:color="auto"/>
        <w:right w:val="none" w:sz="0" w:space="0" w:color="auto"/>
      </w:divBdr>
    </w:div>
    <w:div w:id="27335960">
      <w:bodyDiv w:val="1"/>
      <w:marLeft w:val="0"/>
      <w:marRight w:val="0"/>
      <w:marTop w:val="0"/>
      <w:marBottom w:val="0"/>
      <w:divBdr>
        <w:top w:val="none" w:sz="0" w:space="0" w:color="auto"/>
        <w:left w:val="none" w:sz="0" w:space="0" w:color="auto"/>
        <w:bottom w:val="none" w:sz="0" w:space="0" w:color="auto"/>
        <w:right w:val="none" w:sz="0" w:space="0" w:color="auto"/>
      </w:divBdr>
    </w:div>
    <w:div w:id="32466114">
      <w:bodyDiv w:val="1"/>
      <w:marLeft w:val="0"/>
      <w:marRight w:val="0"/>
      <w:marTop w:val="0"/>
      <w:marBottom w:val="0"/>
      <w:divBdr>
        <w:top w:val="none" w:sz="0" w:space="0" w:color="auto"/>
        <w:left w:val="none" w:sz="0" w:space="0" w:color="auto"/>
        <w:bottom w:val="none" w:sz="0" w:space="0" w:color="auto"/>
        <w:right w:val="none" w:sz="0" w:space="0" w:color="auto"/>
      </w:divBdr>
    </w:div>
    <w:div w:id="32921314">
      <w:bodyDiv w:val="1"/>
      <w:marLeft w:val="0"/>
      <w:marRight w:val="0"/>
      <w:marTop w:val="0"/>
      <w:marBottom w:val="0"/>
      <w:divBdr>
        <w:top w:val="none" w:sz="0" w:space="0" w:color="auto"/>
        <w:left w:val="none" w:sz="0" w:space="0" w:color="auto"/>
        <w:bottom w:val="none" w:sz="0" w:space="0" w:color="auto"/>
        <w:right w:val="none" w:sz="0" w:space="0" w:color="auto"/>
      </w:divBdr>
    </w:div>
    <w:div w:id="37896274">
      <w:bodyDiv w:val="1"/>
      <w:marLeft w:val="0"/>
      <w:marRight w:val="0"/>
      <w:marTop w:val="0"/>
      <w:marBottom w:val="0"/>
      <w:divBdr>
        <w:top w:val="none" w:sz="0" w:space="0" w:color="auto"/>
        <w:left w:val="none" w:sz="0" w:space="0" w:color="auto"/>
        <w:bottom w:val="none" w:sz="0" w:space="0" w:color="auto"/>
        <w:right w:val="none" w:sz="0" w:space="0" w:color="auto"/>
      </w:divBdr>
    </w:div>
    <w:div w:id="43413397">
      <w:bodyDiv w:val="1"/>
      <w:marLeft w:val="0"/>
      <w:marRight w:val="0"/>
      <w:marTop w:val="0"/>
      <w:marBottom w:val="0"/>
      <w:divBdr>
        <w:top w:val="none" w:sz="0" w:space="0" w:color="auto"/>
        <w:left w:val="none" w:sz="0" w:space="0" w:color="auto"/>
        <w:bottom w:val="none" w:sz="0" w:space="0" w:color="auto"/>
        <w:right w:val="none" w:sz="0" w:space="0" w:color="auto"/>
      </w:divBdr>
    </w:div>
    <w:div w:id="51122089">
      <w:bodyDiv w:val="1"/>
      <w:marLeft w:val="0"/>
      <w:marRight w:val="0"/>
      <w:marTop w:val="0"/>
      <w:marBottom w:val="0"/>
      <w:divBdr>
        <w:top w:val="none" w:sz="0" w:space="0" w:color="auto"/>
        <w:left w:val="none" w:sz="0" w:space="0" w:color="auto"/>
        <w:bottom w:val="none" w:sz="0" w:space="0" w:color="auto"/>
        <w:right w:val="none" w:sz="0" w:space="0" w:color="auto"/>
      </w:divBdr>
    </w:div>
    <w:div w:id="58141299">
      <w:bodyDiv w:val="1"/>
      <w:marLeft w:val="0"/>
      <w:marRight w:val="0"/>
      <w:marTop w:val="0"/>
      <w:marBottom w:val="0"/>
      <w:divBdr>
        <w:top w:val="none" w:sz="0" w:space="0" w:color="auto"/>
        <w:left w:val="none" w:sz="0" w:space="0" w:color="auto"/>
        <w:bottom w:val="none" w:sz="0" w:space="0" w:color="auto"/>
        <w:right w:val="none" w:sz="0" w:space="0" w:color="auto"/>
      </w:divBdr>
    </w:div>
    <w:div w:id="99767403">
      <w:bodyDiv w:val="1"/>
      <w:marLeft w:val="0"/>
      <w:marRight w:val="0"/>
      <w:marTop w:val="0"/>
      <w:marBottom w:val="0"/>
      <w:divBdr>
        <w:top w:val="none" w:sz="0" w:space="0" w:color="auto"/>
        <w:left w:val="none" w:sz="0" w:space="0" w:color="auto"/>
        <w:bottom w:val="none" w:sz="0" w:space="0" w:color="auto"/>
        <w:right w:val="none" w:sz="0" w:space="0" w:color="auto"/>
      </w:divBdr>
    </w:div>
    <w:div w:id="107508050">
      <w:bodyDiv w:val="1"/>
      <w:marLeft w:val="0"/>
      <w:marRight w:val="0"/>
      <w:marTop w:val="0"/>
      <w:marBottom w:val="0"/>
      <w:divBdr>
        <w:top w:val="none" w:sz="0" w:space="0" w:color="auto"/>
        <w:left w:val="none" w:sz="0" w:space="0" w:color="auto"/>
        <w:bottom w:val="none" w:sz="0" w:space="0" w:color="auto"/>
        <w:right w:val="none" w:sz="0" w:space="0" w:color="auto"/>
      </w:divBdr>
    </w:div>
    <w:div w:id="129903373">
      <w:bodyDiv w:val="1"/>
      <w:marLeft w:val="0"/>
      <w:marRight w:val="0"/>
      <w:marTop w:val="0"/>
      <w:marBottom w:val="0"/>
      <w:divBdr>
        <w:top w:val="none" w:sz="0" w:space="0" w:color="auto"/>
        <w:left w:val="none" w:sz="0" w:space="0" w:color="auto"/>
        <w:bottom w:val="none" w:sz="0" w:space="0" w:color="auto"/>
        <w:right w:val="none" w:sz="0" w:space="0" w:color="auto"/>
      </w:divBdr>
    </w:div>
    <w:div w:id="139471005">
      <w:bodyDiv w:val="1"/>
      <w:marLeft w:val="0"/>
      <w:marRight w:val="0"/>
      <w:marTop w:val="0"/>
      <w:marBottom w:val="0"/>
      <w:divBdr>
        <w:top w:val="none" w:sz="0" w:space="0" w:color="auto"/>
        <w:left w:val="none" w:sz="0" w:space="0" w:color="auto"/>
        <w:bottom w:val="none" w:sz="0" w:space="0" w:color="auto"/>
        <w:right w:val="none" w:sz="0" w:space="0" w:color="auto"/>
      </w:divBdr>
    </w:div>
    <w:div w:id="148718006">
      <w:bodyDiv w:val="1"/>
      <w:marLeft w:val="0"/>
      <w:marRight w:val="0"/>
      <w:marTop w:val="0"/>
      <w:marBottom w:val="0"/>
      <w:divBdr>
        <w:top w:val="none" w:sz="0" w:space="0" w:color="auto"/>
        <w:left w:val="none" w:sz="0" w:space="0" w:color="auto"/>
        <w:bottom w:val="none" w:sz="0" w:space="0" w:color="auto"/>
        <w:right w:val="none" w:sz="0" w:space="0" w:color="auto"/>
      </w:divBdr>
    </w:div>
    <w:div w:id="151919808">
      <w:bodyDiv w:val="1"/>
      <w:marLeft w:val="0"/>
      <w:marRight w:val="0"/>
      <w:marTop w:val="0"/>
      <w:marBottom w:val="0"/>
      <w:divBdr>
        <w:top w:val="none" w:sz="0" w:space="0" w:color="auto"/>
        <w:left w:val="none" w:sz="0" w:space="0" w:color="auto"/>
        <w:bottom w:val="none" w:sz="0" w:space="0" w:color="auto"/>
        <w:right w:val="none" w:sz="0" w:space="0" w:color="auto"/>
      </w:divBdr>
    </w:div>
    <w:div w:id="152835416">
      <w:bodyDiv w:val="1"/>
      <w:marLeft w:val="0"/>
      <w:marRight w:val="0"/>
      <w:marTop w:val="0"/>
      <w:marBottom w:val="0"/>
      <w:divBdr>
        <w:top w:val="none" w:sz="0" w:space="0" w:color="auto"/>
        <w:left w:val="none" w:sz="0" w:space="0" w:color="auto"/>
        <w:bottom w:val="none" w:sz="0" w:space="0" w:color="auto"/>
        <w:right w:val="none" w:sz="0" w:space="0" w:color="auto"/>
      </w:divBdr>
    </w:div>
    <w:div w:id="156311292">
      <w:bodyDiv w:val="1"/>
      <w:marLeft w:val="0"/>
      <w:marRight w:val="0"/>
      <w:marTop w:val="0"/>
      <w:marBottom w:val="0"/>
      <w:divBdr>
        <w:top w:val="none" w:sz="0" w:space="0" w:color="auto"/>
        <w:left w:val="none" w:sz="0" w:space="0" w:color="auto"/>
        <w:bottom w:val="none" w:sz="0" w:space="0" w:color="auto"/>
        <w:right w:val="none" w:sz="0" w:space="0" w:color="auto"/>
      </w:divBdr>
    </w:div>
    <w:div w:id="160003963">
      <w:bodyDiv w:val="1"/>
      <w:marLeft w:val="0"/>
      <w:marRight w:val="0"/>
      <w:marTop w:val="0"/>
      <w:marBottom w:val="0"/>
      <w:divBdr>
        <w:top w:val="none" w:sz="0" w:space="0" w:color="auto"/>
        <w:left w:val="none" w:sz="0" w:space="0" w:color="auto"/>
        <w:bottom w:val="none" w:sz="0" w:space="0" w:color="auto"/>
        <w:right w:val="none" w:sz="0" w:space="0" w:color="auto"/>
      </w:divBdr>
    </w:div>
    <w:div w:id="164176714">
      <w:bodyDiv w:val="1"/>
      <w:marLeft w:val="0"/>
      <w:marRight w:val="0"/>
      <w:marTop w:val="0"/>
      <w:marBottom w:val="0"/>
      <w:divBdr>
        <w:top w:val="none" w:sz="0" w:space="0" w:color="auto"/>
        <w:left w:val="none" w:sz="0" w:space="0" w:color="auto"/>
        <w:bottom w:val="none" w:sz="0" w:space="0" w:color="auto"/>
        <w:right w:val="none" w:sz="0" w:space="0" w:color="auto"/>
      </w:divBdr>
    </w:div>
    <w:div w:id="175006177">
      <w:bodyDiv w:val="1"/>
      <w:marLeft w:val="0"/>
      <w:marRight w:val="0"/>
      <w:marTop w:val="0"/>
      <w:marBottom w:val="0"/>
      <w:divBdr>
        <w:top w:val="none" w:sz="0" w:space="0" w:color="auto"/>
        <w:left w:val="none" w:sz="0" w:space="0" w:color="auto"/>
        <w:bottom w:val="none" w:sz="0" w:space="0" w:color="auto"/>
        <w:right w:val="none" w:sz="0" w:space="0" w:color="auto"/>
      </w:divBdr>
    </w:div>
    <w:div w:id="180826646">
      <w:bodyDiv w:val="1"/>
      <w:marLeft w:val="0"/>
      <w:marRight w:val="0"/>
      <w:marTop w:val="0"/>
      <w:marBottom w:val="0"/>
      <w:divBdr>
        <w:top w:val="none" w:sz="0" w:space="0" w:color="auto"/>
        <w:left w:val="none" w:sz="0" w:space="0" w:color="auto"/>
        <w:bottom w:val="none" w:sz="0" w:space="0" w:color="auto"/>
        <w:right w:val="none" w:sz="0" w:space="0" w:color="auto"/>
      </w:divBdr>
    </w:div>
    <w:div w:id="194849178">
      <w:bodyDiv w:val="1"/>
      <w:marLeft w:val="0"/>
      <w:marRight w:val="0"/>
      <w:marTop w:val="0"/>
      <w:marBottom w:val="0"/>
      <w:divBdr>
        <w:top w:val="none" w:sz="0" w:space="0" w:color="auto"/>
        <w:left w:val="none" w:sz="0" w:space="0" w:color="auto"/>
        <w:bottom w:val="none" w:sz="0" w:space="0" w:color="auto"/>
        <w:right w:val="none" w:sz="0" w:space="0" w:color="auto"/>
      </w:divBdr>
    </w:div>
    <w:div w:id="202065595">
      <w:bodyDiv w:val="1"/>
      <w:marLeft w:val="0"/>
      <w:marRight w:val="0"/>
      <w:marTop w:val="0"/>
      <w:marBottom w:val="0"/>
      <w:divBdr>
        <w:top w:val="none" w:sz="0" w:space="0" w:color="auto"/>
        <w:left w:val="none" w:sz="0" w:space="0" w:color="auto"/>
        <w:bottom w:val="none" w:sz="0" w:space="0" w:color="auto"/>
        <w:right w:val="none" w:sz="0" w:space="0" w:color="auto"/>
      </w:divBdr>
    </w:div>
    <w:div w:id="219707823">
      <w:bodyDiv w:val="1"/>
      <w:marLeft w:val="0"/>
      <w:marRight w:val="0"/>
      <w:marTop w:val="0"/>
      <w:marBottom w:val="0"/>
      <w:divBdr>
        <w:top w:val="none" w:sz="0" w:space="0" w:color="auto"/>
        <w:left w:val="none" w:sz="0" w:space="0" w:color="auto"/>
        <w:bottom w:val="none" w:sz="0" w:space="0" w:color="auto"/>
        <w:right w:val="none" w:sz="0" w:space="0" w:color="auto"/>
      </w:divBdr>
    </w:div>
    <w:div w:id="221674771">
      <w:bodyDiv w:val="1"/>
      <w:marLeft w:val="0"/>
      <w:marRight w:val="0"/>
      <w:marTop w:val="0"/>
      <w:marBottom w:val="0"/>
      <w:divBdr>
        <w:top w:val="none" w:sz="0" w:space="0" w:color="auto"/>
        <w:left w:val="none" w:sz="0" w:space="0" w:color="auto"/>
        <w:bottom w:val="none" w:sz="0" w:space="0" w:color="auto"/>
        <w:right w:val="none" w:sz="0" w:space="0" w:color="auto"/>
      </w:divBdr>
    </w:div>
    <w:div w:id="256914811">
      <w:bodyDiv w:val="1"/>
      <w:marLeft w:val="0"/>
      <w:marRight w:val="0"/>
      <w:marTop w:val="0"/>
      <w:marBottom w:val="0"/>
      <w:divBdr>
        <w:top w:val="none" w:sz="0" w:space="0" w:color="auto"/>
        <w:left w:val="none" w:sz="0" w:space="0" w:color="auto"/>
        <w:bottom w:val="none" w:sz="0" w:space="0" w:color="auto"/>
        <w:right w:val="none" w:sz="0" w:space="0" w:color="auto"/>
      </w:divBdr>
    </w:div>
    <w:div w:id="257754608">
      <w:bodyDiv w:val="1"/>
      <w:marLeft w:val="0"/>
      <w:marRight w:val="0"/>
      <w:marTop w:val="0"/>
      <w:marBottom w:val="0"/>
      <w:divBdr>
        <w:top w:val="none" w:sz="0" w:space="0" w:color="auto"/>
        <w:left w:val="none" w:sz="0" w:space="0" w:color="auto"/>
        <w:bottom w:val="none" w:sz="0" w:space="0" w:color="auto"/>
        <w:right w:val="none" w:sz="0" w:space="0" w:color="auto"/>
      </w:divBdr>
    </w:div>
    <w:div w:id="272514772">
      <w:bodyDiv w:val="1"/>
      <w:marLeft w:val="0"/>
      <w:marRight w:val="0"/>
      <w:marTop w:val="0"/>
      <w:marBottom w:val="0"/>
      <w:divBdr>
        <w:top w:val="none" w:sz="0" w:space="0" w:color="auto"/>
        <w:left w:val="none" w:sz="0" w:space="0" w:color="auto"/>
        <w:bottom w:val="none" w:sz="0" w:space="0" w:color="auto"/>
        <w:right w:val="none" w:sz="0" w:space="0" w:color="auto"/>
      </w:divBdr>
    </w:div>
    <w:div w:id="274485462">
      <w:bodyDiv w:val="1"/>
      <w:marLeft w:val="0"/>
      <w:marRight w:val="0"/>
      <w:marTop w:val="0"/>
      <w:marBottom w:val="0"/>
      <w:divBdr>
        <w:top w:val="none" w:sz="0" w:space="0" w:color="auto"/>
        <w:left w:val="none" w:sz="0" w:space="0" w:color="auto"/>
        <w:bottom w:val="none" w:sz="0" w:space="0" w:color="auto"/>
        <w:right w:val="none" w:sz="0" w:space="0" w:color="auto"/>
      </w:divBdr>
    </w:div>
    <w:div w:id="303051103">
      <w:bodyDiv w:val="1"/>
      <w:marLeft w:val="0"/>
      <w:marRight w:val="0"/>
      <w:marTop w:val="0"/>
      <w:marBottom w:val="0"/>
      <w:divBdr>
        <w:top w:val="none" w:sz="0" w:space="0" w:color="auto"/>
        <w:left w:val="none" w:sz="0" w:space="0" w:color="auto"/>
        <w:bottom w:val="none" w:sz="0" w:space="0" w:color="auto"/>
        <w:right w:val="none" w:sz="0" w:space="0" w:color="auto"/>
      </w:divBdr>
    </w:div>
    <w:div w:id="317392552">
      <w:bodyDiv w:val="1"/>
      <w:marLeft w:val="0"/>
      <w:marRight w:val="0"/>
      <w:marTop w:val="0"/>
      <w:marBottom w:val="0"/>
      <w:divBdr>
        <w:top w:val="none" w:sz="0" w:space="0" w:color="auto"/>
        <w:left w:val="none" w:sz="0" w:space="0" w:color="auto"/>
        <w:bottom w:val="none" w:sz="0" w:space="0" w:color="auto"/>
        <w:right w:val="none" w:sz="0" w:space="0" w:color="auto"/>
      </w:divBdr>
    </w:div>
    <w:div w:id="326828607">
      <w:bodyDiv w:val="1"/>
      <w:marLeft w:val="0"/>
      <w:marRight w:val="0"/>
      <w:marTop w:val="0"/>
      <w:marBottom w:val="0"/>
      <w:divBdr>
        <w:top w:val="none" w:sz="0" w:space="0" w:color="auto"/>
        <w:left w:val="none" w:sz="0" w:space="0" w:color="auto"/>
        <w:bottom w:val="none" w:sz="0" w:space="0" w:color="auto"/>
        <w:right w:val="none" w:sz="0" w:space="0" w:color="auto"/>
      </w:divBdr>
    </w:div>
    <w:div w:id="342979787">
      <w:bodyDiv w:val="1"/>
      <w:marLeft w:val="0"/>
      <w:marRight w:val="0"/>
      <w:marTop w:val="0"/>
      <w:marBottom w:val="0"/>
      <w:divBdr>
        <w:top w:val="none" w:sz="0" w:space="0" w:color="auto"/>
        <w:left w:val="none" w:sz="0" w:space="0" w:color="auto"/>
        <w:bottom w:val="none" w:sz="0" w:space="0" w:color="auto"/>
        <w:right w:val="none" w:sz="0" w:space="0" w:color="auto"/>
      </w:divBdr>
    </w:div>
    <w:div w:id="357121054">
      <w:bodyDiv w:val="1"/>
      <w:marLeft w:val="0"/>
      <w:marRight w:val="0"/>
      <w:marTop w:val="0"/>
      <w:marBottom w:val="0"/>
      <w:divBdr>
        <w:top w:val="none" w:sz="0" w:space="0" w:color="auto"/>
        <w:left w:val="none" w:sz="0" w:space="0" w:color="auto"/>
        <w:bottom w:val="none" w:sz="0" w:space="0" w:color="auto"/>
        <w:right w:val="none" w:sz="0" w:space="0" w:color="auto"/>
      </w:divBdr>
    </w:div>
    <w:div w:id="361905786">
      <w:bodyDiv w:val="1"/>
      <w:marLeft w:val="0"/>
      <w:marRight w:val="0"/>
      <w:marTop w:val="0"/>
      <w:marBottom w:val="0"/>
      <w:divBdr>
        <w:top w:val="none" w:sz="0" w:space="0" w:color="auto"/>
        <w:left w:val="none" w:sz="0" w:space="0" w:color="auto"/>
        <w:bottom w:val="none" w:sz="0" w:space="0" w:color="auto"/>
        <w:right w:val="none" w:sz="0" w:space="0" w:color="auto"/>
      </w:divBdr>
    </w:div>
    <w:div w:id="362946585">
      <w:bodyDiv w:val="1"/>
      <w:marLeft w:val="0"/>
      <w:marRight w:val="0"/>
      <w:marTop w:val="0"/>
      <w:marBottom w:val="0"/>
      <w:divBdr>
        <w:top w:val="none" w:sz="0" w:space="0" w:color="auto"/>
        <w:left w:val="none" w:sz="0" w:space="0" w:color="auto"/>
        <w:bottom w:val="none" w:sz="0" w:space="0" w:color="auto"/>
        <w:right w:val="none" w:sz="0" w:space="0" w:color="auto"/>
      </w:divBdr>
    </w:div>
    <w:div w:id="365370485">
      <w:bodyDiv w:val="1"/>
      <w:marLeft w:val="0"/>
      <w:marRight w:val="0"/>
      <w:marTop w:val="0"/>
      <w:marBottom w:val="0"/>
      <w:divBdr>
        <w:top w:val="none" w:sz="0" w:space="0" w:color="auto"/>
        <w:left w:val="none" w:sz="0" w:space="0" w:color="auto"/>
        <w:bottom w:val="none" w:sz="0" w:space="0" w:color="auto"/>
        <w:right w:val="none" w:sz="0" w:space="0" w:color="auto"/>
      </w:divBdr>
    </w:div>
    <w:div w:id="368384610">
      <w:bodyDiv w:val="1"/>
      <w:marLeft w:val="0"/>
      <w:marRight w:val="0"/>
      <w:marTop w:val="0"/>
      <w:marBottom w:val="0"/>
      <w:divBdr>
        <w:top w:val="none" w:sz="0" w:space="0" w:color="auto"/>
        <w:left w:val="none" w:sz="0" w:space="0" w:color="auto"/>
        <w:bottom w:val="none" w:sz="0" w:space="0" w:color="auto"/>
        <w:right w:val="none" w:sz="0" w:space="0" w:color="auto"/>
      </w:divBdr>
    </w:div>
    <w:div w:id="387535748">
      <w:bodyDiv w:val="1"/>
      <w:marLeft w:val="0"/>
      <w:marRight w:val="0"/>
      <w:marTop w:val="0"/>
      <w:marBottom w:val="0"/>
      <w:divBdr>
        <w:top w:val="none" w:sz="0" w:space="0" w:color="auto"/>
        <w:left w:val="none" w:sz="0" w:space="0" w:color="auto"/>
        <w:bottom w:val="none" w:sz="0" w:space="0" w:color="auto"/>
        <w:right w:val="none" w:sz="0" w:space="0" w:color="auto"/>
      </w:divBdr>
    </w:div>
    <w:div w:id="395250395">
      <w:bodyDiv w:val="1"/>
      <w:marLeft w:val="0"/>
      <w:marRight w:val="0"/>
      <w:marTop w:val="0"/>
      <w:marBottom w:val="0"/>
      <w:divBdr>
        <w:top w:val="none" w:sz="0" w:space="0" w:color="auto"/>
        <w:left w:val="none" w:sz="0" w:space="0" w:color="auto"/>
        <w:bottom w:val="none" w:sz="0" w:space="0" w:color="auto"/>
        <w:right w:val="none" w:sz="0" w:space="0" w:color="auto"/>
      </w:divBdr>
    </w:div>
    <w:div w:id="408305595">
      <w:bodyDiv w:val="1"/>
      <w:marLeft w:val="0"/>
      <w:marRight w:val="0"/>
      <w:marTop w:val="0"/>
      <w:marBottom w:val="0"/>
      <w:divBdr>
        <w:top w:val="none" w:sz="0" w:space="0" w:color="auto"/>
        <w:left w:val="none" w:sz="0" w:space="0" w:color="auto"/>
        <w:bottom w:val="none" w:sz="0" w:space="0" w:color="auto"/>
        <w:right w:val="none" w:sz="0" w:space="0" w:color="auto"/>
      </w:divBdr>
    </w:div>
    <w:div w:id="427848673">
      <w:bodyDiv w:val="1"/>
      <w:marLeft w:val="0"/>
      <w:marRight w:val="0"/>
      <w:marTop w:val="0"/>
      <w:marBottom w:val="0"/>
      <w:divBdr>
        <w:top w:val="none" w:sz="0" w:space="0" w:color="auto"/>
        <w:left w:val="none" w:sz="0" w:space="0" w:color="auto"/>
        <w:bottom w:val="none" w:sz="0" w:space="0" w:color="auto"/>
        <w:right w:val="none" w:sz="0" w:space="0" w:color="auto"/>
      </w:divBdr>
    </w:div>
    <w:div w:id="437453526">
      <w:bodyDiv w:val="1"/>
      <w:marLeft w:val="0"/>
      <w:marRight w:val="0"/>
      <w:marTop w:val="0"/>
      <w:marBottom w:val="0"/>
      <w:divBdr>
        <w:top w:val="none" w:sz="0" w:space="0" w:color="auto"/>
        <w:left w:val="none" w:sz="0" w:space="0" w:color="auto"/>
        <w:bottom w:val="none" w:sz="0" w:space="0" w:color="auto"/>
        <w:right w:val="none" w:sz="0" w:space="0" w:color="auto"/>
      </w:divBdr>
    </w:div>
    <w:div w:id="443618167">
      <w:bodyDiv w:val="1"/>
      <w:marLeft w:val="0"/>
      <w:marRight w:val="0"/>
      <w:marTop w:val="0"/>
      <w:marBottom w:val="0"/>
      <w:divBdr>
        <w:top w:val="none" w:sz="0" w:space="0" w:color="auto"/>
        <w:left w:val="none" w:sz="0" w:space="0" w:color="auto"/>
        <w:bottom w:val="none" w:sz="0" w:space="0" w:color="auto"/>
        <w:right w:val="none" w:sz="0" w:space="0" w:color="auto"/>
      </w:divBdr>
    </w:div>
    <w:div w:id="461926586">
      <w:bodyDiv w:val="1"/>
      <w:marLeft w:val="0"/>
      <w:marRight w:val="0"/>
      <w:marTop w:val="0"/>
      <w:marBottom w:val="0"/>
      <w:divBdr>
        <w:top w:val="none" w:sz="0" w:space="0" w:color="auto"/>
        <w:left w:val="none" w:sz="0" w:space="0" w:color="auto"/>
        <w:bottom w:val="none" w:sz="0" w:space="0" w:color="auto"/>
        <w:right w:val="none" w:sz="0" w:space="0" w:color="auto"/>
      </w:divBdr>
    </w:div>
    <w:div w:id="466242993">
      <w:bodyDiv w:val="1"/>
      <w:marLeft w:val="0"/>
      <w:marRight w:val="0"/>
      <w:marTop w:val="0"/>
      <w:marBottom w:val="0"/>
      <w:divBdr>
        <w:top w:val="none" w:sz="0" w:space="0" w:color="auto"/>
        <w:left w:val="none" w:sz="0" w:space="0" w:color="auto"/>
        <w:bottom w:val="none" w:sz="0" w:space="0" w:color="auto"/>
        <w:right w:val="none" w:sz="0" w:space="0" w:color="auto"/>
      </w:divBdr>
    </w:div>
    <w:div w:id="472020952">
      <w:bodyDiv w:val="1"/>
      <w:marLeft w:val="0"/>
      <w:marRight w:val="0"/>
      <w:marTop w:val="0"/>
      <w:marBottom w:val="0"/>
      <w:divBdr>
        <w:top w:val="none" w:sz="0" w:space="0" w:color="auto"/>
        <w:left w:val="none" w:sz="0" w:space="0" w:color="auto"/>
        <w:bottom w:val="none" w:sz="0" w:space="0" w:color="auto"/>
        <w:right w:val="none" w:sz="0" w:space="0" w:color="auto"/>
      </w:divBdr>
    </w:div>
    <w:div w:id="503783513">
      <w:bodyDiv w:val="1"/>
      <w:marLeft w:val="0"/>
      <w:marRight w:val="0"/>
      <w:marTop w:val="0"/>
      <w:marBottom w:val="0"/>
      <w:divBdr>
        <w:top w:val="none" w:sz="0" w:space="0" w:color="auto"/>
        <w:left w:val="none" w:sz="0" w:space="0" w:color="auto"/>
        <w:bottom w:val="none" w:sz="0" w:space="0" w:color="auto"/>
        <w:right w:val="none" w:sz="0" w:space="0" w:color="auto"/>
      </w:divBdr>
    </w:div>
    <w:div w:id="525487034">
      <w:bodyDiv w:val="1"/>
      <w:marLeft w:val="0"/>
      <w:marRight w:val="0"/>
      <w:marTop w:val="0"/>
      <w:marBottom w:val="0"/>
      <w:divBdr>
        <w:top w:val="none" w:sz="0" w:space="0" w:color="auto"/>
        <w:left w:val="none" w:sz="0" w:space="0" w:color="auto"/>
        <w:bottom w:val="none" w:sz="0" w:space="0" w:color="auto"/>
        <w:right w:val="none" w:sz="0" w:space="0" w:color="auto"/>
      </w:divBdr>
    </w:div>
    <w:div w:id="531724756">
      <w:bodyDiv w:val="1"/>
      <w:marLeft w:val="0"/>
      <w:marRight w:val="0"/>
      <w:marTop w:val="0"/>
      <w:marBottom w:val="0"/>
      <w:divBdr>
        <w:top w:val="none" w:sz="0" w:space="0" w:color="auto"/>
        <w:left w:val="none" w:sz="0" w:space="0" w:color="auto"/>
        <w:bottom w:val="none" w:sz="0" w:space="0" w:color="auto"/>
        <w:right w:val="none" w:sz="0" w:space="0" w:color="auto"/>
      </w:divBdr>
    </w:div>
    <w:div w:id="535822499">
      <w:bodyDiv w:val="1"/>
      <w:marLeft w:val="0"/>
      <w:marRight w:val="0"/>
      <w:marTop w:val="0"/>
      <w:marBottom w:val="0"/>
      <w:divBdr>
        <w:top w:val="none" w:sz="0" w:space="0" w:color="auto"/>
        <w:left w:val="none" w:sz="0" w:space="0" w:color="auto"/>
        <w:bottom w:val="none" w:sz="0" w:space="0" w:color="auto"/>
        <w:right w:val="none" w:sz="0" w:space="0" w:color="auto"/>
      </w:divBdr>
    </w:div>
    <w:div w:id="539706969">
      <w:bodyDiv w:val="1"/>
      <w:marLeft w:val="0"/>
      <w:marRight w:val="0"/>
      <w:marTop w:val="0"/>
      <w:marBottom w:val="0"/>
      <w:divBdr>
        <w:top w:val="none" w:sz="0" w:space="0" w:color="auto"/>
        <w:left w:val="none" w:sz="0" w:space="0" w:color="auto"/>
        <w:bottom w:val="none" w:sz="0" w:space="0" w:color="auto"/>
        <w:right w:val="none" w:sz="0" w:space="0" w:color="auto"/>
      </w:divBdr>
    </w:div>
    <w:div w:id="557017989">
      <w:bodyDiv w:val="1"/>
      <w:marLeft w:val="0"/>
      <w:marRight w:val="0"/>
      <w:marTop w:val="0"/>
      <w:marBottom w:val="0"/>
      <w:divBdr>
        <w:top w:val="none" w:sz="0" w:space="0" w:color="auto"/>
        <w:left w:val="none" w:sz="0" w:space="0" w:color="auto"/>
        <w:bottom w:val="none" w:sz="0" w:space="0" w:color="auto"/>
        <w:right w:val="none" w:sz="0" w:space="0" w:color="auto"/>
      </w:divBdr>
    </w:div>
    <w:div w:id="566838336">
      <w:bodyDiv w:val="1"/>
      <w:marLeft w:val="0"/>
      <w:marRight w:val="0"/>
      <w:marTop w:val="0"/>
      <w:marBottom w:val="0"/>
      <w:divBdr>
        <w:top w:val="none" w:sz="0" w:space="0" w:color="auto"/>
        <w:left w:val="none" w:sz="0" w:space="0" w:color="auto"/>
        <w:bottom w:val="none" w:sz="0" w:space="0" w:color="auto"/>
        <w:right w:val="none" w:sz="0" w:space="0" w:color="auto"/>
      </w:divBdr>
    </w:div>
    <w:div w:id="591010662">
      <w:bodyDiv w:val="1"/>
      <w:marLeft w:val="0"/>
      <w:marRight w:val="0"/>
      <w:marTop w:val="0"/>
      <w:marBottom w:val="0"/>
      <w:divBdr>
        <w:top w:val="none" w:sz="0" w:space="0" w:color="auto"/>
        <w:left w:val="none" w:sz="0" w:space="0" w:color="auto"/>
        <w:bottom w:val="none" w:sz="0" w:space="0" w:color="auto"/>
        <w:right w:val="none" w:sz="0" w:space="0" w:color="auto"/>
      </w:divBdr>
    </w:div>
    <w:div w:id="596912048">
      <w:bodyDiv w:val="1"/>
      <w:marLeft w:val="0"/>
      <w:marRight w:val="0"/>
      <w:marTop w:val="0"/>
      <w:marBottom w:val="0"/>
      <w:divBdr>
        <w:top w:val="none" w:sz="0" w:space="0" w:color="auto"/>
        <w:left w:val="none" w:sz="0" w:space="0" w:color="auto"/>
        <w:bottom w:val="none" w:sz="0" w:space="0" w:color="auto"/>
        <w:right w:val="none" w:sz="0" w:space="0" w:color="auto"/>
      </w:divBdr>
    </w:div>
    <w:div w:id="605113702">
      <w:bodyDiv w:val="1"/>
      <w:marLeft w:val="0"/>
      <w:marRight w:val="0"/>
      <w:marTop w:val="0"/>
      <w:marBottom w:val="0"/>
      <w:divBdr>
        <w:top w:val="none" w:sz="0" w:space="0" w:color="auto"/>
        <w:left w:val="none" w:sz="0" w:space="0" w:color="auto"/>
        <w:bottom w:val="none" w:sz="0" w:space="0" w:color="auto"/>
        <w:right w:val="none" w:sz="0" w:space="0" w:color="auto"/>
      </w:divBdr>
    </w:div>
    <w:div w:id="617025727">
      <w:bodyDiv w:val="1"/>
      <w:marLeft w:val="0"/>
      <w:marRight w:val="0"/>
      <w:marTop w:val="0"/>
      <w:marBottom w:val="0"/>
      <w:divBdr>
        <w:top w:val="none" w:sz="0" w:space="0" w:color="auto"/>
        <w:left w:val="none" w:sz="0" w:space="0" w:color="auto"/>
        <w:bottom w:val="none" w:sz="0" w:space="0" w:color="auto"/>
        <w:right w:val="none" w:sz="0" w:space="0" w:color="auto"/>
      </w:divBdr>
    </w:div>
    <w:div w:id="622923689">
      <w:bodyDiv w:val="1"/>
      <w:marLeft w:val="0"/>
      <w:marRight w:val="0"/>
      <w:marTop w:val="0"/>
      <w:marBottom w:val="0"/>
      <w:divBdr>
        <w:top w:val="none" w:sz="0" w:space="0" w:color="auto"/>
        <w:left w:val="none" w:sz="0" w:space="0" w:color="auto"/>
        <w:bottom w:val="none" w:sz="0" w:space="0" w:color="auto"/>
        <w:right w:val="none" w:sz="0" w:space="0" w:color="auto"/>
      </w:divBdr>
    </w:div>
    <w:div w:id="633828755">
      <w:bodyDiv w:val="1"/>
      <w:marLeft w:val="0"/>
      <w:marRight w:val="0"/>
      <w:marTop w:val="0"/>
      <w:marBottom w:val="0"/>
      <w:divBdr>
        <w:top w:val="none" w:sz="0" w:space="0" w:color="auto"/>
        <w:left w:val="none" w:sz="0" w:space="0" w:color="auto"/>
        <w:bottom w:val="none" w:sz="0" w:space="0" w:color="auto"/>
        <w:right w:val="none" w:sz="0" w:space="0" w:color="auto"/>
      </w:divBdr>
    </w:div>
    <w:div w:id="634067205">
      <w:bodyDiv w:val="1"/>
      <w:marLeft w:val="0"/>
      <w:marRight w:val="0"/>
      <w:marTop w:val="0"/>
      <w:marBottom w:val="0"/>
      <w:divBdr>
        <w:top w:val="none" w:sz="0" w:space="0" w:color="auto"/>
        <w:left w:val="none" w:sz="0" w:space="0" w:color="auto"/>
        <w:bottom w:val="none" w:sz="0" w:space="0" w:color="auto"/>
        <w:right w:val="none" w:sz="0" w:space="0" w:color="auto"/>
      </w:divBdr>
    </w:div>
    <w:div w:id="648559116">
      <w:bodyDiv w:val="1"/>
      <w:marLeft w:val="0"/>
      <w:marRight w:val="0"/>
      <w:marTop w:val="0"/>
      <w:marBottom w:val="0"/>
      <w:divBdr>
        <w:top w:val="none" w:sz="0" w:space="0" w:color="auto"/>
        <w:left w:val="none" w:sz="0" w:space="0" w:color="auto"/>
        <w:bottom w:val="none" w:sz="0" w:space="0" w:color="auto"/>
        <w:right w:val="none" w:sz="0" w:space="0" w:color="auto"/>
      </w:divBdr>
    </w:div>
    <w:div w:id="670448484">
      <w:bodyDiv w:val="1"/>
      <w:marLeft w:val="0"/>
      <w:marRight w:val="0"/>
      <w:marTop w:val="0"/>
      <w:marBottom w:val="0"/>
      <w:divBdr>
        <w:top w:val="none" w:sz="0" w:space="0" w:color="auto"/>
        <w:left w:val="none" w:sz="0" w:space="0" w:color="auto"/>
        <w:bottom w:val="none" w:sz="0" w:space="0" w:color="auto"/>
        <w:right w:val="none" w:sz="0" w:space="0" w:color="auto"/>
      </w:divBdr>
    </w:div>
    <w:div w:id="683631567">
      <w:bodyDiv w:val="1"/>
      <w:marLeft w:val="0"/>
      <w:marRight w:val="0"/>
      <w:marTop w:val="0"/>
      <w:marBottom w:val="0"/>
      <w:divBdr>
        <w:top w:val="none" w:sz="0" w:space="0" w:color="auto"/>
        <w:left w:val="none" w:sz="0" w:space="0" w:color="auto"/>
        <w:bottom w:val="none" w:sz="0" w:space="0" w:color="auto"/>
        <w:right w:val="none" w:sz="0" w:space="0" w:color="auto"/>
      </w:divBdr>
    </w:div>
    <w:div w:id="689649214">
      <w:bodyDiv w:val="1"/>
      <w:marLeft w:val="0"/>
      <w:marRight w:val="0"/>
      <w:marTop w:val="0"/>
      <w:marBottom w:val="0"/>
      <w:divBdr>
        <w:top w:val="none" w:sz="0" w:space="0" w:color="auto"/>
        <w:left w:val="none" w:sz="0" w:space="0" w:color="auto"/>
        <w:bottom w:val="none" w:sz="0" w:space="0" w:color="auto"/>
        <w:right w:val="none" w:sz="0" w:space="0" w:color="auto"/>
      </w:divBdr>
    </w:div>
    <w:div w:id="718478895">
      <w:bodyDiv w:val="1"/>
      <w:marLeft w:val="0"/>
      <w:marRight w:val="0"/>
      <w:marTop w:val="0"/>
      <w:marBottom w:val="0"/>
      <w:divBdr>
        <w:top w:val="none" w:sz="0" w:space="0" w:color="auto"/>
        <w:left w:val="none" w:sz="0" w:space="0" w:color="auto"/>
        <w:bottom w:val="none" w:sz="0" w:space="0" w:color="auto"/>
        <w:right w:val="none" w:sz="0" w:space="0" w:color="auto"/>
      </w:divBdr>
    </w:div>
    <w:div w:id="733507068">
      <w:bodyDiv w:val="1"/>
      <w:marLeft w:val="0"/>
      <w:marRight w:val="0"/>
      <w:marTop w:val="0"/>
      <w:marBottom w:val="0"/>
      <w:divBdr>
        <w:top w:val="none" w:sz="0" w:space="0" w:color="auto"/>
        <w:left w:val="none" w:sz="0" w:space="0" w:color="auto"/>
        <w:bottom w:val="none" w:sz="0" w:space="0" w:color="auto"/>
        <w:right w:val="none" w:sz="0" w:space="0" w:color="auto"/>
      </w:divBdr>
    </w:div>
    <w:div w:id="750469503">
      <w:bodyDiv w:val="1"/>
      <w:marLeft w:val="0"/>
      <w:marRight w:val="0"/>
      <w:marTop w:val="0"/>
      <w:marBottom w:val="0"/>
      <w:divBdr>
        <w:top w:val="none" w:sz="0" w:space="0" w:color="auto"/>
        <w:left w:val="none" w:sz="0" w:space="0" w:color="auto"/>
        <w:bottom w:val="none" w:sz="0" w:space="0" w:color="auto"/>
        <w:right w:val="none" w:sz="0" w:space="0" w:color="auto"/>
      </w:divBdr>
    </w:div>
    <w:div w:id="757024650">
      <w:bodyDiv w:val="1"/>
      <w:marLeft w:val="0"/>
      <w:marRight w:val="0"/>
      <w:marTop w:val="0"/>
      <w:marBottom w:val="0"/>
      <w:divBdr>
        <w:top w:val="none" w:sz="0" w:space="0" w:color="auto"/>
        <w:left w:val="none" w:sz="0" w:space="0" w:color="auto"/>
        <w:bottom w:val="none" w:sz="0" w:space="0" w:color="auto"/>
        <w:right w:val="none" w:sz="0" w:space="0" w:color="auto"/>
      </w:divBdr>
    </w:div>
    <w:div w:id="760611950">
      <w:bodyDiv w:val="1"/>
      <w:marLeft w:val="0"/>
      <w:marRight w:val="0"/>
      <w:marTop w:val="0"/>
      <w:marBottom w:val="0"/>
      <w:divBdr>
        <w:top w:val="none" w:sz="0" w:space="0" w:color="auto"/>
        <w:left w:val="none" w:sz="0" w:space="0" w:color="auto"/>
        <w:bottom w:val="none" w:sz="0" w:space="0" w:color="auto"/>
        <w:right w:val="none" w:sz="0" w:space="0" w:color="auto"/>
      </w:divBdr>
    </w:div>
    <w:div w:id="764769359">
      <w:bodyDiv w:val="1"/>
      <w:marLeft w:val="0"/>
      <w:marRight w:val="0"/>
      <w:marTop w:val="0"/>
      <w:marBottom w:val="0"/>
      <w:divBdr>
        <w:top w:val="none" w:sz="0" w:space="0" w:color="auto"/>
        <w:left w:val="none" w:sz="0" w:space="0" w:color="auto"/>
        <w:bottom w:val="none" w:sz="0" w:space="0" w:color="auto"/>
        <w:right w:val="none" w:sz="0" w:space="0" w:color="auto"/>
      </w:divBdr>
    </w:div>
    <w:div w:id="796722545">
      <w:bodyDiv w:val="1"/>
      <w:marLeft w:val="0"/>
      <w:marRight w:val="0"/>
      <w:marTop w:val="0"/>
      <w:marBottom w:val="0"/>
      <w:divBdr>
        <w:top w:val="none" w:sz="0" w:space="0" w:color="auto"/>
        <w:left w:val="none" w:sz="0" w:space="0" w:color="auto"/>
        <w:bottom w:val="none" w:sz="0" w:space="0" w:color="auto"/>
        <w:right w:val="none" w:sz="0" w:space="0" w:color="auto"/>
      </w:divBdr>
    </w:div>
    <w:div w:id="804352226">
      <w:bodyDiv w:val="1"/>
      <w:marLeft w:val="0"/>
      <w:marRight w:val="0"/>
      <w:marTop w:val="0"/>
      <w:marBottom w:val="0"/>
      <w:divBdr>
        <w:top w:val="none" w:sz="0" w:space="0" w:color="auto"/>
        <w:left w:val="none" w:sz="0" w:space="0" w:color="auto"/>
        <w:bottom w:val="none" w:sz="0" w:space="0" w:color="auto"/>
        <w:right w:val="none" w:sz="0" w:space="0" w:color="auto"/>
      </w:divBdr>
    </w:div>
    <w:div w:id="809251632">
      <w:bodyDiv w:val="1"/>
      <w:marLeft w:val="0"/>
      <w:marRight w:val="0"/>
      <w:marTop w:val="0"/>
      <w:marBottom w:val="0"/>
      <w:divBdr>
        <w:top w:val="none" w:sz="0" w:space="0" w:color="auto"/>
        <w:left w:val="none" w:sz="0" w:space="0" w:color="auto"/>
        <w:bottom w:val="none" w:sz="0" w:space="0" w:color="auto"/>
        <w:right w:val="none" w:sz="0" w:space="0" w:color="auto"/>
      </w:divBdr>
    </w:div>
    <w:div w:id="835656472">
      <w:bodyDiv w:val="1"/>
      <w:marLeft w:val="0"/>
      <w:marRight w:val="0"/>
      <w:marTop w:val="0"/>
      <w:marBottom w:val="0"/>
      <w:divBdr>
        <w:top w:val="none" w:sz="0" w:space="0" w:color="auto"/>
        <w:left w:val="none" w:sz="0" w:space="0" w:color="auto"/>
        <w:bottom w:val="none" w:sz="0" w:space="0" w:color="auto"/>
        <w:right w:val="none" w:sz="0" w:space="0" w:color="auto"/>
      </w:divBdr>
    </w:div>
    <w:div w:id="841043169">
      <w:bodyDiv w:val="1"/>
      <w:marLeft w:val="0"/>
      <w:marRight w:val="0"/>
      <w:marTop w:val="0"/>
      <w:marBottom w:val="0"/>
      <w:divBdr>
        <w:top w:val="none" w:sz="0" w:space="0" w:color="auto"/>
        <w:left w:val="none" w:sz="0" w:space="0" w:color="auto"/>
        <w:bottom w:val="none" w:sz="0" w:space="0" w:color="auto"/>
        <w:right w:val="none" w:sz="0" w:space="0" w:color="auto"/>
      </w:divBdr>
    </w:div>
    <w:div w:id="849221196">
      <w:bodyDiv w:val="1"/>
      <w:marLeft w:val="0"/>
      <w:marRight w:val="0"/>
      <w:marTop w:val="0"/>
      <w:marBottom w:val="0"/>
      <w:divBdr>
        <w:top w:val="none" w:sz="0" w:space="0" w:color="auto"/>
        <w:left w:val="none" w:sz="0" w:space="0" w:color="auto"/>
        <w:bottom w:val="none" w:sz="0" w:space="0" w:color="auto"/>
        <w:right w:val="none" w:sz="0" w:space="0" w:color="auto"/>
      </w:divBdr>
    </w:div>
    <w:div w:id="852376293">
      <w:bodyDiv w:val="1"/>
      <w:marLeft w:val="0"/>
      <w:marRight w:val="0"/>
      <w:marTop w:val="0"/>
      <w:marBottom w:val="0"/>
      <w:divBdr>
        <w:top w:val="none" w:sz="0" w:space="0" w:color="auto"/>
        <w:left w:val="none" w:sz="0" w:space="0" w:color="auto"/>
        <w:bottom w:val="none" w:sz="0" w:space="0" w:color="auto"/>
        <w:right w:val="none" w:sz="0" w:space="0" w:color="auto"/>
      </w:divBdr>
    </w:div>
    <w:div w:id="858540818">
      <w:bodyDiv w:val="1"/>
      <w:marLeft w:val="0"/>
      <w:marRight w:val="0"/>
      <w:marTop w:val="0"/>
      <w:marBottom w:val="0"/>
      <w:divBdr>
        <w:top w:val="none" w:sz="0" w:space="0" w:color="auto"/>
        <w:left w:val="none" w:sz="0" w:space="0" w:color="auto"/>
        <w:bottom w:val="none" w:sz="0" w:space="0" w:color="auto"/>
        <w:right w:val="none" w:sz="0" w:space="0" w:color="auto"/>
      </w:divBdr>
    </w:div>
    <w:div w:id="864097900">
      <w:bodyDiv w:val="1"/>
      <w:marLeft w:val="0"/>
      <w:marRight w:val="0"/>
      <w:marTop w:val="0"/>
      <w:marBottom w:val="0"/>
      <w:divBdr>
        <w:top w:val="none" w:sz="0" w:space="0" w:color="auto"/>
        <w:left w:val="none" w:sz="0" w:space="0" w:color="auto"/>
        <w:bottom w:val="none" w:sz="0" w:space="0" w:color="auto"/>
        <w:right w:val="none" w:sz="0" w:space="0" w:color="auto"/>
      </w:divBdr>
    </w:div>
    <w:div w:id="865027078">
      <w:bodyDiv w:val="1"/>
      <w:marLeft w:val="0"/>
      <w:marRight w:val="0"/>
      <w:marTop w:val="0"/>
      <w:marBottom w:val="0"/>
      <w:divBdr>
        <w:top w:val="none" w:sz="0" w:space="0" w:color="auto"/>
        <w:left w:val="none" w:sz="0" w:space="0" w:color="auto"/>
        <w:bottom w:val="none" w:sz="0" w:space="0" w:color="auto"/>
        <w:right w:val="none" w:sz="0" w:space="0" w:color="auto"/>
      </w:divBdr>
    </w:div>
    <w:div w:id="875314099">
      <w:bodyDiv w:val="1"/>
      <w:marLeft w:val="0"/>
      <w:marRight w:val="0"/>
      <w:marTop w:val="0"/>
      <w:marBottom w:val="0"/>
      <w:divBdr>
        <w:top w:val="none" w:sz="0" w:space="0" w:color="auto"/>
        <w:left w:val="none" w:sz="0" w:space="0" w:color="auto"/>
        <w:bottom w:val="none" w:sz="0" w:space="0" w:color="auto"/>
        <w:right w:val="none" w:sz="0" w:space="0" w:color="auto"/>
      </w:divBdr>
    </w:div>
    <w:div w:id="880361392">
      <w:bodyDiv w:val="1"/>
      <w:marLeft w:val="0"/>
      <w:marRight w:val="0"/>
      <w:marTop w:val="0"/>
      <w:marBottom w:val="0"/>
      <w:divBdr>
        <w:top w:val="none" w:sz="0" w:space="0" w:color="auto"/>
        <w:left w:val="none" w:sz="0" w:space="0" w:color="auto"/>
        <w:bottom w:val="none" w:sz="0" w:space="0" w:color="auto"/>
        <w:right w:val="none" w:sz="0" w:space="0" w:color="auto"/>
      </w:divBdr>
      <w:divsChild>
        <w:div w:id="439227264">
          <w:marLeft w:val="0"/>
          <w:marRight w:val="0"/>
          <w:marTop w:val="0"/>
          <w:marBottom w:val="0"/>
          <w:divBdr>
            <w:top w:val="none" w:sz="0" w:space="0" w:color="auto"/>
            <w:left w:val="none" w:sz="0" w:space="0" w:color="auto"/>
            <w:bottom w:val="none" w:sz="0" w:space="0" w:color="auto"/>
            <w:right w:val="none" w:sz="0" w:space="0" w:color="auto"/>
          </w:divBdr>
        </w:div>
      </w:divsChild>
    </w:div>
    <w:div w:id="897088933">
      <w:bodyDiv w:val="1"/>
      <w:marLeft w:val="0"/>
      <w:marRight w:val="0"/>
      <w:marTop w:val="0"/>
      <w:marBottom w:val="0"/>
      <w:divBdr>
        <w:top w:val="none" w:sz="0" w:space="0" w:color="auto"/>
        <w:left w:val="none" w:sz="0" w:space="0" w:color="auto"/>
        <w:bottom w:val="none" w:sz="0" w:space="0" w:color="auto"/>
        <w:right w:val="none" w:sz="0" w:space="0" w:color="auto"/>
      </w:divBdr>
    </w:div>
    <w:div w:id="916014190">
      <w:bodyDiv w:val="1"/>
      <w:marLeft w:val="0"/>
      <w:marRight w:val="0"/>
      <w:marTop w:val="0"/>
      <w:marBottom w:val="0"/>
      <w:divBdr>
        <w:top w:val="none" w:sz="0" w:space="0" w:color="auto"/>
        <w:left w:val="none" w:sz="0" w:space="0" w:color="auto"/>
        <w:bottom w:val="none" w:sz="0" w:space="0" w:color="auto"/>
        <w:right w:val="none" w:sz="0" w:space="0" w:color="auto"/>
      </w:divBdr>
    </w:div>
    <w:div w:id="923144817">
      <w:bodyDiv w:val="1"/>
      <w:marLeft w:val="0"/>
      <w:marRight w:val="0"/>
      <w:marTop w:val="0"/>
      <w:marBottom w:val="0"/>
      <w:divBdr>
        <w:top w:val="none" w:sz="0" w:space="0" w:color="auto"/>
        <w:left w:val="none" w:sz="0" w:space="0" w:color="auto"/>
        <w:bottom w:val="none" w:sz="0" w:space="0" w:color="auto"/>
        <w:right w:val="none" w:sz="0" w:space="0" w:color="auto"/>
      </w:divBdr>
    </w:div>
    <w:div w:id="979529388">
      <w:bodyDiv w:val="1"/>
      <w:marLeft w:val="0"/>
      <w:marRight w:val="0"/>
      <w:marTop w:val="0"/>
      <w:marBottom w:val="0"/>
      <w:divBdr>
        <w:top w:val="none" w:sz="0" w:space="0" w:color="auto"/>
        <w:left w:val="none" w:sz="0" w:space="0" w:color="auto"/>
        <w:bottom w:val="none" w:sz="0" w:space="0" w:color="auto"/>
        <w:right w:val="none" w:sz="0" w:space="0" w:color="auto"/>
      </w:divBdr>
    </w:div>
    <w:div w:id="980575307">
      <w:bodyDiv w:val="1"/>
      <w:marLeft w:val="0"/>
      <w:marRight w:val="0"/>
      <w:marTop w:val="0"/>
      <w:marBottom w:val="0"/>
      <w:divBdr>
        <w:top w:val="none" w:sz="0" w:space="0" w:color="auto"/>
        <w:left w:val="none" w:sz="0" w:space="0" w:color="auto"/>
        <w:bottom w:val="none" w:sz="0" w:space="0" w:color="auto"/>
        <w:right w:val="none" w:sz="0" w:space="0" w:color="auto"/>
      </w:divBdr>
    </w:div>
    <w:div w:id="986011200">
      <w:bodyDiv w:val="1"/>
      <w:marLeft w:val="0"/>
      <w:marRight w:val="0"/>
      <w:marTop w:val="0"/>
      <w:marBottom w:val="0"/>
      <w:divBdr>
        <w:top w:val="none" w:sz="0" w:space="0" w:color="auto"/>
        <w:left w:val="none" w:sz="0" w:space="0" w:color="auto"/>
        <w:bottom w:val="none" w:sz="0" w:space="0" w:color="auto"/>
        <w:right w:val="none" w:sz="0" w:space="0" w:color="auto"/>
      </w:divBdr>
    </w:div>
    <w:div w:id="1021860439">
      <w:bodyDiv w:val="1"/>
      <w:marLeft w:val="0"/>
      <w:marRight w:val="0"/>
      <w:marTop w:val="0"/>
      <w:marBottom w:val="0"/>
      <w:divBdr>
        <w:top w:val="none" w:sz="0" w:space="0" w:color="auto"/>
        <w:left w:val="none" w:sz="0" w:space="0" w:color="auto"/>
        <w:bottom w:val="none" w:sz="0" w:space="0" w:color="auto"/>
        <w:right w:val="none" w:sz="0" w:space="0" w:color="auto"/>
      </w:divBdr>
    </w:div>
    <w:div w:id="1031296022">
      <w:bodyDiv w:val="1"/>
      <w:marLeft w:val="0"/>
      <w:marRight w:val="0"/>
      <w:marTop w:val="0"/>
      <w:marBottom w:val="0"/>
      <w:divBdr>
        <w:top w:val="none" w:sz="0" w:space="0" w:color="auto"/>
        <w:left w:val="none" w:sz="0" w:space="0" w:color="auto"/>
        <w:bottom w:val="none" w:sz="0" w:space="0" w:color="auto"/>
        <w:right w:val="none" w:sz="0" w:space="0" w:color="auto"/>
      </w:divBdr>
    </w:div>
    <w:div w:id="1045369465">
      <w:bodyDiv w:val="1"/>
      <w:marLeft w:val="0"/>
      <w:marRight w:val="0"/>
      <w:marTop w:val="0"/>
      <w:marBottom w:val="0"/>
      <w:divBdr>
        <w:top w:val="none" w:sz="0" w:space="0" w:color="auto"/>
        <w:left w:val="none" w:sz="0" w:space="0" w:color="auto"/>
        <w:bottom w:val="none" w:sz="0" w:space="0" w:color="auto"/>
        <w:right w:val="none" w:sz="0" w:space="0" w:color="auto"/>
      </w:divBdr>
    </w:div>
    <w:div w:id="1048381662">
      <w:bodyDiv w:val="1"/>
      <w:marLeft w:val="0"/>
      <w:marRight w:val="0"/>
      <w:marTop w:val="0"/>
      <w:marBottom w:val="0"/>
      <w:divBdr>
        <w:top w:val="none" w:sz="0" w:space="0" w:color="auto"/>
        <w:left w:val="none" w:sz="0" w:space="0" w:color="auto"/>
        <w:bottom w:val="none" w:sz="0" w:space="0" w:color="auto"/>
        <w:right w:val="none" w:sz="0" w:space="0" w:color="auto"/>
      </w:divBdr>
    </w:div>
    <w:div w:id="1088774874">
      <w:bodyDiv w:val="1"/>
      <w:marLeft w:val="0"/>
      <w:marRight w:val="0"/>
      <w:marTop w:val="0"/>
      <w:marBottom w:val="0"/>
      <w:divBdr>
        <w:top w:val="none" w:sz="0" w:space="0" w:color="auto"/>
        <w:left w:val="none" w:sz="0" w:space="0" w:color="auto"/>
        <w:bottom w:val="none" w:sz="0" w:space="0" w:color="auto"/>
        <w:right w:val="none" w:sz="0" w:space="0" w:color="auto"/>
      </w:divBdr>
    </w:div>
    <w:div w:id="1091390201">
      <w:bodyDiv w:val="1"/>
      <w:marLeft w:val="0"/>
      <w:marRight w:val="0"/>
      <w:marTop w:val="0"/>
      <w:marBottom w:val="0"/>
      <w:divBdr>
        <w:top w:val="none" w:sz="0" w:space="0" w:color="auto"/>
        <w:left w:val="none" w:sz="0" w:space="0" w:color="auto"/>
        <w:bottom w:val="none" w:sz="0" w:space="0" w:color="auto"/>
        <w:right w:val="none" w:sz="0" w:space="0" w:color="auto"/>
      </w:divBdr>
    </w:div>
    <w:div w:id="1100296770">
      <w:bodyDiv w:val="1"/>
      <w:marLeft w:val="0"/>
      <w:marRight w:val="0"/>
      <w:marTop w:val="0"/>
      <w:marBottom w:val="0"/>
      <w:divBdr>
        <w:top w:val="none" w:sz="0" w:space="0" w:color="auto"/>
        <w:left w:val="none" w:sz="0" w:space="0" w:color="auto"/>
        <w:bottom w:val="none" w:sz="0" w:space="0" w:color="auto"/>
        <w:right w:val="none" w:sz="0" w:space="0" w:color="auto"/>
      </w:divBdr>
    </w:div>
    <w:div w:id="1118328362">
      <w:bodyDiv w:val="1"/>
      <w:marLeft w:val="0"/>
      <w:marRight w:val="0"/>
      <w:marTop w:val="0"/>
      <w:marBottom w:val="0"/>
      <w:divBdr>
        <w:top w:val="none" w:sz="0" w:space="0" w:color="auto"/>
        <w:left w:val="none" w:sz="0" w:space="0" w:color="auto"/>
        <w:bottom w:val="none" w:sz="0" w:space="0" w:color="auto"/>
        <w:right w:val="none" w:sz="0" w:space="0" w:color="auto"/>
      </w:divBdr>
    </w:div>
    <w:div w:id="1122844875">
      <w:bodyDiv w:val="1"/>
      <w:marLeft w:val="0"/>
      <w:marRight w:val="0"/>
      <w:marTop w:val="0"/>
      <w:marBottom w:val="0"/>
      <w:divBdr>
        <w:top w:val="none" w:sz="0" w:space="0" w:color="auto"/>
        <w:left w:val="none" w:sz="0" w:space="0" w:color="auto"/>
        <w:bottom w:val="none" w:sz="0" w:space="0" w:color="auto"/>
        <w:right w:val="none" w:sz="0" w:space="0" w:color="auto"/>
      </w:divBdr>
      <w:divsChild>
        <w:div w:id="596987421">
          <w:marLeft w:val="0"/>
          <w:marRight w:val="0"/>
          <w:marTop w:val="0"/>
          <w:marBottom w:val="0"/>
          <w:divBdr>
            <w:top w:val="none" w:sz="0" w:space="0" w:color="auto"/>
            <w:left w:val="none" w:sz="0" w:space="0" w:color="auto"/>
            <w:bottom w:val="none" w:sz="0" w:space="0" w:color="auto"/>
            <w:right w:val="none" w:sz="0" w:space="0" w:color="auto"/>
          </w:divBdr>
        </w:div>
        <w:div w:id="1366635368">
          <w:marLeft w:val="0"/>
          <w:marRight w:val="0"/>
          <w:marTop w:val="0"/>
          <w:marBottom w:val="0"/>
          <w:divBdr>
            <w:top w:val="none" w:sz="0" w:space="0" w:color="auto"/>
            <w:left w:val="none" w:sz="0" w:space="0" w:color="auto"/>
            <w:bottom w:val="none" w:sz="0" w:space="0" w:color="auto"/>
            <w:right w:val="none" w:sz="0" w:space="0" w:color="auto"/>
          </w:divBdr>
        </w:div>
      </w:divsChild>
    </w:div>
    <w:div w:id="1122920403">
      <w:bodyDiv w:val="1"/>
      <w:marLeft w:val="0"/>
      <w:marRight w:val="0"/>
      <w:marTop w:val="0"/>
      <w:marBottom w:val="0"/>
      <w:divBdr>
        <w:top w:val="none" w:sz="0" w:space="0" w:color="auto"/>
        <w:left w:val="none" w:sz="0" w:space="0" w:color="auto"/>
        <w:bottom w:val="none" w:sz="0" w:space="0" w:color="auto"/>
        <w:right w:val="none" w:sz="0" w:space="0" w:color="auto"/>
      </w:divBdr>
    </w:div>
    <w:div w:id="1126200261">
      <w:bodyDiv w:val="1"/>
      <w:marLeft w:val="0"/>
      <w:marRight w:val="0"/>
      <w:marTop w:val="0"/>
      <w:marBottom w:val="0"/>
      <w:divBdr>
        <w:top w:val="none" w:sz="0" w:space="0" w:color="auto"/>
        <w:left w:val="none" w:sz="0" w:space="0" w:color="auto"/>
        <w:bottom w:val="none" w:sz="0" w:space="0" w:color="auto"/>
        <w:right w:val="none" w:sz="0" w:space="0" w:color="auto"/>
      </w:divBdr>
    </w:div>
    <w:div w:id="1132986831">
      <w:bodyDiv w:val="1"/>
      <w:marLeft w:val="0"/>
      <w:marRight w:val="0"/>
      <w:marTop w:val="0"/>
      <w:marBottom w:val="0"/>
      <w:divBdr>
        <w:top w:val="none" w:sz="0" w:space="0" w:color="auto"/>
        <w:left w:val="none" w:sz="0" w:space="0" w:color="auto"/>
        <w:bottom w:val="none" w:sz="0" w:space="0" w:color="auto"/>
        <w:right w:val="none" w:sz="0" w:space="0" w:color="auto"/>
      </w:divBdr>
    </w:div>
    <w:div w:id="1158421878">
      <w:bodyDiv w:val="1"/>
      <w:marLeft w:val="0"/>
      <w:marRight w:val="0"/>
      <w:marTop w:val="0"/>
      <w:marBottom w:val="0"/>
      <w:divBdr>
        <w:top w:val="none" w:sz="0" w:space="0" w:color="auto"/>
        <w:left w:val="none" w:sz="0" w:space="0" w:color="auto"/>
        <w:bottom w:val="none" w:sz="0" w:space="0" w:color="auto"/>
        <w:right w:val="none" w:sz="0" w:space="0" w:color="auto"/>
      </w:divBdr>
    </w:div>
    <w:div w:id="1160077782">
      <w:bodyDiv w:val="1"/>
      <w:marLeft w:val="0"/>
      <w:marRight w:val="0"/>
      <w:marTop w:val="0"/>
      <w:marBottom w:val="0"/>
      <w:divBdr>
        <w:top w:val="none" w:sz="0" w:space="0" w:color="auto"/>
        <w:left w:val="none" w:sz="0" w:space="0" w:color="auto"/>
        <w:bottom w:val="none" w:sz="0" w:space="0" w:color="auto"/>
        <w:right w:val="none" w:sz="0" w:space="0" w:color="auto"/>
      </w:divBdr>
    </w:div>
    <w:div w:id="1164778320">
      <w:bodyDiv w:val="1"/>
      <w:marLeft w:val="0"/>
      <w:marRight w:val="0"/>
      <w:marTop w:val="0"/>
      <w:marBottom w:val="0"/>
      <w:divBdr>
        <w:top w:val="none" w:sz="0" w:space="0" w:color="auto"/>
        <w:left w:val="none" w:sz="0" w:space="0" w:color="auto"/>
        <w:bottom w:val="none" w:sz="0" w:space="0" w:color="auto"/>
        <w:right w:val="none" w:sz="0" w:space="0" w:color="auto"/>
      </w:divBdr>
    </w:div>
    <w:div w:id="1165851773">
      <w:bodyDiv w:val="1"/>
      <w:marLeft w:val="0"/>
      <w:marRight w:val="0"/>
      <w:marTop w:val="0"/>
      <w:marBottom w:val="0"/>
      <w:divBdr>
        <w:top w:val="none" w:sz="0" w:space="0" w:color="auto"/>
        <w:left w:val="none" w:sz="0" w:space="0" w:color="auto"/>
        <w:bottom w:val="none" w:sz="0" w:space="0" w:color="auto"/>
        <w:right w:val="none" w:sz="0" w:space="0" w:color="auto"/>
      </w:divBdr>
    </w:div>
    <w:div w:id="1188105552">
      <w:bodyDiv w:val="1"/>
      <w:marLeft w:val="0"/>
      <w:marRight w:val="0"/>
      <w:marTop w:val="0"/>
      <w:marBottom w:val="0"/>
      <w:divBdr>
        <w:top w:val="none" w:sz="0" w:space="0" w:color="auto"/>
        <w:left w:val="none" w:sz="0" w:space="0" w:color="auto"/>
        <w:bottom w:val="none" w:sz="0" w:space="0" w:color="auto"/>
        <w:right w:val="none" w:sz="0" w:space="0" w:color="auto"/>
      </w:divBdr>
    </w:div>
    <w:div w:id="1209607102">
      <w:bodyDiv w:val="1"/>
      <w:marLeft w:val="0"/>
      <w:marRight w:val="0"/>
      <w:marTop w:val="0"/>
      <w:marBottom w:val="0"/>
      <w:divBdr>
        <w:top w:val="none" w:sz="0" w:space="0" w:color="auto"/>
        <w:left w:val="none" w:sz="0" w:space="0" w:color="auto"/>
        <w:bottom w:val="none" w:sz="0" w:space="0" w:color="auto"/>
        <w:right w:val="none" w:sz="0" w:space="0" w:color="auto"/>
      </w:divBdr>
    </w:div>
    <w:div w:id="1220508947">
      <w:bodyDiv w:val="1"/>
      <w:marLeft w:val="0"/>
      <w:marRight w:val="0"/>
      <w:marTop w:val="0"/>
      <w:marBottom w:val="0"/>
      <w:divBdr>
        <w:top w:val="none" w:sz="0" w:space="0" w:color="auto"/>
        <w:left w:val="none" w:sz="0" w:space="0" w:color="auto"/>
        <w:bottom w:val="none" w:sz="0" w:space="0" w:color="auto"/>
        <w:right w:val="none" w:sz="0" w:space="0" w:color="auto"/>
      </w:divBdr>
    </w:div>
    <w:div w:id="1250389304">
      <w:bodyDiv w:val="1"/>
      <w:marLeft w:val="0"/>
      <w:marRight w:val="0"/>
      <w:marTop w:val="0"/>
      <w:marBottom w:val="0"/>
      <w:divBdr>
        <w:top w:val="none" w:sz="0" w:space="0" w:color="auto"/>
        <w:left w:val="none" w:sz="0" w:space="0" w:color="auto"/>
        <w:bottom w:val="none" w:sz="0" w:space="0" w:color="auto"/>
        <w:right w:val="none" w:sz="0" w:space="0" w:color="auto"/>
      </w:divBdr>
    </w:div>
    <w:div w:id="1263222967">
      <w:bodyDiv w:val="1"/>
      <w:marLeft w:val="0"/>
      <w:marRight w:val="0"/>
      <w:marTop w:val="0"/>
      <w:marBottom w:val="0"/>
      <w:divBdr>
        <w:top w:val="none" w:sz="0" w:space="0" w:color="auto"/>
        <w:left w:val="none" w:sz="0" w:space="0" w:color="auto"/>
        <w:bottom w:val="none" w:sz="0" w:space="0" w:color="auto"/>
        <w:right w:val="none" w:sz="0" w:space="0" w:color="auto"/>
      </w:divBdr>
    </w:div>
    <w:div w:id="1275793115">
      <w:bodyDiv w:val="1"/>
      <w:marLeft w:val="0"/>
      <w:marRight w:val="0"/>
      <w:marTop w:val="0"/>
      <w:marBottom w:val="0"/>
      <w:divBdr>
        <w:top w:val="none" w:sz="0" w:space="0" w:color="auto"/>
        <w:left w:val="none" w:sz="0" w:space="0" w:color="auto"/>
        <w:bottom w:val="none" w:sz="0" w:space="0" w:color="auto"/>
        <w:right w:val="none" w:sz="0" w:space="0" w:color="auto"/>
      </w:divBdr>
    </w:div>
    <w:div w:id="1308583882">
      <w:bodyDiv w:val="1"/>
      <w:marLeft w:val="0"/>
      <w:marRight w:val="0"/>
      <w:marTop w:val="0"/>
      <w:marBottom w:val="0"/>
      <w:divBdr>
        <w:top w:val="none" w:sz="0" w:space="0" w:color="auto"/>
        <w:left w:val="none" w:sz="0" w:space="0" w:color="auto"/>
        <w:bottom w:val="none" w:sz="0" w:space="0" w:color="auto"/>
        <w:right w:val="none" w:sz="0" w:space="0" w:color="auto"/>
      </w:divBdr>
    </w:div>
    <w:div w:id="1322275519">
      <w:bodyDiv w:val="1"/>
      <w:marLeft w:val="0"/>
      <w:marRight w:val="0"/>
      <w:marTop w:val="0"/>
      <w:marBottom w:val="0"/>
      <w:divBdr>
        <w:top w:val="none" w:sz="0" w:space="0" w:color="auto"/>
        <w:left w:val="none" w:sz="0" w:space="0" w:color="auto"/>
        <w:bottom w:val="none" w:sz="0" w:space="0" w:color="auto"/>
        <w:right w:val="none" w:sz="0" w:space="0" w:color="auto"/>
      </w:divBdr>
    </w:div>
    <w:div w:id="1332372244">
      <w:bodyDiv w:val="1"/>
      <w:marLeft w:val="0"/>
      <w:marRight w:val="0"/>
      <w:marTop w:val="0"/>
      <w:marBottom w:val="0"/>
      <w:divBdr>
        <w:top w:val="none" w:sz="0" w:space="0" w:color="auto"/>
        <w:left w:val="none" w:sz="0" w:space="0" w:color="auto"/>
        <w:bottom w:val="none" w:sz="0" w:space="0" w:color="auto"/>
        <w:right w:val="none" w:sz="0" w:space="0" w:color="auto"/>
      </w:divBdr>
    </w:div>
    <w:div w:id="1342974607">
      <w:bodyDiv w:val="1"/>
      <w:marLeft w:val="0"/>
      <w:marRight w:val="0"/>
      <w:marTop w:val="0"/>
      <w:marBottom w:val="0"/>
      <w:divBdr>
        <w:top w:val="none" w:sz="0" w:space="0" w:color="auto"/>
        <w:left w:val="none" w:sz="0" w:space="0" w:color="auto"/>
        <w:bottom w:val="none" w:sz="0" w:space="0" w:color="auto"/>
        <w:right w:val="none" w:sz="0" w:space="0" w:color="auto"/>
      </w:divBdr>
    </w:div>
    <w:div w:id="1365863935">
      <w:bodyDiv w:val="1"/>
      <w:marLeft w:val="0"/>
      <w:marRight w:val="0"/>
      <w:marTop w:val="0"/>
      <w:marBottom w:val="0"/>
      <w:divBdr>
        <w:top w:val="none" w:sz="0" w:space="0" w:color="auto"/>
        <w:left w:val="none" w:sz="0" w:space="0" w:color="auto"/>
        <w:bottom w:val="none" w:sz="0" w:space="0" w:color="auto"/>
        <w:right w:val="none" w:sz="0" w:space="0" w:color="auto"/>
      </w:divBdr>
    </w:div>
    <w:div w:id="1366904395">
      <w:bodyDiv w:val="1"/>
      <w:marLeft w:val="0"/>
      <w:marRight w:val="0"/>
      <w:marTop w:val="0"/>
      <w:marBottom w:val="0"/>
      <w:divBdr>
        <w:top w:val="none" w:sz="0" w:space="0" w:color="auto"/>
        <w:left w:val="none" w:sz="0" w:space="0" w:color="auto"/>
        <w:bottom w:val="none" w:sz="0" w:space="0" w:color="auto"/>
        <w:right w:val="none" w:sz="0" w:space="0" w:color="auto"/>
      </w:divBdr>
    </w:div>
    <w:div w:id="1367754784">
      <w:bodyDiv w:val="1"/>
      <w:marLeft w:val="0"/>
      <w:marRight w:val="0"/>
      <w:marTop w:val="0"/>
      <w:marBottom w:val="0"/>
      <w:divBdr>
        <w:top w:val="none" w:sz="0" w:space="0" w:color="auto"/>
        <w:left w:val="none" w:sz="0" w:space="0" w:color="auto"/>
        <w:bottom w:val="none" w:sz="0" w:space="0" w:color="auto"/>
        <w:right w:val="none" w:sz="0" w:space="0" w:color="auto"/>
      </w:divBdr>
    </w:div>
    <w:div w:id="1405105706">
      <w:bodyDiv w:val="1"/>
      <w:marLeft w:val="0"/>
      <w:marRight w:val="0"/>
      <w:marTop w:val="0"/>
      <w:marBottom w:val="0"/>
      <w:divBdr>
        <w:top w:val="none" w:sz="0" w:space="0" w:color="auto"/>
        <w:left w:val="none" w:sz="0" w:space="0" w:color="auto"/>
        <w:bottom w:val="none" w:sz="0" w:space="0" w:color="auto"/>
        <w:right w:val="none" w:sz="0" w:space="0" w:color="auto"/>
      </w:divBdr>
    </w:div>
    <w:div w:id="1413702312">
      <w:bodyDiv w:val="1"/>
      <w:marLeft w:val="0"/>
      <w:marRight w:val="0"/>
      <w:marTop w:val="0"/>
      <w:marBottom w:val="0"/>
      <w:divBdr>
        <w:top w:val="none" w:sz="0" w:space="0" w:color="auto"/>
        <w:left w:val="none" w:sz="0" w:space="0" w:color="auto"/>
        <w:bottom w:val="none" w:sz="0" w:space="0" w:color="auto"/>
        <w:right w:val="none" w:sz="0" w:space="0" w:color="auto"/>
      </w:divBdr>
    </w:div>
    <w:div w:id="1452750918">
      <w:bodyDiv w:val="1"/>
      <w:marLeft w:val="0"/>
      <w:marRight w:val="0"/>
      <w:marTop w:val="0"/>
      <w:marBottom w:val="0"/>
      <w:divBdr>
        <w:top w:val="none" w:sz="0" w:space="0" w:color="auto"/>
        <w:left w:val="none" w:sz="0" w:space="0" w:color="auto"/>
        <w:bottom w:val="none" w:sz="0" w:space="0" w:color="auto"/>
        <w:right w:val="none" w:sz="0" w:space="0" w:color="auto"/>
      </w:divBdr>
    </w:div>
    <w:div w:id="1453817607">
      <w:bodyDiv w:val="1"/>
      <w:marLeft w:val="0"/>
      <w:marRight w:val="0"/>
      <w:marTop w:val="0"/>
      <w:marBottom w:val="0"/>
      <w:divBdr>
        <w:top w:val="none" w:sz="0" w:space="0" w:color="auto"/>
        <w:left w:val="none" w:sz="0" w:space="0" w:color="auto"/>
        <w:bottom w:val="none" w:sz="0" w:space="0" w:color="auto"/>
        <w:right w:val="none" w:sz="0" w:space="0" w:color="auto"/>
      </w:divBdr>
    </w:div>
    <w:div w:id="1491560429">
      <w:bodyDiv w:val="1"/>
      <w:marLeft w:val="0"/>
      <w:marRight w:val="0"/>
      <w:marTop w:val="0"/>
      <w:marBottom w:val="0"/>
      <w:divBdr>
        <w:top w:val="none" w:sz="0" w:space="0" w:color="auto"/>
        <w:left w:val="none" w:sz="0" w:space="0" w:color="auto"/>
        <w:bottom w:val="none" w:sz="0" w:space="0" w:color="auto"/>
        <w:right w:val="none" w:sz="0" w:space="0" w:color="auto"/>
      </w:divBdr>
    </w:div>
    <w:div w:id="1495805219">
      <w:bodyDiv w:val="1"/>
      <w:marLeft w:val="0"/>
      <w:marRight w:val="0"/>
      <w:marTop w:val="0"/>
      <w:marBottom w:val="0"/>
      <w:divBdr>
        <w:top w:val="none" w:sz="0" w:space="0" w:color="auto"/>
        <w:left w:val="none" w:sz="0" w:space="0" w:color="auto"/>
        <w:bottom w:val="none" w:sz="0" w:space="0" w:color="auto"/>
        <w:right w:val="none" w:sz="0" w:space="0" w:color="auto"/>
      </w:divBdr>
    </w:div>
    <w:div w:id="1521433360">
      <w:bodyDiv w:val="1"/>
      <w:marLeft w:val="0"/>
      <w:marRight w:val="0"/>
      <w:marTop w:val="0"/>
      <w:marBottom w:val="0"/>
      <w:divBdr>
        <w:top w:val="none" w:sz="0" w:space="0" w:color="auto"/>
        <w:left w:val="none" w:sz="0" w:space="0" w:color="auto"/>
        <w:bottom w:val="none" w:sz="0" w:space="0" w:color="auto"/>
        <w:right w:val="none" w:sz="0" w:space="0" w:color="auto"/>
      </w:divBdr>
    </w:div>
    <w:div w:id="1528718916">
      <w:bodyDiv w:val="1"/>
      <w:marLeft w:val="0"/>
      <w:marRight w:val="0"/>
      <w:marTop w:val="0"/>
      <w:marBottom w:val="0"/>
      <w:divBdr>
        <w:top w:val="none" w:sz="0" w:space="0" w:color="auto"/>
        <w:left w:val="none" w:sz="0" w:space="0" w:color="auto"/>
        <w:bottom w:val="none" w:sz="0" w:space="0" w:color="auto"/>
        <w:right w:val="none" w:sz="0" w:space="0" w:color="auto"/>
      </w:divBdr>
    </w:div>
    <w:div w:id="1529829394">
      <w:bodyDiv w:val="1"/>
      <w:marLeft w:val="0"/>
      <w:marRight w:val="0"/>
      <w:marTop w:val="0"/>
      <w:marBottom w:val="0"/>
      <w:divBdr>
        <w:top w:val="none" w:sz="0" w:space="0" w:color="auto"/>
        <w:left w:val="none" w:sz="0" w:space="0" w:color="auto"/>
        <w:bottom w:val="none" w:sz="0" w:space="0" w:color="auto"/>
        <w:right w:val="none" w:sz="0" w:space="0" w:color="auto"/>
      </w:divBdr>
    </w:div>
    <w:div w:id="1540707265">
      <w:bodyDiv w:val="1"/>
      <w:marLeft w:val="0"/>
      <w:marRight w:val="0"/>
      <w:marTop w:val="0"/>
      <w:marBottom w:val="0"/>
      <w:divBdr>
        <w:top w:val="none" w:sz="0" w:space="0" w:color="auto"/>
        <w:left w:val="none" w:sz="0" w:space="0" w:color="auto"/>
        <w:bottom w:val="none" w:sz="0" w:space="0" w:color="auto"/>
        <w:right w:val="none" w:sz="0" w:space="0" w:color="auto"/>
      </w:divBdr>
    </w:div>
    <w:div w:id="1549996233">
      <w:bodyDiv w:val="1"/>
      <w:marLeft w:val="0"/>
      <w:marRight w:val="0"/>
      <w:marTop w:val="0"/>
      <w:marBottom w:val="0"/>
      <w:divBdr>
        <w:top w:val="none" w:sz="0" w:space="0" w:color="auto"/>
        <w:left w:val="none" w:sz="0" w:space="0" w:color="auto"/>
        <w:bottom w:val="none" w:sz="0" w:space="0" w:color="auto"/>
        <w:right w:val="none" w:sz="0" w:space="0" w:color="auto"/>
      </w:divBdr>
    </w:div>
    <w:div w:id="1589070994">
      <w:bodyDiv w:val="1"/>
      <w:marLeft w:val="0"/>
      <w:marRight w:val="0"/>
      <w:marTop w:val="0"/>
      <w:marBottom w:val="0"/>
      <w:divBdr>
        <w:top w:val="none" w:sz="0" w:space="0" w:color="auto"/>
        <w:left w:val="none" w:sz="0" w:space="0" w:color="auto"/>
        <w:bottom w:val="none" w:sz="0" w:space="0" w:color="auto"/>
        <w:right w:val="none" w:sz="0" w:space="0" w:color="auto"/>
      </w:divBdr>
    </w:div>
    <w:div w:id="1601646157">
      <w:bodyDiv w:val="1"/>
      <w:marLeft w:val="0"/>
      <w:marRight w:val="0"/>
      <w:marTop w:val="0"/>
      <w:marBottom w:val="0"/>
      <w:divBdr>
        <w:top w:val="none" w:sz="0" w:space="0" w:color="auto"/>
        <w:left w:val="none" w:sz="0" w:space="0" w:color="auto"/>
        <w:bottom w:val="none" w:sz="0" w:space="0" w:color="auto"/>
        <w:right w:val="none" w:sz="0" w:space="0" w:color="auto"/>
      </w:divBdr>
    </w:div>
    <w:div w:id="1609241969">
      <w:bodyDiv w:val="1"/>
      <w:marLeft w:val="0"/>
      <w:marRight w:val="0"/>
      <w:marTop w:val="0"/>
      <w:marBottom w:val="0"/>
      <w:divBdr>
        <w:top w:val="none" w:sz="0" w:space="0" w:color="auto"/>
        <w:left w:val="none" w:sz="0" w:space="0" w:color="auto"/>
        <w:bottom w:val="none" w:sz="0" w:space="0" w:color="auto"/>
        <w:right w:val="none" w:sz="0" w:space="0" w:color="auto"/>
      </w:divBdr>
    </w:div>
    <w:div w:id="1610039759">
      <w:bodyDiv w:val="1"/>
      <w:marLeft w:val="0"/>
      <w:marRight w:val="0"/>
      <w:marTop w:val="0"/>
      <w:marBottom w:val="0"/>
      <w:divBdr>
        <w:top w:val="none" w:sz="0" w:space="0" w:color="auto"/>
        <w:left w:val="none" w:sz="0" w:space="0" w:color="auto"/>
        <w:bottom w:val="none" w:sz="0" w:space="0" w:color="auto"/>
        <w:right w:val="none" w:sz="0" w:space="0" w:color="auto"/>
      </w:divBdr>
    </w:div>
    <w:div w:id="1612125588">
      <w:bodyDiv w:val="1"/>
      <w:marLeft w:val="0"/>
      <w:marRight w:val="0"/>
      <w:marTop w:val="0"/>
      <w:marBottom w:val="0"/>
      <w:divBdr>
        <w:top w:val="none" w:sz="0" w:space="0" w:color="auto"/>
        <w:left w:val="none" w:sz="0" w:space="0" w:color="auto"/>
        <w:bottom w:val="none" w:sz="0" w:space="0" w:color="auto"/>
        <w:right w:val="none" w:sz="0" w:space="0" w:color="auto"/>
      </w:divBdr>
    </w:div>
    <w:div w:id="1612858499">
      <w:bodyDiv w:val="1"/>
      <w:marLeft w:val="0"/>
      <w:marRight w:val="0"/>
      <w:marTop w:val="0"/>
      <w:marBottom w:val="0"/>
      <w:divBdr>
        <w:top w:val="none" w:sz="0" w:space="0" w:color="auto"/>
        <w:left w:val="none" w:sz="0" w:space="0" w:color="auto"/>
        <w:bottom w:val="none" w:sz="0" w:space="0" w:color="auto"/>
        <w:right w:val="none" w:sz="0" w:space="0" w:color="auto"/>
      </w:divBdr>
    </w:div>
    <w:div w:id="1616592971">
      <w:bodyDiv w:val="1"/>
      <w:marLeft w:val="0"/>
      <w:marRight w:val="0"/>
      <w:marTop w:val="0"/>
      <w:marBottom w:val="0"/>
      <w:divBdr>
        <w:top w:val="none" w:sz="0" w:space="0" w:color="auto"/>
        <w:left w:val="none" w:sz="0" w:space="0" w:color="auto"/>
        <w:bottom w:val="none" w:sz="0" w:space="0" w:color="auto"/>
        <w:right w:val="none" w:sz="0" w:space="0" w:color="auto"/>
      </w:divBdr>
    </w:div>
    <w:div w:id="1622764541">
      <w:bodyDiv w:val="1"/>
      <w:marLeft w:val="0"/>
      <w:marRight w:val="0"/>
      <w:marTop w:val="0"/>
      <w:marBottom w:val="0"/>
      <w:divBdr>
        <w:top w:val="none" w:sz="0" w:space="0" w:color="auto"/>
        <w:left w:val="none" w:sz="0" w:space="0" w:color="auto"/>
        <w:bottom w:val="none" w:sz="0" w:space="0" w:color="auto"/>
        <w:right w:val="none" w:sz="0" w:space="0" w:color="auto"/>
      </w:divBdr>
    </w:div>
    <w:div w:id="1638340188">
      <w:bodyDiv w:val="1"/>
      <w:marLeft w:val="0"/>
      <w:marRight w:val="0"/>
      <w:marTop w:val="0"/>
      <w:marBottom w:val="0"/>
      <w:divBdr>
        <w:top w:val="none" w:sz="0" w:space="0" w:color="auto"/>
        <w:left w:val="none" w:sz="0" w:space="0" w:color="auto"/>
        <w:bottom w:val="none" w:sz="0" w:space="0" w:color="auto"/>
        <w:right w:val="none" w:sz="0" w:space="0" w:color="auto"/>
      </w:divBdr>
    </w:div>
    <w:div w:id="1646932014">
      <w:bodyDiv w:val="1"/>
      <w:marLeft w:val="0"/>
      <w:marRight w:val="0"/>
      <w:marTop w:val="0"/>
      <w:marBottom w:val="0"/>
      <w:divBdr>
        <w:top w:val="none" w:sz="0" w:space="0" w:color="auto"/>
        <w:left w:val="none" w:sz="0" w:space="0" w:color="auto"/>
        <w:bottom w:val="none" w:sz="0" w:space="0" w:color="auto"/>
        <w:right w:val="none" w:sz="0" w:space="0" w:color="auto"/>
      </w:divBdr>
    </w:div>
    <w:div w:id="1652321680">
      <w:bodyDiv w:val="1"/>
      <w:marLeft w:val="0"/>
      <w:marRight w:val="0"/>
      <w:marTop w:val="0"/>
      <w:marBottom w:val="0"/>
      <w:divBdr>
        <w:top w:val="none" w:sz="0" w:space="0" w:color="auto"/>
        <w:left w:val="none" w:sz="0" w:space="0" w:color="auto"/>
        <w:bottom w:val="none" w:sz="0" w:space="0" w:color="auto"/>
        <w:right w:val="none" w:sz="0" w:space="0" w:color="auto"/>
      </w:divBdr>
    </w:div>
    <w:div w:id="1671634807">
      <w:bodyDiv w:val="1"/>
      <w:marLeft w:val="0"/>
      <w:marRight w:val="0"/>
      <w:marTop w:val="0"/>
      <w:marBottom w:val="0"/>
      <w:divBdr>
        <w:top w:val="none" w:sz="0" w:space="0" w:color="auto"/>
        <w:left w:val="none" w:sz="0" w:space="0" w:color="auto"/>
        <w:bottom w:val="none" w:sz="0" w:space="0" w:color="auto"/>
        <w:right w:val="none" w:sz="0" w:space="0" w:color="auto"/>
      </w:divBdr>
    </w:div>
    <w:div w:id="1681199246">
      <w:bodyDiv w:val="1"/>
      <w:marLeft w:val="0"/>
      <w:marRight w:val="0"/>
      <w:marTop w:val="0"/>
      <w:marBottom w:val="0"/>
      <w:divBdr>
        <w:top w:val="none" w:sz="0" w:space="0" w:color="auto"/>
        <w:left w:val="none" w:sz="0" w:space="0" w:color="auto"/>
        <w:bottom w:val="none" w:sz="0" w:space="0" w:color="auto"/>
        <w:right w:val="none" w:sz="0" w:space="0" w:color="auto"/>
      </w:divBdr>
    </w:div>
    <w:div w:id="1687054386">
      <w:bodyDiv w:val="1"/>
      <w:marLeft w:val="0"/>
      <w:marRight w:val="0"/>
      <w:marTop w:val="0"/>
      <w:marBottom w:val="0"/>
      <w:divBdr>
        <w:top w:val="none" w:sz="0" w:space="0" w:color="auto"/>
        <w:left w:val="none" w:sz="0" w:space="0" w:color="auto"/>
        <w:bottom w:val="none" w:sz="0" w:space="0" w:color="auto"/>
        <w:right w:val="none" w:sz="0" w:space="0" w:color="auto"/>
      </w:divBdr>
    </w:div>
    <w:div w:id="1688798930">
      <w:bodyDiv w:val="1"/>
      <w:marLeft w:val="0"/>
      <w:marRight w:val="0"/>
      <w:marTop w:val="0"/>
      <w:marBottom w:val="0"/>
      <w:divBdr>
        <w:top w:val="none" w:sz="0" w:space="0" w:color="auto"/>
        <w:left w:val="none" w:sz="0" w:space="0" w:color="auto"/>
        <w:bottom w:val="none" w:sz="0" w:space="0" w:color="auto"/>
        <w:right w:val="none" w:sz="0" w:space="0" w:color="auto"/>
      </w:divBdr>
    </w:div>
    <w:div w:id="1707366780">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29986530">
      <w:bodyDiv w:val="1"/>
      <w:marLeft w:val="0"/>
      <w:marRight w:val="0"/>
      <w:marTop w:val="0"/>
      <w:marBottom w:val="0"/>
      <w:divBdr>
        <w:top w:val="none" w:sz="0" w:space="0" w:color="auto"/>
        <w:left w:val="none" w:sz="0" w:space="0" w:color="auto"/>
        <w:bottom w:val="none" w:sz="0" w:space="0" w:color="auto"/>
        <w:right w:val="none" w:sz="0" w:space="0" w:color="auto"/>
      </w:divBdr>
    </w:div>
    <w:div w:id="1745302643">
      <w:bodyDiv w:val="1"/>
      <w:marLeft w:val="0"/>
      <w:marRight w:val="0"/>
      <w:marTop w:val="0"/>
      <w:marBottom w:val="0"/>
      <w:divBdr>
        <w:top w:val="none" w:sz="0" w:space="0" w:color="auto"/>
        <w:left w:val="none" w:sz="0" w:space="0" w:color="auto"/>
        <w:bottom w:val="none" w:sz="0" w:space="0" w:color="auto"/>
        <w:right w:val="none" w:sz="0" w:space="0" w:color="auto"/>
      </w:divBdr>
    </w:div>
    <w:div w:id="1746686861">
      <w:bodyDiv w:val="1"/>
      <w:marLeft w:val="0"/>
      <w:marRight w:val="0"/>
      <w:marTop w:val="0"/>
      <w:marBottom w:val="0"/>
      <w:divBdr>
        <w:top w:val="none" w:sz="0" w:space="0" w:color="auto"/>
        <w:left w:val="none" w:sz="0" w:space="0" w:color="auto"/>
        <w:bottom w:val="none" w:sz="0" w:space="0" w:color="auto"/>
        <w:right w:val="none" w:sz="0" w:space="0" w:color="auto"/>
      </w:divBdr>
    </w:div>
    <w:div w:id="1793741854">
      <w:bodyDiv w:val="1"/>
      <w:marLeft w:val="0"/>
      <w:marRight w:val="0"/>
      <w:marTop w:val="0"/>
      <w:marBottom w:val="0"/>
      <w:divBdr>
        <w:top w:val="none" w:sz="0" w:space="0" w:color="auto"/>
        <w:left w:val="none" w:sz="0" w:space="0" w:color="auto"/>
        <w:bottom w:val="none" w:sz="0" w:space="0" w:color="auto"/>
        <w:right w:val="none" w:sz="0" w:space="0" w:color="auto"/>
      </w:divBdr>
    </w:div>
    <w:div w:id="1805536717">
      <w:bodyDiv w:val="1"/>
      <w:marLeft w:val="0"/>
      <w:marRight w:val="0"/>
      <w:marTop w:val="0"/>
      <w:marBottom w:val="0"/>
      <w:divBdr>
        <w:top w:val="none" w:sz="0" w:space="0" w:color="auto"/>
        <w:left w:val="none" w:sz="0" w:space="0" w:color="auto"/>
        <w:bottom w:val="none" w:sz="0" w:space="0" w:color="auto"/>
        <w:right w:val="none" w:sz="0" w:space="0" w:color="auto"/>
      </w:divBdr>
    </w:div>
    <w:div w:id="1808693971">
      <w:bodyDiv w:val="1"/>
      <w:marLeft w:val="0"/>
      <w:marRight w:val="0"/>
      <w:marTop w:val="0"/>
      <w:marBottom w:val="0"/>
      <w:divBdr>
        <w:top w:val="none" w:sz="0" w:space="0" w:color="auto"/>
        <w:left w:val="none" w:sz="0" w:space="0" w:color="auto"/>
        <w:bottom w:val="none" w:sz="0" w:space="0" w:color="auto"/>
        <w:right w:val="none" w:sz="0" w:space="0" w:color="auto"/>
      </w:divBdr>
    </w:div>
    <w:div w:id="1835759855">
      <w:bodyDiv w:val="1"/>
      <w:marLeft w:val="0"/>
      <w:marRight w:val="0"/>
      <w:marTop w:val="0"/>
      <w:marBottom w:val="0"/>
      <w:divBdr>
        <w:top w:val="none" w:sz="0" w:space="0" w:color="auto"/>
        <w:left w:val="none" w:sz="0" w:space="0" w:color="auto"/>
        <w:bottom w:val="none" w:sz="0" w:space="0" w:color="auto"/>
        <w:right w:val="none" w:sz="0" w:space="0" w:color="auto"/>
      </w:divBdr>
    </w:div>
    <w:div w:id="1842815214">
      <w:bodyDiv w:val="1"/>
      <w:marLeft w:val="0"/>
      <w:marRight w:val="0"/>
      <w:marTop w:val="0"/>
      <w:marBottom w:val="0"/>
      <w:divBdr>
        <w:top w:val="none" w:sz="0" w:space="0" w:color="auto"/>
        <w:left w:val="none" w:sz="0" w:space="0" w:color="auto"/>
        <w:bottom w:val="none" w:sz="0" w:space="0" w:color="auto"/>
        <w:right w:val="none" w:sz="0" w:space="0" w:color="auto"/>
      </w:divBdr>
    </w:div>
    <w:div w:id="1849950256">
      <w:bodyDiv w:val="1"/>
      <w:marLeft w:val="0"/>
      <w:marRight w:val="0"/>
      <w:marTop w:val="0"/>
      <w:marBottom w:val="0"/>
      <w:divBdr>
        <w:top w:val="none" w:sz="0" w:space="0" w:color="auto"/>
        <w:left w:val="none" w:sz="0" w:space="0" w:color="auto"/>
        <w:bottom w:val="none" w:sz="0" w:space="0" w:color="auto"/>
        <w:right w:val="none" w:sz="0" w:space="0" w:color="auto"/>
      </w:divBdr>
    </w:div>
    <w:div w:id="1856920667">
      <w:bodyDiv w:val="1"/>
      <w:marLeft w:val="0"/>
      <w:marRight w:val="0"/>
      <w:marTop w:val="0"/>
      <w:marBottom w:val="0"/>
      <w:divBdr>
        <w:top w:val="none" w:sz="0" w:space="0" w:color="auto"/>
        <w:left w:val="none" w:sz="0" w:space="0" w:color="auto"/>
        <w:bottom w:val="none" w:sz="0" w:space="0" w:color="auto"/>
        <w:right w:val="none" w:sz="0" w:space="0" w:color="auto"/>
      </w:divBdr>
    </w:div>
    <w:div w:id="1860922222">
      <w:bodyDiv w:val="1"/>
      <w:marLeft w:val="0"/>
      <w:marRight w:val="0"/>
      <w:marTop w:val="0"/>
      <w:marBottom w:val="0"/>
      <w:divBdr>
        <w:top w:val="none" w:sz="0" w:space="0" w:color="auto"/>
        <w:left w:val="none" w:sz="0" w:space="0" w:color="auto"/>
        <w:bottom w:val="none" w:sz="0" w:space="0" w:color="auto"/>
        <w:right w:val="none" w:sz="0" w:space="0" w:color="auto"/>
      </w:divBdr>
    </w:div>
    <w:div w:id="1876773075">
      <w:bodyDiv w:val="1"/>
      <w:marLeft w:val="0"/>
      <w:marRight w:val="0"/>
      <w:marTop w:val="0"/>
      <w:marBottom w:val="0"/>
      <w:divBdr>
        <w:top w:val="none" w:sz="0" w:space="0" w:color="auto"/>
        <w:left w:val="none" w:sz="0" w:space="0" w:color="auto"/>
        <w:bottom w:val="none" w:sz="0" w:space="0" w:color="auto"/>
        <w:right w:val="none" w:sz="0" w:space="0" w:color="auto"/>
      </w:divBdr>
    </w:div>
    <w:div w:id="1890142570">
      <w:bodyDiv w:val="1"/>
      <w:marLeft w:val="0"/>
      <w:marRight w:val="0"/>
      <w:marTop w:val="0"/>
      <w:marBottom w:val="0"/>
      <w:divBdr>
        <w:top w:val="none" w:sz="0" w:space="0" w:color="auto"/>
        <w:left w:val="none" w:sz="0" w:space="0" w:color="auto"/>
        <w:bottom w:val="none" w:sz="0" w:space="0" w:color="auto"/>
        <w:right w:val="none" w:sz="0" w:space="0" w:color="auto"/>
      </w:divBdr>
    </w:div>
    <w:div w:id="1890803485">
      <w:bodyDiv w:val="1"/>
      <w:marLeft w:val="0"/>
      <w:marRight w:val="0"/>
      <w:marTop w:val="0"/>
      <w:marBottom w:val="0"/>
      <w:divBdr>
        <w:top w:val="none" w:sz="0" w:space="0" w:color="auto"/>
        <w:left w:val="none" w:sz="0" w:space="0" w:color="auto"/>
        <w:bottom w:val="none" w:sz="0" w:space="0" w:color="auto"/>
        <w:right w:val="none" w:sz="0" w:space="0" w:color="auto"/>
      </w:divBdr>
    </w:div>
    <w:div w:id="1893539699">
      <w:bodyDiv w:val="1"/>
      <w:marLeft w:val="0"/>
      <w:marRight w:val="0"/>
      <w:marTop w:val="0"/>
      <w:marBottom w:val="0"/>
      <w:divBdr>
        <w:top w:val="none" w:sz="0" w:space="0" w:color="auto"/>
        <w:left w:val="none" w:sz="0" w:space="0" w:color="auto"/>
        <w:bottom w:val="none" w:sz="0" w:space="0" w:color="auto"/>
        <w:right w:val="none" w:sz="0" w:space="0" w:color="auto"/>
      </w:divBdr>
    </w:div>
    <w:div w:id="1902206129">
      <w:bodyDiv w:val="1"/>
      <w:marLeft w:val="0"/>
      <w:marRight w:val="0"/>
      <w:marTop w:val="0"/>
      <w:marBottom w:val="0"/>
      <w:divBdr>
        <w:top w:val="none" w:sz="0" w:space="0" w:color="auto"/>
        <w:left w:val="none" w:sz="0" w:space="0" w:color="auto"/>
        <w:bottom w:val="none" w:sz="0" w:space="0" w:color="auto"/>
        <w:right w:val="none" w:sz="0" w:space="0" w:color="auto"/>
      </w:divBdr>
    </w:div>
    <w:div w:id="1903171960">
      <w:bodyDiv w:val="1"/>
      <w:marLeft w:val="0"/>
      <w:marRight w:val="0"/>
      <w:marTop w:val="0"/>
      <w:marBottom w:val="0"/>
      <w:divBdr>
        <w:top w:val="none" w:sz="0" w:space="0" w:color="auto"/>
        <w:left w:val="none" w:sz="0" w:space="0" w:color="auto"/>
        <w:bottom w:val="none" w:sz="0" w:space="0" w:color="auto"/>
        <w:right w:val="none" w:sz="0" w:space="0" w:color="auto"/>
      </w:divBdr>
    </w:div>
    <w:div w:id="1906799663">
      <w:bodyDiv w:val="1"/>
      <w:marLeft w:val="0"/>
      <w:marRight w:val="0"/>
      <w:marTop w:val="0"/>
      <w:marBottom w:val="0"/>
      <w:divBdr>
        <w:top w:val="none" w:sz="0" w:space="0" w:color="auto"/>
        <w:left w:val="none" w:sz="0" w:space="0" w:color="auto"/>
        <w:bottom w:val="none" w:sz="0" w:space="0" w:color="auto"/>
        <w:right w:val="none" w:sz="0" w:space="0" w:color="auto"/>
      </w:divBdr>
    </w:div>
    <w:div w:id="1918856369">
      <w:bodyDiv w:val="1"/>
      <w:marLeft w:val="0"/>
      <w:marRight w:val="0"/>
      <w:marTop w:val="0"/>
      <w:marBottom w:val="0"/>
      <w:divBdr>
        <w:top w:val="none" w:sz="0" w:space="0" w:color="auto"/>
        <w:left w:val="none" w:sz="0" w:space="0" w:color="auto"/>
        <w:bottom w:val="none" w:sz="0" w:space="0" w:color="auto"/>
        <w:right w:val="none" w:sz="0" w:space="0" w:color="auto"/>
      </w:divBdr>
    </w:div>
    <w:div w:id="1923443514">
      <w:bodyDiv w:val="1"/>
      <w:marLeft w:val="0"/>
      <w:marRight w:val="0"/>
      <w:marTop w:val="0"/>
      <w:marBottom w:val="0"/>
      <w:divBdr>
        <w:top w:val="none" w:sz="0" w:space="0" w:color="auto"/>
        <w:left w:val="none" w:sz="0" w:space="0" w:color="auto"/>
        <w:bottom w:val="none" w:sz="0" w:space="0" w:color="auto"/>
        <w:right w:val="none" w:sz="0" w:space="0" w:color="auto"/>
      </w:divBdr>
    </w:div>
    <w:div w:id="1935019352">
      <w:bodyDiv w:val="1"/>
      <w:marLeft w:val="0"/>
      <w:marRight w:val="0"/>
      <w:marTop w:val="0"/>
      <w:marBottom w:val="0"/>
      <w:divBdr>
        <w:top w:val="none" w:sz="0" w:space="0" w:color="auto"/>
        <w:left w:val="none" w:sz="0" w:space="0" w:color="auto"/>
        <w:bottom w:val="none" w:sz="0" w:space="0" w:color="auto"/>
        <w:right w:val="none" w:sz="0" w:space="0" w:color="auto"/>
      </w:divBdr>
    </w:div>
    <w:div w:id="1944608025">
      <w:bodyDiv w:val="1"/>
      <w:marLeft w:val="0"/>
      <w:marRight w:val="0"/>
      <w:marTop w:val="0"/>
      <w:marBottom w:val="0"/>
      <w:divBdr>
        <w:top w:val="none" w:sz="0" w:space="0" w:color="auto"/>
        <w:left w:val="none" w:sz="0" w:space="0" w:color="auto"/>
        <w:bottom w:val="none" w:sz="0" w:space="0" w:color="auto"/>
        <w:right w:val="none" w:sz="0" w:space="0" w:color="auto"/>
      </w:divBdr>
    </w:div>
    <w:div w:id="1950964444">
      <w:bodyDiv w:val="1"/>
      <w:marLeft w:val="0"/>
      <w:marRight w:val="0"/>
      <w:marTop w:val="0"/>
      <w:marBottom w:val="0"/>
      <w:divBdr>
        <w:top w:val="none" w:sz="0" w:space="0" w:color="auto"/>
        <w:left w:val="none" w:sz="0" w:space="0" w:color="auto"/>
        <w:bottom w:val="none" w:sz="0" w:space="0" w:color="auto"/>
        <w:right w:val="none" w:sz="0" w:space="0" w:color="auto"/>
      </w:divBdr>
    </w:div>
    <w:div w:id="2003972233">
      <w:bodyDiv w:val="1"/>
      <w:marLeft w:val="0"/>
      <w:marRight w:val="0"/>
      <w:marTop w:val="0"/>
      <w:marBottom w:val="0"/>
      <w:divBdr>
        <w:top w:val="none" w:sz="0" w:space="0" w:color="auto"/>
        <w:left w:val="none" w:sz="0" w:space="0" w:color="auto"/>
        <w:bottom w:val="none" w:sz="0" w:space="0" w:color="auto"/>
        <w:right w:val="none" w:sz="0" w:space="0" w:color="auto"/>
      </w:divBdr>
    </w:div>
    <w:div w:id="2010668573">
      <w:bodyDiv w:val="1"/>
      <w:marLeft w:val="0"/>
      <w:marRight w:val="0"/>
      <w:marTop w:val="0"/>
      <w:marBottom w:val="0"/>
      <w:divBdr>
        <w:top w:val="none" w:sz="0" w:space="0" w:color="auto"/>
        <w:left w:val="none" w:sz="0" w:space="0" w:color="auto"/>
        <w:bottom w:val="none" w:sz="0" w:space="0" w:color="auto"/>
        <w:right w:val="none" w:sz="0" w:space="0" w:color="auto"/>
      </w:divBdr>
    </w:div>
    <w:div w:id="2013363885">
      <w:bodyDiv w:val="1"/>
      <w:marLeft w:val="0"/>
      <w:marRight w:val="0"/>
      <w:marTop w:val="0"/>
      <w:marBottom w:val="0"/>
      <w:divBdr>
        <w:top w:val="none" w:sz="0" w:space="0" w:color="auto"/>
        <w:left w:val="none" w:sz="0" w:space="0" w:color="auto"/>
        <w:bottom w:val="none" w:sz="0" w:space="0" w:color="auto"/>
        <w:right w:val="none" w:sz="0" w:space="0" w:color="auto"/>
      </w:divBdr>
    </w:div>
    <w:div w:id="2030638654">
      <w:bodyDiv w:val="1"/>
      <w:marLeft w:val="0"/>
      <w:marRight w:val="0"/>
      <w:marTop w:val="0"/>
      <w:marBottom w:val="0"/>
      <w:divBdr>
        <w:top w:val="none" w:sz="0" w:space="0" w:color="auto"/>
        <w:left w:val="none" w:sz="0" w:space="0" w:color="auto"/>
        <w:bottom w:val="none" w:sz="0" w:space="0" w:color="auto"/>
        <w:right w:val="none" w:sz="0" w:space="0" w:color="auto"/>
      </w:divBdr>
    </w:div>
    <w:div w:id="2037346022">
      <w:bodyDiv w:val="1"/>
      <w:marLeft w:val="0"/>
      <w:marRight w:val="0"/>
      <w:marTop w:val="0"/>
      <w:marBottom w:val="0"/>
      <w:divBdr>
        <w:top w:val="none" w:sz="0" w:space="0" w:color="auto"/>
        <w:left w:val="none" w:sz="0" w:space="0" w:color="auto"/>
        <w:bottom w:val="none" w:sz="0" w:space="0" w:color="auto"/>
        <w:right w:val="none" w:sz="0" w:space="0" w:color="auto"/>
      </w:divBdr>
    </w:div>
    <w:div w:id="2082288166">
      <w:bodyDiv w:val="1"/>
      <w:marLeft w:val="0"/>
      <w:marRight w:val="0"/>
      <w:marTop w:val="0"/>
      <w:marBottom w:val="0"/>
      <w:divBdr>
        <w:top w:val="none" w:sz="0" w:space="0" w:color="auto"/>
        <w:left w:val="none" w:sz="0" w:space="0" w:color="auto"/>
        <w:bottom w:val="none" w:sz="0" w:space="0" w:color="auto"/>
        <w:right w:val="none" w:sz="0" w:space="0" w:color="auto"/>
      </w:divBdr>
    </w:div>
    <w:div w:id="2087417394">
      <w:bodyDiv w:val="1"/>
      <w:marLeft w:val="0"/>
      <w:marRight w:val="0"/>
      <w:marTop w:val="0"/>
      <w:marBottom w:val="0"/>
      <w:divBdr>
        <w:top w:val="none" w:sz="0" w:space="0" w:color="auto"/>
        <w:left w:val="none" w:sz="0" w:space="0" w:color="auto"/>
        <w:bottom w:val="none" w:sz="0" w:space="0" w:color="auto"/>
        <w:right w:val="none" w:sz="0" w:space="0" w:color="auto"/>
      </w:divBdr>
    </w:div>
    <w:div w:id="2094740623">
      <w:bodyDiv w:val="1"/>
      <w:marLeft w:val="0"/>
      <w:marRight w:val="0"/>
      <w:marTop w:val="0"/>
      <w:marBottom w:val="0"/>
      <w:divBdr>
        <w:top w:val="none" w:sz="0" w:space="0" w:color="auto"/>
        <w:left w:val="none" w:sz="0" w:space="0" w:color="auto"/>
        <w:bottom w:val="none" w:sz="0" w:space="0" w:color="auto"/>
        <w:right w:val="none" w:sz="0" w:space="0" w:color="auto"/>
      </w:divBdr>
    </w:div>
    <w:div w:id="2107338395">
      <w:bodyDiv w:val="1"/>
      <w:marLeft w:val="0"/>
      <w:marRight w:val="0"/>
      <w:marTop w:val="0"/>
      <w:marBottom w:val="0"/>
      <w:divBdr>
        <w:top w:val="none" w:sz="0" w:space="0" w:color="auto"/>
        <w:left w:val="none" w:sz="0" w:space="0" w:color="auto"/>
        <w:bottom w:val="none" w:sz="0" w:space="0" w:color="auto"/>
        <w:right w:val="none" w:sz="0" w:space="0" w:color="auto"/>
      </w:divBdr>
    </w:div>
    <w:div w:id="2109693863">
      <w:bodyDiv w:val="1"/>
      <w:marLeft w:val="0"/>
      <w:marRight w:val="0"/>
      <w:marTop w:val="0"/>
      <w:marBottom w:val="0"/>
      <w:divBdr>
        <w:top w:val="none" w:sz="0" w:space="0" w:color="auto"/>
        <w:left w:val="none" w:sz="0" w:space="0" w:color="auto"/>
        <w:bottom w:val="none" w:sz="0" w:space="0" w:color="auto"/>
        <w:right w:val="none" w:sz="0" w:space="0" w:color="auto"/>
      </w:divBdr>
    </w:div>
    <w:div w:id="21227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837D-6750-467B-8DBC-91AC4FD795C7}">
  <ds:schemaRefs>
    <ds:schemaRef ds:uri="http://schemas.openxmlformats.org/officeDocument/2006/bibliography"/>
  </ds:schemaRefs>
</ds:datastoreItem>
</file>

<file path=customXml/itemProps2.xml><?xml version="1.0" encoding="utf-8"?>
<ds:datastoreItem xmlns:ds="http://schemas.openxmlformats.org/officeDocument/2006/customXml" ds:itemID="{733813D3-B16D-44A2-B8B7-097285AA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9584</TotalTime>
  <Pages>36</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Деревянко Олег Владимирович</dc:creator>
  <cp:lastModifiedBy>Прохоров Иван</cp:lastModifiedBy>
  <cp:revision>116</cp:revision>
  <cp:lastPrinted>2017-12-21T06:36:00Z</cp:lastPrinted>
  <dcterms:created xsi:type="dcterms:W3CDTF">2016-03-31T11:50:00Z</dcterms:created>
  <dcterms:modified xsi:type="dcterms:W3CDTF">2018-03-31T19:08:00Z</dcterms:modified>
</cp:coreProperties>
</file>